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宋体" w:hAnsi="宋体" w:cstheme="majorEastAsia"/>
          <w:b/>
          <w:sz w:val="44"/>
          <w:szCs w:val="44"/>
        </w:rPr>
      </w:pPr>
      <w:bookmarkStart w:id="0" w:name="_Toc10732"/>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宋体" w:hAnsi="宋体" w:cstheme="majorEastAsia"/>
          <w:b/>
          <w:sz w:val="44"/>
          <w:szCs w:val="44"/>
        </w:rPr>
      </w:pP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宋体" w:hAnsi="宋体" w:eastAsiaTheme="minorEastAsia" w:cstheme="majorEastAsia"/>
          <w:b/>
          <w:sz w:val="44"/>
          <w:szCs w:val="44"/>
          <w:lang w:val="en-US" w:eastAsia="zh-CN"/>
        </w:rPr>
      </w:pPr>
      <w:bookmarkStart w:id="1" w:name="_Toc12942"/>
      <w:bookmarkStart w:id="2" w:name="_Toc24785"/>
      <w:r>
        <w:rPr>
          <w:rFonts w:hint="eastAsia" w:ascii="宋体" w:hAnsi="宋体" w:cstheme="majorEastAsia"/>
          <w:b/>
          <w:sz w:val="44"/>
          <w:szCs w:val="44"/>
        </w:rPr>
        <w:t>非</w:t>
      </w:r>
      <w:r>
        <w:rPr>
          <w:rFonts w:hint="eastAsia" w:ascii="宋体" w:hAnsi="宋体" w:cstheme="majorEastAsia"/>
          <w:b/>
          <w:sz w:val="44"/>
          <w:szCs w:val="44"/>
          <w:lang w:eastAsia="zh-CN"/>
        </w:rPr>
        <w:t>办</w:t>
      </w:r>
      <w:r>
        <w:rPr>
          <w:rFonts w:hint="eastAsia" w:ascii="宋体" w:hAnsi="宋体" w:cstheme="majorEastAsia"/>
          <w:b/>
          <w:sz w:val="44"/>
          <w:szCs w:val="44"/>
        </w:rPr>
        <w:t>学实体单位202</w:t>
      </w:r>
      <w:r>
        <w:rPr>
          <w:rFonts w:hint="eastAsia" w:ascii="宋体" w:hAnsi="宋体" w:cstheme="majorEastAsia"/>
          <w:b/>
          <w:sz w:val="44"/>
          <w:szCs w:val="44"/>
          <w:lang w:val="en-US" w:eastAsia="zh-CN"/>
        </w:rPr>
        <w:t>3</w:t>
      </w:r>
      <w:r>
        <w:rPr>
          <w:rFonts w:hint="eastAsia" w:ascii="宋体" w:hAnsi="宋体" w:cstheme="majorEastAsia"/>
          <w:b/>
          <w:sz w:val="44"/>
          <w:szCs w:val="44"/>
        </w:rPr>
        <w:t>年度</w:t>
      </w:r>
      <w:r>
        <w:rPr>
          <w:rFonts w:hint="eastAsia" w:ascii="宋体" w:hAnsi="宋体" w:cstheme="majorEastAsia"/>
          <w:b/>
          <w:sz w:val="44"/>
          <w:szCs w:val="44"/>
          <w:lang w:eastAsia="zh-CN"/>
        </w:rPr>
        <w:t>业绩简表</w:t>
      </w:r>
      <w:bookmarkEnd w:id="1"/>
      <w:bookmarkEnd w:id="2"/>
    </w:p>
    <w:p>
      <w:pPr>
        <w:snapToGrid w:val="0"/>
        <w:spacing w:line="360" w:lineRule="auto"/>
        <w:jc w:val="center"/>
        <w:rPr>
          <w:rFonts w:ascii="方正小标宋简体" w:hAnsi="方正小标宋简体" w:eastAsia="方正小标宋简体" w:cs="方正小标宋简体"/>
          <w:bCs/>
          <w:sz w:val="52"/>
          <w:szCs w:val="52"/>
        </w:rPr>
      </w:pPr>
    </w:p>
    <w:p>
      <w:pPr>
        <w:snapToGrid w:val="0"/>
        <w:spacing w:line="360" w:lineRule="auto"/>
        <w:jc w:val="center"/>
        <w:rPr>
          <w:rFonts w:ascii="宋体" w:hAnsi="宋体" w:cs="宋体"/>
          <w:bCs/>
          <w:sz w:val="28"/>
          <w:szCs w:val="28"/>
        </w:rPr>
      </w:pPr>
    </w:p>
    <w:p>
      <w:pPr>
        <w:snapToGrid w:val="0"/>
        <w:spacing w:line="360" w:lineRule="auto"/>
        <w:rPr>
          <w:rFonts w:ascii="宋体" w:hAnsi="宋体" w:cs="宋体"/>
          <w:b/>
          <w:sz w:val="28"/>
          <w:szCs w:val="28"/>
        </w:rPr>
      </w:pPr>
    </w:p>
    <w:p>
      <w:pPr>
        <w:snapToGrid w:val="0"/>
        <w:spacing w:line="360" w:lineRule="auto"/>
        <w:rPr>
          <w:rFonts w:ascii="宋体" w:hAnsi="宋体" w:cs="宋体"/>
          <w:b/>
          <w:sz w:val="28"/>
          <w:szCs w:val="28"/>
        </w:rPr>
      </w:pPr>
    </w:p>
    <w:p>
      <w:pPr>
        <w:snapToGrid w:val="0"/>
        <w:spacing w:line="360" w:lineRule="auto"/>
        <w:rPr>
          <w:rFonts w:ascii="宋体" w:hAnsi="宋体" w:cs="宋体"/>
          <w:b/>
          <w:sz w:val="28"/>
          <w:szCs w:val="28"/>
        </w:rPr>
      </w:pPr>
    </w:p>
    <w:p>
      <w:pPr>
        <w:snapToGrid w:val="0"/>
        <w:spacing w:line="360" w:lineRule="auto"/>
        <w:rPr>
          <w:rFonts w:ascii="宋体" w:hAnsi="宋体" w:cs="宋体"/>
          <w:b/>
          <w:sz w:val="28"/>
          <w:szCs w:val="28"/>
        </w:rPr>
      </w:pPr>
    </w:p>
    <w:p>
      <w:pPr>
        <w:snapToGrid w:val="0"/>
        <w:spacing w:line="360" w:lineRule="auto"/>
        <w:rPr>
          <w:rFonts w:ascii="宋体" w:hAnsi="宋体" w:cs="宋体"/>
          <w:b/>
          <w:sz w:val="28"/>
          <w:szCs w:val="28"/>
        </w:rPr>
      </w:pPr>
    </w:p>
    <w:p>
      <w:pPr>
        <w:snapToGrid w:val="0"/>
        <w:spacing w:line="360" w:lineRule="auto"/>
        <w:rPr>
          <w:rFonts w:ascii="宋体" w:hAnsi="宋体" w:cs="宋体"/>
          <w:b/>
          <w:sz w:val="28"/>
          <w:szCs w:val="28"/>
        </w:rPr>
      </w:pPr>
    </w:p>
    <w:p>
      <w:pPr>
        <w:snapToGrid w:val="0"/>
        <w:spacing w:line="360" w:lineRule="auto"/>
        <w:jc w:val="center"/>
        <w:rPr>
          <w:b/>
          <w:sz w:val="36"/>
          <w:szCs w:val="36"/>
        </w:rPr>
      </w:pPr>
    </w:p>
    <w:p>
      <w:pPr>
        <w:snapToGrid w:val="0"/>
        <w:spacing w:line="360" w:lineRule="auto"/>
        <w:rPr>
          <w:b/>
          <w:sz w:val="36"/>
          <w:szCs w:val="36"/>
        </w:rPr>
      </w:pPr>
    </w:p>
    <w:p>
      <w:pPr>
        <w:snapToGrid w:val="0"/>
        <w:spacing w:line="360" w:lineRule="auto"/>
        <w:jc w:val="center"/>
        <w:rPr>
          <w:b/>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heme="majorEastAsia" w:hAnsiTheme="majorEastAsia" w:eastAsiaTheme="majorEastAsia" w:cstheme="majorEastAsia"/>
          <w:b/>
          <w:bCs/>
          <w:sz w:val="32"/>
          <w:szCs w:val="32"/>
        </w:rPr>
      </w:pPr>
      <w:bookmarkStart w:id="3" w:name="_Toc6124"/>
      <w:r>
        <w:rPr>
          <w:rFonts w:hint="eastAsia" w:asciiTheme="majorEastAsia" w:hAnsiTheme="majorEastAsia" w:eastAsiaTheme="majorEastAsia" w:cstheme="majorEastAsia"/>
          <w:b/>
          <w:color w:val="000000"/>
          <w:sz w:val="32"/>
          <w:szCs w:val="32"/>
          <w:lang w:val="en-US" w:eastAsia="zh-CN"/>
        </w:rPr>
        <w:t xml:space="preserve"> </w:t>
      </w:r>
      <w:bookmarkStart w:id="4" w:name="_Toc7015"/>
      <w:bookmarkStart w:id="5" w:name="_Toc7726"/>
      <w:r>
        <w:rPr>
          <w:rFonts w:hint="eastAsia" w:asciiTheme="majorEastAsia" w:hAnsiTheme="majorEastAsia" w:eastAsiaTheme="majorEastAsia" w:cstheme="majorEastAsia"/>
          <w:b/>
          <w:color w:val="000000"/>
          <w:sz w:val="32"/>
          <w:szCs w:val="32"/>
        </w:rPr>
        <w:t>合肥工</w:t>
      </w:r>
      <w:r>
        <w:rPr>
          <w:rFonts w:hint="eastAsia" w:asciiTheme="majorEastAsia" w:hAnsiTheme="majorEastAsia" w:eastAsiaTheme="majorEastAsia" w:cstheme="majorEastAsia"/>
          <w:b/>
          <w:sz w:val="32"/>
          <w:szCs w:val="32"/>
        </w:rPr>
        <w:t>业大学</w:t>
      </w:r>
      <w:bookmarkEnd w:id="3"/>
      <w:bookmarkEnd w:id="4"/>
      <w:bookmarkEnd w:id="5"/>
    </w:p>
    <w:p>
      <w:pPr>
        <w:pStyle w:val="14"/>
        <w:tabs>
          <w:tab w:val="right" w:leader="dot" w:pos="8296"/>
        </w:tabs>
        <w:ind w:firstLine="3213" w:firstLineChars="10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202</w:t>
      </w:r>
      <w:r>
        <w:rPr>
          <w:rFonts w:hint="eastAsia" w:asciiTheme="majorEastAsia" w:hAnsiTheme="majorEastAsia" w:eastAsiaTheme="majorEastAsia" w:cstheme="majorEastAsia"/>
          <w:b/>
          <w:bCs/>
          <w:sz w:val="32"/>
          <w:szCs w:val="32"/>
          <w:lang w:val="en-US" w:eastAsia="zh-CN"/>
        </w:rPr>
        <w:t>4</w:t>
      </w:r>
      <w:r>
        <w:rPr>
          <w:rFonts w:hint="eastAsia" w:asciiTheme="majorEastAsia" w:hAnsiTheme="majorEastAsia" w:eastAsiaTheme="majorEastAsia" w:cstheme="majorEastAsia"/>
          <w:b/>
          <w:bCs/>
          <w:sz w:val="32"/>
          <w:szCs w:val="32"/>
        </w:rPr>
        <w:t>年1月</w:t>
      </w:r>
      <w:r>
        <w:rPr>
          <w:rFonts w:hint="eastAsia" w:asciiTheme="majorEastAsia" w:hAnsiTheme="majorEastAsia" w:eastAsiaTheme="majorEastAsia" w:cstheme="majorEastAsia"/>
          <w:b/>
          <w:bCs/>
          <w:sz w:val="32"/>
          <w:szCs w:val="32"/>
          <w:lang w:val="en-US" w:eastAsia="zh-CN"/>
        </w:rPr>
        <w:t>3</w:t>
      </w:r>
      <w:r>
        <w:rPr>
          <w:rFonts w:hint="eastAsia" w:asciiTheme="majorEastAsia" w:hAnsiTheme="majorEastAsia" w:eastAsiaTheme="majorEastAsia" w:cstheme="majorEastAsia"/>
          <w:b/>
          <w:bCs/>
          <w:sz w:val="32"/>
          <w:szCs w:val="32"/>
        </w:rPr>
        <w:t>日</w:t>
      </w:r>
    </w:p>
    <w:p>
      <w:pPr>
        <w:widowControl/>
        <w:jc w:val="left"/>
        <w:rPr>
          <w:rFonts w:hint="eastAsia" w:asciiTheme="majorEastAsia" w:hAnsiTheme="majorEastAsia" w:eastAsiaTheme="majorEastAsia" w:cstheme="majorEastAsia"/>
          <w:sz w:val="32"/>
          <w:szCs w:val="32"/>
          <w:shd w:val="clear" w:color="auto" w:fill="FFFFFF"/>
        </w:rPr>
        <w:sectPr>
          <w:pgSz w:w="11906" w:h="16838"/>
          <w:pgMar w:top="1440" w:right="1800" w:bottom="1440" w:left="1800" w:header="851" w:footer="992" w:gutter="0"/>
          <w:pgNumType w:fmt="decimal"/>
          <w:cols w:space="425" w:num="1"/>
          <w:docGrid w:type="lines" w:linePitch="312" w:charSpace="0"/>
        </w:sectPr>
      </w:pPr>
      <w:r>
        <w:rPr>
          <w:rFonts w:ascii="宋体" w:hAnsi="宋体" w:cs="宋体"/>
          <w:bCs/>
          <w:sz w:val="36"/>
          <w:szCs w:val="36"/>
        </w:rPr>
        <w:br w:type="page"/>
      </w:r>
    </w:p>
    <w:sdt>
      <w:sdtPr>
        <w:rPr>
          <w:rFonts w:ascii="宋体" w:hAnsi="宋体" w:eastAsia="宋体" w:cstheme="minorBidi"/>
          <w:b/>
          <w:bCs/>
          <w:kern w:val="2"/>
          <w:sz w:val="32"/>
          <w:szCs w:val="32"/>
          <w:lang w:val="en-US" w:eastAsia="zh-CN" w:bidi="ar-SA"/>
        </w:rPr>
        <w:id w:val="147481542"/>
        <w15:color w:val="DBDBDB"/>
        <w:docPartObj>
          <w:docPartGallery w:val="Table of Contents"/>
          <w:docPartUnique/>
        </w:docPartObj>
      </w:sdtPr>
      <w:sdtEndPr>
        <w:rPr>
          <w:rFonts w:hint="eastAsia" w:asciiTheme="minorHAnsi" w:hAnsiTheme="minorHAnsi" w:eastAsiaTheme="minorEastAsia" w:cstheme="minorBidi"/>
          <w:b w:val="0"/>
          <w:bCs w:val="0"/>
          <w:kern w:val="2"/>
          <w:sz w:val="28"/>
          <w:szCs w:val="22"/>
          <w:lang w:val="en-US" w:eastAsia="zh-CN" w:bidi="ar-SA"/>
        </w:rPr>
      </w:sdtEndPr>
      <w:sdtContent>
        <w:p>
          <w:pPr>
            <w:spacing w:before="0" w:beforeLines="0" w:after="0" w:afterLines="0" w:line="240" w:lineRule="auto"/>
            <w:ind w:left="0" w:leftChars="0" w:right="0" w:rightChars="0" w:firstLine="0" w:firstLineChars="0"/>
            <w:jc w:val="center"/>
            <w:rPr>
              <w:rFonts w:hint="eastAsia" w:asciiTheme="minorHAnsi" w:hAnsiTheme="minorHAnsi" w:eastAsiaTheme="minorEastAsia" w:cstheme="minorBidi"/>
              <w:b w:val="0"/>
              <w:bCs w:val="0"/>
              <w:kern w:val="2"/>
              <w:sz w:val="28"/>
              <w:szCs w:val="22"/>
              <w:lang w:val="en-US" w:eastAsia="zh-CN" w:bidi="ar-SA"/>
            </w:rPr>
          </w:pPr>
          <w:r>
            <w:rPr>
              <w:rFonts w:ascii="宋体" w:hAnsi="宋体" w:eastAsia="宋体"/>
              <w:b/>
              <w:bCs/>
              <w:sz w:val="32"/>
              <w:szCs w:val="32"/>
            </w:rPr>
            <w:t>目录</w:t>
          </w:r>
          <w:r>
            <w:rPr>
              <w:rFonts w:hint="eastAsia"/>
              <w:b w:val="0"/>
              <w:bCs w:val="0"/>
            </w:rPr>
            <w:fldChar w:fldCharType="begin"/>
          </w:r>
          <w:r>
            <w:rPr>
              <w:rFonts w:hint="eastAsia"/>
              <w:b w:val="0"/>
              <w:bCs w:val="0"/>
            </w:rPr>
            <w:instrText xml:space="preserve">TOC \o "1-1" \h \u </w:instrText>
          </w:r>
          <w:r>
            <w:rPr>
              <w:rFonts w:hint="eastAsia"/>
              <w:b w:val="0"/>
              <w:bCs w:val="0"/>
            </w:rPr>
            <w:fldChar w:fldCharType="separate"/>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_Toc29137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党政办公室</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_Toc29137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_Toc26724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纪委办公室、监察处</w:t>
          </w:r>
          <w:r>
            <w:rPr>
              <w:rFonts w:hint="eastAsia" w:ascii="宋体" w:hAnsi="宋体" w:eastAsia="宋体" w:cs="宋体"/>
              <w:sz w:val="24"/>
              <w:szCs w:val="24"/>
              <w:shd w:val="clear" w:color="auto" w:fill="FFFFFF"/>
            </w:rPr>
            <w:t>位202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_Toc26724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_Toc31784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党委巡察工作办公室</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_Toc31784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_Toc17747 </w:instrText>
          </w:r>
          <w:r>
            <w:rPr>
              <w:rFonts w:hint="eastAsia" w:ascii="宋体" w:hAnsi="宋体" w:eastAsia="宋体" w:cs="宋体"/>
              <w:bCs w:val="0"/>
              <w:sz w:val="24"/>
              <w:szCs w:val="24"/>
            </w:rPr>
            <w:fldChar w:fldCharType="separate"/>
          </w:r>
          <w:r>
            <w:rPr>
              <w:rFonts w:hint="eastAsia" w:ascii="宋体" w:hAnsi="宋体" w:eastAsia="宋体" w:cs="宋体"/>
              <w:sz w:val="24"/>
              <w:szCs w:val="24"/>
              <w:shd w:val="clear" w:color="auto" w:fill="FFFFFF"/>
            </w:rPr>
            <w:t>党委组织部、党校2023年度业绩简表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_Toc17747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_Toc23456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党委宣传部</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_Toc23456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_Toc1472 </w:instrText>
          </w:r>
          <w:r>
            <w:rPr>
              <w:rFonts w:hint="eastAsia" w:ascii="宋体" w:hAnsi="宋体" w:eastAsia="宋体" w:cs="宋体"/>
              <w:bCs w:val="0"/>
              <w:sz w:val="24"/>
              <w:szCs w:val="24"/>
            </w:rPr>
            <w:fldChar w:fldCharType="separate"/>
          </w:r>
          <w:r>
            <w:rPr>
              <w:rFonts w:hint="eastAsia" w:ascii="宋体" w:hAnsi="宋体" w:eastAsia="宋体" w:cs="宋体"/>
              <w:bCs w:val="0"/>
              <w:kern w:val="0"/>
              <w:sz w:val="24"/>
              <w:szCs w:val="24"/>
              <w:lang w:val="en-US" w:eastAsia="zh-CN"/>
            </w:rPr>
            <w:t>党委统战部</w:t>
          </w:r>
          <w:r>
            <w:rPr>
              <w:rFonts w:hint="eastAsia" w:ascii="宋体" w:hAnsi="宋体" w:eastAsia="宋体" w:cs="宋体"/>
              <w:bCs w:val="0"/>
              <w:sz w:val="24"/>
              <w:szCs w:val="24"/>
              <w:shd w:val="clear" w:color="auto" w:fill="FFFFFF"/>
            </w:rPr>
            <w:t>202</w:t>
          </w:r>
          <w:r>
            <w:rPr>
              <w:rFonts w:hint="eastAsia" w:ascii="宋体" w:hAnsi="宋体" w:eastAsia="宋体" w:cs="宋体"/>
              <w:bCs w:val="0"/>
              <w:sz w:val="24"/>
              <w:szCs w:val="24"/>
              <w:shd w:val="clear" w:color="auto" w:fill="FFFFFF"/>
              <w:lang w:val="en-US" w:eastAsia="zh-CN"/>
            </w:rPr>
            <w:t>3</w:t>
          </w:r>
          <w:r>
            <w:rPr>
              <w:rFonts w:hint="eastAsia" w:ascii="宋体" w:hAnsi="宋体" w:eastAsia="宋体" w:cs="宋体"/>
              <w:bCs w:val="0"/>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_Toc1472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_Toc14589 </w:instrText>
          </w:r>
          <w:r>
            <w:rPr>
              <w:rFonts w:hint="eastAsia" w:ascii="宋体" w:hAnsi="宋体" w:eastAsia="宋体" w:cs="宋体"/>
              <w:bCs w:val="0"/>
              <w:sz w:val="24"/>
              <w:szCs w:val="24"/>
            </w:rPr>
            <w:fldChar w:fldCharType="separate"/>
          </w:r>
          <w:r>
            <w:rPr>
              <w:rFonts w:hint="eastAsia" w:ascii="宋体" w:hAnsi="宋体" w:eastAsia="宋体" w:cs="宋体"/>
              <w:sz w:val="24"/>
              <w:szCs w:val="24"/>
              <w:shd w:val="clear" w:color="auto" w:fill="FFFFFF"/>
              <w:lang w:eastAsia="zh-CN"/>
            </w:rPr>
            <w:t>党委教师工作部</w:t>
          </w:r>
          <w:r>
            <w:rPr>
              <w:rFonts w:hint="eastAsia" w:ascii="宋体" w:hAnsi="宋体" w:eastAsia="宋体" w:cs="宋体"/>
              <w:sz w:val="24"/>
              <w:szCs w:val="24"/>
              <w:shd w:val="clear" w:color="auto" w:fill="FFFFFF"/>
              <w:lang w:val="en-US" w:eastAsia="zh-CN"/>
            </w:rPr>
            <w:t>/人事处</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_Toc14589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_Toc24671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党委学生工作部（处）</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_Toc24671 \h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_Toc25882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离退休工作部</w:t>
          </w:r>
          <w:r>
            <w:rPr>
              <w:rFonts w:hint="eastAsia" w:ascii="宋体" w:hAnsi="宋体" w:eastAsia="宋体" w:cs="宋体"/>
              <w:sz w:val="24"/>
              <w:szCs w:val="24"/>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_Toc25882 \h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_Toc27571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党委保卫部（保卫处、人武部）</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_Toc27571 \h </w:instrText>
          </w:r>
          <w:r>
            <w:rPr>
              <w:rFonts w:hint="eastAsia" w:ascii="宋体" w:hAnsi="宋体" w:eastAsia="宋体" w:cs="宋体"/>
              <w:sz w:val="24"/>
              <w:szCs w:val="24"/>
            </w:rPr>
            <w:fldChar w:fldCharType="separate"/>
          </w:r>
          <w:r>
            <w:rPr>
              <w:rFonts w:hint="eastAsia" w:ascii="宋体" w:hAnsi="宋体" w:eastAsia="宋体" w:cs="宋体"/>
              <w:sz w:val="24"/>
              <w:szCs w:val="24"/>
            </w:rPr>
            <w:t>11</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_Toc18751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机关党委</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_Toc18751 \h </w:instrText>
          </w:r>
          <w:r>
            <w:rPr>
              <w:rFonts w:hint="eastAsia" w:ascii="宋体" w:hAnsi="宋体" w:eastAsia="宋体" w:cs="宋体"/>
              <w:sz w:val="24"/>
              <w:szCs w:val="24"/>
            </w:rPr>
            <w:fldChar w:fldCharType="separate"/>
          </w:r>
          <w:r>
            <w:rPr>
              <w:rFonts w:hint="eastAsia" w:ascii="宋体" w:hAnsi="宋体" w:eastAsia="宋体" w:cs="宋体"/>
              <w:sz w:val="24"/>
              <w:szCs w:val="24"/>
            </w:rPr>
            <w:t>12</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_Toc3460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工会</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_Toc3460 \h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_Toc22313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定点帮扶办公室</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_Toc22313 \h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_Toc28497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团委</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_Toc28497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_Toc24134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发展规划处</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_Toc24134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_Toc26379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本科生院</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_Toc26379 \h </w:instrText>
          </w:r>
          <w:r>
            <w:rPr>
              <w:rFonts w:hint="eastAsia" w:ascii="宋体" w:hAnsi="宋体" w:eastAsia="宋体" w:cs="宋体"/>
              <w:sz w:val="24"/>
              <w:szCs w:val="24"/>
            </w:rPr>
            <w:fldChar w:fldCharType="separate"/>
          </w:r>
          <w:r>
            <w:rPr>
              <w:rFonts w:hint="eastAsia" w:ascii="宋体" w:hAnsi="宋体" w:eastAsia="宋体" w:cs="宋体"/>
              <w:sz w:val="24"/>
              <w:szCs w:val="24"/>
            </w:rPr>
            <w:t>17</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_Toc6142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eastAsia="zh-CN"/>
            </w:rPr>
            <w:t>研究生</w:t>
          </w:r>
          <w:r>
            <w:rPr>
              <w:rFonts w:hint="eastAsia" w:ascii="宋体" w:hAnsi="宋体" w:eastAsia="宋体" w:cs="宋体"/>
              <w:kern w:val="0"/>
              <w:sz w:val="24"/>
              <w:szCs w:val="24"/>
            </w:rPr>
            <w:t>院</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_Toc6142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_Toc32467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科研院</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_Toc32467 \h </w:instrText>
          </w:r>
          <w:r>
            <w:rPr>
              <w:rFonts w:hint="eastAsia" w:ascii="宋体" w:hAnsi="宋体" w:eastAsia="宋体" w:cs="宋体"/>
              <w:sz w:val="24"/>
              <w:szCs w:val="24"/>
            </w:rPr>
            <w:fldChar w:fldCharType="separate"/>
          </w:r>
          <w:r>
            <w:rPr>
              <w:rFonts w:hint="eastAsia" w:ascii="宋体" w:hAnsi="宋体" w:eastAsia="宋体" w:cs="宋体"/>
              <w:sz w:val="24"/>
              <w:szCs w:val="24"/>
            </w:rPr>
            <w:t>19</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_Toc2804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财务处</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_Toc2804 \h </w:instrText>
          </w:r>
          <w:r>
            <w:rPr>
              <w:rFonts w:hint="eastAsia" w:ascii="宋体" w:hAnsi="宋体" w:eastAsia="宋体" w:cs="宋体"/>
              <w:sz w:val="24"/>
              <w:szCs w:val="24"/>
            </w:rPr>
            <w:fldChar w:fldCharType="separate"/>
          </w:r>
          <w:r>
            <w:rPr>
              <w:rFonts w:hint="eastAsia" w:ascii="宋体" w:hAnsi="宋体" w:eastAsia="宋体" w:cs="宋体"/>
              <w:sz w:val="24"/>
              <w:szCs w:val="24"/>
            </w:rPr>
            <w:t>20</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_Toc23455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审计处</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_Toc23455 \h </w:instrText>
          </w:r>
          <w:r>
            <w:rPr>
              <w:rFonts w:hint="eastAsia" w:ascii="宋体" w:hAnsi="宋体" w:eastAsia="宋体" w:cs="宋体"/>
              <w:sz w:val="24"/>
              <w:szCs w:val="24"/>
            </w:rPr>
            <w:fldChar w:fldCharType="separate"/>
          </w:r>
          <w:r>
            <w:rPr>
              <w:rFonts w:hint="eastAsia" w:ascii="宋体" w:hAnsi="宋体" w:eastAsia="宋体" w:cs="宋体"/>
              <w:sz w:val="24"/>
              <w:szCs w:val="24"/>
            </w:rPr>
            <w:t>21</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_Toc9641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总务部</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_Toc9641 \h </w:instrText>
          </w:r>
          <w:r>
            <w:rPr>
              <w:rFonts w:hint="eastAsia" w:ascii="宋体" w:hAnsi="宋体" w:eastAsia="宋体" w:cs="宋体"/>
              <w:sz w:val="24"/>
              <w:szCs w:val="24"/>
            </w:rPr>
            <w:fldChar w:fldCharType="separate"/>
          </w:r>
          <w:r>
            <w:rPr>
              <w:rFonts w:hint="eastAsia" w:ascii="宋体" w:hAnsi="宋体" w:eastAsia="宋体" w:cs="宋体"/>
              <w:sz w:val="24"/>
              <w:szCs w:val="24"/>
            </w:rPr>
            <w:t>22</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_Toc480 </w:instrText>
          </w:r>
          <w:r>
            <w:rPr>
              <w:rFonts w:hint="eastAsia" w:ascii="宋体" w:hAnsi="宋体" w:eastAsia="宋体" w:cs="宋体"/>
              <w:bCs w:val="0"/>
              <w:sz w:val="24"/>
              <w:szCs w:val="24"/>
            </w:rPr>
            <w:fldChar w:fldCharType="separate"/>
          </w:r>
          <w:r>
            <w:rPr>
              <w:rFonts w:hint="eastAsia" w:ascii="宋体" w:hAnsi="宋体" w:eastAsia="宋体" w:cs="宋体"/>
              <w:sz w:val="24"/>
              <w:szCs w:val="24"/>
              <w:shd w:val="clear" w:color="auto" w:fill="FFFFFF"/>
            </w:rPr>
            <w:t>基建处2023年度业绩简表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_Toc480 \h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_Toc13033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国有资产管理处</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_Toc13033 \h </w:instrText>
          </w:r>
          <w:r>
            <w:rPr>
              <w:rFonts w:hint="eastAsia" w:ascii="宋体" w:hAnsi="宋体" w:eastAsia="宋体" w:cs="宋体"/>
              <w:sz w:val="24"/>
              <w:szCs w:val="24"/>
            </w:rPr>
            <w:fldChar w:fldCharType="separate"/>
          </w:r>
          <w:r>
            <w:rPr>
              <w:rFonts w:hint="eastAsia" w:ascii="宋体" w:hAnsi="宋体" w:eastAsia="宋体" w:cs="宋体"/>
              <w:sz w:val="24"/>
              <w:szCs w:val="24"/>
            </w:rPr>
            <w:t>24</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_Toc12465 </w:instrText>
          </w:r>
          <w:r>
            <w:rPr>
              <w:rFonts w:hint="eastAsia" w:ascii="宋体" w:hAnsi="宋体" w:eastAsia="宋体" w:cs="宋体"/>
              <w:bCs w:val="0"/>
              <w:sz w:val="24"/>
              <w:szCs w:val="24"/>
            </w:rPr>
            <w:fldChar w:fldCharType="separate"/>
          </w:r>
          <w:r>
            <w:rPr>
              <w:rFonts w:hint="eastAsia" w:ascii="宋体" w:hAnsi="宋体" w:eastAsia="宋体" w:cs="宋体"/>
              <w:sz w:val="24"/>
              <w:szCs w:val="24"/>
              <w:shd w:val="clear" w:color="auto" w:fill="FFFFFF"/>
            </w:rPr>
            <w:t>国际事务处（港澳台事务办公室）202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_Toc12465 \h </w:instrText>
          </w:r>
          <w:r>
            <w:rPr>
              <w:rFonts w:hint="eastAsia" w:ascii="宋体" w:hAnsi="宋体" w:eastAsia="宋体" w:cs="宋体"/>
              <w:sz w:val="24"/>
              <w:szCs w:val="24"/>
            </w:rPr>
            <w:fldChar w:fldCharType="separate"/>
          </w:r>
          <w:r>
            <w:rPr>
              <w:rFonts w:hint="eastAsia" w:ascii="宋体" w:hAnsi="宋体" w:eastAsia="宋体" w:cs="宋体"/>
              <w:sz w:val="24"/>
              <w:szCs w:val="24"/>
            </w:rPr>
            <w:t>25</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_Toc7910 </w:instrText>
          </w:r>
          <w:r>
            <w:rPr>
              <w:rFonts w:hint="eastAsia" w:ascii="宋体" w:hAnsi="宋体" w:eastAsia="宋体" w:cs="宋体"/>
              <w:bCs w:val="0"/>
              <w:sz w:val="24"/>
              <w:szCs w:val="24"/>
            </w:rPr>
            <w:fldChar w:fldCharType="separate"/>
          </w:r>
          <w:r>
            <w:rPr>
              <w:rFonts w:hint="eastAsia" w:ascii="宋体" w:hAnsi="宋体" w:eastAsia="宋体" w:cs="宋体"/>
              <w:sz w:val="24"/>
              <w:szCs w:val="24"/>
              <w:shd w:val="clear" w:color="auto" w:fill="FFFFFF"/>
            </w:rPr>
            <w:t>实验室安全管理处202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_Toc7910 \h </w:instrText>
          </w:r>
          <w:r>
            <w:rPr>
              <w:rFonts w:hint="eastAsia" w:ascii="宋体" w:hAnsi="宋体" w:eastAsia="宋体" w:cs="宋体"/>
              <w:sz w:val="24"/>
              <w:szCs w:val="24"/>
            </w:rPr>
            <w:fldChar w:fldCharType="separate"/>
          </w:r>
          <w:r>
            <w:rPr>
              <w:rFonts w:hint="eastAsia" w:ascii="宋体" w:hAnsi="宋体" w:eastAsia="宋体" w:cs="宋体"/>
              <w:sz w:val="24"/>
              <w:szCs w:val="24"/>
            </w:rPr>
            <w:t>26</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_Toc3852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招标与采购管理中心</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_Toc3852 \h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_Toc31221 </w:instrText>
          </w:r>
          <w:r>
            <w:rPr>
              <w:rFonts w:hint="eastAsia" w:ascii="宋体" w:hAnsi="宋体" w:eastAsia="宋体" w:cs="宋体"/>
              <w:bCs w:val="0"/>
              <w:sz w:val="24"/>
              <w:szCs w:val="24"/>
            </w:rPr>
            <w:fldChar w:fldCharType="separate"/>
          </w:r>
          <w:r>
            <w:rPr>
              <w:rFonts w:hint="eastAsia" w:ascii="宋体" w:hAnsi="宋体" w:eastAsia="宋体" w:cs="宋体"/>
              <w:sz w:val="24"/>
              <w:szCs w:val="24"/>
              <w:shd w:val="clear" w:color="auto" w:fill="FFFFFF"/>
              <w:lang w:val="en-US" w:eastAsia="zh-CN"/>
            </w:rPr>
            <w:t>信息化建设与发展中心</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_Toc31221 \h </w:instrText>
          </w:r>
          <w:r>
            <w:rPr>
              <w:rFonts w:hint="eastAsia" w:ascii="宋体" w:hAnsi="宋体" w:eastAsia="宋体" w:cs="宋体"/>
              <w:sz w:val="24"/>
              <w:szCs w:val="24"/>
            </w:rPr>
            <w:fldChar w:fldCharType="separate"/>
          </w:r>
          <w:r>
            <w:rPr>
              <w:rFonts w:hint="eastAsia" w:ascii="宋体" w:hAnsi="宋体" w:eastAsia="宋体" w:cs="宋体"/>
              <w:sz w:val="24"/>
              <w:szCs w:val="24"/>
            </w:rPr>
            <w:t>28</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_Toc1050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学术委员会</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_Toc1050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_Toc20026 </w:instrText>
          </w:r>
          <w:r>
            <w:rPr>
              <w:rFonts w:hint="eastAsia" w:ascii="宋体" w:hAnsi="宋体" w:eastAsia="宋体" w:cs="宋体"/>
              <w:bCs w:val="0"/>
              <w:sz w:val="24"/>
              <w:szCs w:val="24"/>
            </w:rPr>
            <w:fldChar w:fldCharType="separate"/>
          </w:r>
          <w:r>
            <w:rPr>
              <w:rFonts w:hint="eastAsia" w:ascii="宋体" w:hAnsi="宋体" w:eastAsia="宋体" w:cs="宋体"/>
              <w:sz w:val="24"/>
              <w:szCs w:val="24"/>
            </w:rPr>
            <w:t>宣城校区管委会</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_Toc20026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_Toc6815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智能制造技术研究院</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_Toc6815 \h </w:instrText>
          </w:r>
          <w:r>
            <w:rPr>
              <w:rFonts w:hint="eastAsia" w:ascii="宋体" w:hAnsi="宋体" w:eastAsia="宋体" w:cs="宋体"/>
              <w:sz w:val="24"/>
              <w:szCs w:val="24"/>
            </w:rPr>
            <w:fldChar w:fldCharType="separate"/>
          </w:r>
          <w:r>
            <w:rPr>
              <w:rFonts w:hint="eastAsia" w:ascii="宋体" w:hAnsi="宋体" w:eastAsia="宋体" w:cs="宋体"/>
              <w:sz w:val="24"/>
              <w:szCs w:val="24"/>
            </w:rPr>
            <w:t>31</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_Toc18387 </w:instrText>
          </w:r>
          <w:r>
            <w:rPr>
              <w:rFonts w:hint="eastAsia" w:ascii="宋体" w:hAnsi="宋体" w:eastAsia="宋体" w:cs="宋体"/>
              <w:bCs w:val="0"/>
              <w:sz w:val="24"/>
              <w:szCs w:val="24"/>
            </w:rPr>
            <w:fldChar w:fldCharType="separate"/>
          </w:r>
          <w:r>
            <w:rPr>
              <w:rFonts w:hint="eastAsia" w:ascii="宋体" w:hAnsi="宋体" w:eastAsia="宋体" w:cs="宋体"/>
              <w:bCs/>
              <w:kern w:val="0"/>
              <w:sz w:val="24"/>
              <w:szCs w:val="24"/>
            </w:rPr>
            <w:t>图书馆</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_Toc18387 \h </w:instrText>
          </w:r>
          <w:r>
            <w:rPr>
              <w:rFonts w:hint="eastAsia" w:ascii="宋体" w:hAnsi="宋体" w:eastAsia="宋体" w:cs="宋体"/>
              <w:sz w:val="24"/>
              <w:szCs w:val="24"/>
            </w:rPr>
            <w:fldChar w:fldCharType="separate"/>
          </w:r>
          <w:r>
            <w:rPr>
              <w:rFonts w:hint="eastAsia" w:ascii="宋体" w:hAnsi="宋体" w:eastAsia="宋体" w:cs="宋体"/>
              <w:sz w:val="24"/>
              <w:szCs w:val="24"/>
            </w:rPr>
            <w:t>32</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_Toc4354 </w:instrText>
          </w:r>
          <w:r>
            <w:rPr>
              <w:rFonts w:hint="eastAsia" w:ascii="宋体" w:hAnsi="宋体" w:eastAsia="宋体" w:cs="宋体"/>
              <w:bCs w:val="0"/>
              <w:sz w:val="24"/>
              <w:szCs w:val="24"/>
            </w:rPr>
            <w:fldChar w:fldCharType="separate"/>
          </w:r>
          <w:r>
            <w:rPr>
              <w:rFonts w:hint="eastAsia" w:ascii="宋体" w:hAnsi="宋体" w:eastAsia="宋体" w:cs="宋体"/>
              <w:bCs/>
              <w:kern w:val="0"/>
              <w:sz w:val="24"/>
              <w:szCs w:val="24"/>
              <w:lang w:eastAsia="zh-CN"/>
            </w:rPr>
            <w:t>档案馆</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_Toc4354 \h </w:instrText>
          </w:r>
          <w:r>
            <w:rPr>
              <w:rFonts w:hint="eastAsia" w:ascii="宋体" w:hAnsi="宋体" w:eastAsia="宋体" w:cs="宋体"/>
              <w:sz w:val="24"/>
              <w:szCs w:val="24"/>
            </w:rPr>
            <w:fldChar w:fldCharType="separate"/>
          </w:r>
          <w:r>
            <w:rPr>
              <w:rFonts w:hint="eastAsia" w:ascii="宋体" w:hAnsi="宋体" w:eastAsia="宋体" w:cs="宋体"/>
              <w:sz w:val="24"/>
              <w:szCs w:val="24"/>
            </w:rPr>
            <w:t>33</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_Toc27455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学报杂志社</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_Toc27455 \h </w:instrText>
          </w:r>
          <w:r>
            <w:rPr>
              <w:rFonts w:hint="eastAsia" w:ascii="宋体" w:hAnsi="宋体" w:eastAsia="宋体" w:cs="宋体"/>
              <w:sz w:val="24"/>
              <w:szCs w:val="24"/>
            </w:rPr>
            <w:fldChar w:fldCharType="separate"/>
          </w:r>
          <w:r>
            <w:rPr>
              <w:rFonts w:hint="eastAsia" w:ascii="宋体" w:hAnsi="宋体" w:eastAsia="宋体" w:cs="宋体"/>
              <w:sz w:val="24"/>
              <w:szCs w:val="24"/>
            </w:rPr>
            <w:t>34</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_Toc663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eastAsia="zh-CN"/>
            </w:rPr>
            <w:t>分析测试中心</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_Toc663 \h </w:instrText>
          </w:r>
          <w:r>
            <w:rPr>
              <w:rFonts w:hint="eastAsia" w:ascii="宋体" w:hAnsi="宋体" w:eastAsia="宋体" w:cs="宋体"/>
              <w:sz w:val="24"/>
              <w:szCs w:val="24"/>
            </w:rPr>
            <w:fldChar w:fldCharType="separate"/>
          </w:r>
          <w:r>
            <w:rPr>
              <w:rFonts w:hint="eastAsia" w:ascii="宋体" w:hAnsi="宋体" w:eastAsia="宋体" w:cs="宋体"/>
              <w:sz w:val="24"/>
              <w:szCs w:val="24"/>
            </w:rPr>
            <w:t>35</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_Toc13332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继续教育学院</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_Toc13332 \h </w:instrText>
          </w:r>
          <w:r>
            <w:rPr>
              <w:rFonts w:hint="eastAsia" w:ascii="宋体" w:hAnsi="宋体" w:eastAsia="宋体" w:cs="宋体"/>
              <w:sz w:val="24"/>
              <w:szCs w:val="24"/>
            </w:rPr>
            <w:fldChar w:fldCharType="separate"/>
          </w:r>
          <w:r>
            <w:rPr>
              <w:rFonts w:hint="eastAsia" w:ascii="宋体" w:hAnsi="宋体" w:eastAsia="宋体" w:cs="宋体"/>
              <w:sz w:val="24"/>
              <w:szCs w:val="24"/>
            </w:rPr>
            <w:t>36</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_Toc15361 </w:instrText>
          </w:r>
          <w:r>
            <w:rPr>
              <w:rFonts w:hint="eastAsia" w:ascii="宋体" w:hAnsi="宋体" w:eastAsia="宋体" w:cs="宋体"/>
              <w:bCs w:val="0"/>
              <w:sz w:val="24"/>
              <w:szCs w:val="24"/>
            </w:rPr>
            <w:fldChar w:fldCharType="separate"/>
          </w:r>
          <w:r>
            <w:rPr>
              <w:rFonts w:hint="eastAsia" w:ascii="宋体" w:hAnsi="宋体" w:eastAsia="宋体" w:cs="宋体"/>
              <w:sz w:val="24"/>
              <w:szCs w:val="24"/>
              <w:shd w:val="clear" w:color="auto" w:fill="FFFFFF"/>
              <w:lang w:eastAsia="zh-CN"/>
            </w:rPr>
            <w:t>校友会办公室</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_Toc15361 \h </w:instrText>
          </w:r>
          <w:r>
            <w:rPr>
              <w:rFonts w:hint="eastAsia" w:ascii="宋体" w:hAnsi="宋体" w:eastAsia="宋体" w:cs="宋体"/>
              <w:sz w:val="24"/>
              <w:szCs w:val="24"/>
            </w:rPr>
            <w:fldChar w:fldCharType="separate"/>
          </w:r>
          <w:r>
            <w:rPr>
              <w:rFonts w:hint="eastAsia" w:ascii="宋体" w:hAnsi="宋体" w:eastAsia="宋体" w:cs="宋体"/>
              <w:sz w:val="24"/>
              <w:szCs w:val="24"/>
            </w:rPr>
            <w:t>37</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_Toc1596 </w:instrText>
          </w:r>
          <w:r>
            <w:rPr>
              <w:rFonts w:hint="eastAsia" w:ascii="宋体" w:hAnsi="宋体" w:eastAsia="宋体" w:cs="宋体"/>
              <w:bCs w:val="0"/>
              <w:sz w:val="24"/>
              <w:szCs w:val="24"/>
            </w:rPr>
            <w:fldChar w:fldCharType="separate"/>
          </w:r>
          <w:r>
            <w:rPr>
              <w:rFonts w:hint="eastAsia" w:ascii="宋体" w:hAnsi="宋体" w:eastAsia="宋体" w:cs="宋体"/>
              <w:sz w:val="24"/>
              <w:szCs w:val="24"/>
              <w:shd w:val="clear" w:color="auto" w:fill="FFFFFF"/>
              <w:lang w:eastAsia="zh-CN"/>
            </w:rPr>
            <w:t>校医院</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_Toc1596 \h </w:instrText>
          </w:r>
          <w:r>
            <w:rPr>
              <w:rFonts w:hint="eastAsia" w:ascii="宋体" w:hAnsi="宋体" w:eastAsia="宋体" w:cs="宋体"/>
              <w:sz w:val="24"/>
              <w:szCs w:val="24"/>
            </w:rPr>
            <w:fldChar w:fldCharType="separate"/>
          </w:r>
          <w:r>
            <w:rPr>
              <w:rFonts w:hint="eastAsia" w:ascii="宋体" w:hAnsi="宋体" w:eastAsia="宋体" w:cs="宋体"/>
              <w:sz w:val="24"/>
              <w:szCs w:val="24"/>
            </w:rPr>
            <w:t>38</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_Toc7152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附属中学</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_Toc7152 \h </w:instrText>
          </w:r>
          <w:r>
            <w:rPr>
              <w:rFonts w:hint="eastAsia" w:ascii="宋体" w:hAnsi="宋体" w:eastAsia="宋体" w:cs="宋体"/>
              <w:sz w:val="24"/>
              <w:szCs w:val="24"/>
            </w:rPr>
            <w:fldChar w:fldCharType="separate"/>
          </w:r>
          <w:r>
            <w:rPr>
              <w:rFonts w:hint="eastAsia" w:ascii="宋体" w:hAnsi="宋体" w:eastAsia="宋体" w:cs="宋体"/>
              <w:sz w:val="24"/>
              <w:szCs w:val="24"/>
            </w:rPr>
            <w:t>39</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_Toc28249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资产经营</w:t>
          </w:r>
          <w:r>
            <w:rPr>
              <w:rFonts w:hint="eastAsia" w:ascii="宋体" w:hAnsi="宋体" w:eastAsia="宋体" w:cs="宋体"/>
              <w:kern w:val="0"/>
              <w:sz w:val="24"/>
              <w:szCs w:val="24"/>
              <w:lang w:eastAsia="zh-CN"/>
            </w:rPr>
            <w:t>有限</w:t>
          </w:r>
          <w:r>
            <w:rPr>
              <w:rFonts w:hint="eastAsia" w:ascii="宋体" w:hAnsi="宋体" w:eastAsia="宋体" w:cs="宋体"/>
              <w:kern w:val="0"/>
              <w:sz w:val="24"/>
              <w:szCs w:val="24"/>
            </w:rPr>
            <w:t>公司</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_Toc28249 \h </w:instrText>
          </w:r>
          <w:r>
            <w:rPr>
              <w:rFonts w:hint="eastAsia" w:ascii="宋体" w:hAnsi="宋体" w:eastAsia="宋体" w:cs="宋体"/>
              <w:sz w:val="24"/>
              <w:szCs w:val="24"/>
            </w:rPr>
            <w:fldChar w:fldCharType="separate"/>
          </w:r>
          <w:r>
            <w:rPr>
              <w:rFonts w:hint="eastAsia" w:ascii="宋体" w:hAnsi="宋体" w:eastAsia="宋体" w:cs="宋体"/>
              <w:sz w:val="24"/>
              <w:szCs w:val="24"/>
            </w:rPr>
            <w:t>40</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_Toc10885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val="en-US" w:eastAsia="zh-CN"/>
            </w:rPr>
            <w:t>设计院（集团）有限公司</w:t>
          </w:r>
          <w:r>
            <w:rPr>
              <w:rFonts w:hint="eastAsia" w:ascii="宋体" w:hAnsi="宋体" w:eastAsia="宋体" w:cs="宋体"/>
              <w:sz w:val="24"/>
              <w:szCs w:val="24"/>
              <w:shd w:val="clear" w:color="auto" w:fill="FFFFFF"/>
            </w:rPr>
            <w:t>202</w:t>
          </w: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_Toc10885 \h </w:instrText>
          </w:r>
          <w:r>
            <w:rPr>
              <w:rFonts w:hint="eastAsia" w:ascii="宋体" w:hAnsi="宋体" w:eastAsia="宋体" w:cs="宋体"/>
              <w:sz w:val="24"/>
              <w:szCs w:val="24"/>
            </w:rPr>
            <w:fldChar w:fldCharType="separate"/>
          </w:r>
          <w:r>
            <w:rPr>
              <w:rFonts w:hint="eastAsia" w:ascii="宋体" w:hAnsi="宋体" w:eastAsia="宋体" w:cs="宋体"/>
              <w:sz w:val="24"/>
              <w:szCs w:val="24"/>
            </w:rPr>
            <w:t>41</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_Toc20985 </w:instrText>
          </w:r>
          <w:r>
            <w:rPr>
              <w:rFonts w:hint="eastAsia" w:ascii="宋体" w:hAnsi="宋体" w:eastAsia="宋体" w:cs="宋体"/>
              <w:bCs w:val="0"/>
              <w:sz w:val="24"/>
              <w:szCs w:val="24"/>
            </w:rPr>
            <w:fldChar w:fldCharType="separate"/>
          </w:r>
          <w:r>
            <w:rPr>
              <w:rFonts w:hint="eastAsia" w:ascii="宋体" w:hAnsi="宋体" w:eastAsia="宋体" w:cs="宋体"/>
              <w:bCs/>
              <w:kern w:val="0"/>
              <w:sz w:val="24"/>
              <w:szCs w:val="24"/>
            </w:rPr>
            <w:t>出版社</w:t>
          </w:r>
          <w:r>
            <w:rPr>
              <w:rFonts w:hint="eastAsia" w:ascii="宋体" w:hAnsi="宋体" w:eastAsia="宋体" w:cs="宋体"/>
              <w:bCs/>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_Toc20985 \h </w:instrText>
          </w:r>
          <w:r>
            <w:rPr>
              <w:rFonts w:hint="eastAsia" w:ascii="宋体" w:hAnsi="宋体" w:eastAsia="宋体" w:cs="宋体"/>
              <w:sz w:val="24"/>
              <w:szCs w:val="24"/>
            </w:rPr>
            <w:fldChar w:fldCharType="separate"/>
          </w:r>
          <w:r>
            <w:rPr>
              <w:rFonts w:hint="eastAsia" w:ascii="宋体" w:hAnsi="宋体" w:eastAsia="宋体" w:cs="宋体"/>
              <w:sz w:val="24"/>
              <w:szCs w:val="24"/>
            </w:rPr>
            <w:t>42</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_Toc9506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rPr>
            <w:t>合肥</w:t>
          </w:r>
          <w:bookmarkStart w:id="57" w:name="_GoBack"/>
          <w:bookmarkEnd w:id="57"/>
          <w:r>
            <w:rPr>
              <w:rFonts w:hint="eastAsia" w:ascii="宋体" w:hAnsi="宋体" w:eastAsia="宋体" w:cs="宋体"/>
              <w:kern w:val="0"/>
              <w:sz w:val="24"/>
              <w:szCs w:val="24"/>
            </w:rPr>
            <w:t>工大建设监理有限责任公司</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_Toc9506 \h </w:instrText>
          </w:r>
          <w:r>
            <w:rPr>
              <w:rFonts w:hint="eastAsia" w:ascii="宋体" w:hAnsi="宋体" w:eastAsia="宋体" w:cs="宋体"/>
              <w:sz w:val="24"/>
              <w:szCs w:val="24"/>
            </w:rPr>
            <w:fldChar w:fldCharType="separate"/>
          </w:r>
          <w:r>
            <w:rPr>
              <w:rFonts w:hint="eastAsia" w:ascii="宋体" w:hAnsi="宋体" w:eastAsia="宋体" w:cs="宋体"/>
              <w:sz w:val="24"/>
              <w:szCs w:val="24"/>
            </w:rPr>
            <w:t>43</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80" w:lineRule="exact"/>
            <w:textAlignment w:val="auto"/>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_Toc30405 </w:instrText>
          </w:r>
          <w:r>
            <w:rPr>
              <w:rFonts w:hint="eastAsia" w:ascii="宋体" w:hAnsi="宋体" w:eastAsia="宋体" w:cs="宋体"/>
              <w:bCs w:val="0"/>
              <w:sz w:val="24"/>
              <w:szCs w:val="24"/>
            </w:rPr>
            <w:fldChar w:fldCharType="separate"/>
          </w:r>
          <w:r>
            <w:rPr>
              <w:rFonts w:hint="eastAsia" w:ascii="宋体" w:hAnsi="宋体" w:eastAsia="宋体" w:cs="宋体"/>
              <w:kern w:val="0"/>
              <w:sz w:val="24"/>
              <w:szCs w:val="24"/>
              <w:lang w:eastAsia="zh-CN"/>
            </w:rPr>
            <w:t>智能制造</w:t>
          </w:r>
          <w:r>
            <w:rPr>
              <w:rFonts w:hint="eastAsia" w:ascii="宋体" w:hAnsi="宋体" w:eastAsia="宋体" w:cs="宋体"/>
              <w:kern w:val="0"/>
              <w:sz w:val="24"/>
              <w:szCs w:val="24"/>
            </w:rPr>
            <w:t>现代产业学院</w:t>
          </w:r>
          <w:r>
            <w:rPr>
              <w:rFonts w:hint="eastAsia" w:ascii="宋体" w:hAnsi="宋体" w:eastAsia="宋体" w:cs="宋体"/>
              <w:sz w:val="24"/>
              <w:szCs w:val="24"/>
              <w:shd w:val="clear" w:color="auto" w:fill="FFFFFF"/>
            </w:rPr>
            <w:t>2023年度业绩简表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_Toc30405 \h </w:instrText>
          </w:r>
          <w:r>
            <w:rPr>
              <w:rFonts w:hint="eastAsia" w:ascii="宋体" w:hAnsi="宋体" w:eastAsia="宋体" w:cs="宋体"/>
              <w:sz w:val="24"/>
              <w:szCs w:val="24"/>
            </w:rPr>
            <w:fldChar w:fldCharType="separate"/>
          </w:r>
          <w:r>
            <w:rPr>
              <w:rFonts w:hint="eastAsia" w:ascii="宋体" w:hAnsi="宋体" w:eastAsia="宋体" w:cs="宋体"/>
              <w:sz w:val="24"/>
              <w:szCs w:val="24"/>
            </w:rPr>
            <w:t>44</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spacing w:before="0" w:beforeLines="0" w:after="0" w:afterLines="0" w:line="240" w:lineRule="auto"/>
            <w:ind w:left="0" w:leftChars="0" w:right="0" w:rightChars="0" w:firstLine="0" w:firstLineChars="0"/>
            <w:jc w:val="center"/>
            <w:rPr>
              <w:rFonts w:hint="eastAsia"/>
              <w:b w:val="0"/>
              <w:bCs w:val="0"/>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b w:val="0"/>
              <w:bCs w:val="0"/>
            </w:rPr>
            <w:fldChar w:fldCharType="end"/>
          </w:r>
        </w:p>
      </w:sdtContent>
    </w:sdt>
    <w:p>
      <w:pPr>
        <w:pStyle w:val="2"/>
        <w:keepNext/>
        <w:keepLines/>
        <w:pageBreakBefore w:val="0"/>
        <w:widowControl w:val="0"/>
        <w:kinsoku/>
        <w:wordWrap/>
        <w:overflowPunct/>
        <w:topLinePunct w:val="0"/>
        <w:autoSpaceDE/>
        <w:autoSpaceDN/>
        <w:bidi w:val="0"/>
        <w:adjustRightInd/>
        <w:snapToGrid/>
        <w:spacing w:before="100" w:after="0" w:line="240" w:lineRule="auto"/>
        <w:textAlignment w:val="auto"/>
        <w:rPr>
          <w:rFonts w:hint="eastAsia" w:asciiTheme="majorEastAsia" w:hAnsiTheme="majorEastAsia" w:eastAsiaTheme="majorEastAsia" w:cstheme="majorEastAsia"/>
          <w:sz w:val="32"/>
          <w:szCs w:val="32"/>
          <w:shd w:val="clear" w:color="auto" w:fill="FFFFFF"/>
        </w:rPr>
      </w:pPr>
      <w:bookmarkStart w:id="6" w:name="_Toc29137"/>
      <w:r>
        <w:rPr>
          <w:rFonts w:hint="eastAsia" w:asciiTheme="majorEastAsia" w:hAnsiTheme="majorEastAsia" w:eastAsiaTheme="majorEastAsia" w:cstheme="majorEastAsia"/>
          <w:b/>
          <w:kern w:val="0"/>
          <w:sz w:val="32"/>
          <w:szCs w:val="32"/>
          <w:lang w:val="en-US" w:eastAsia="zh-CN"/>
        </w:rPr>
        <w:t>党政办公室</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6"/>
    </w:p>
    <w:p>
      <w:pPr>
        <w:rPr>
          <w:rFonts w:hint="eastAsia"/>
          <w:sz w:val="20"/>
          <w:szCs w:val="16"/>
        </w:rPr>
      </w:pPr>
    </w:p>
    <w:tbl>
      <w:tblPr>
        <w:tblStyle w:val="21"/>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2"/>
        <w:gridCol w:w="3284"/>
        <w:gridCol w:w="1701"/>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02"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3284" w:type="dxa"/>
            <w:vAlign w:val="center"/>
          </w:tcPr>
          <w:p>
            <w:pPr>
              <w:widowControl/>
              <w:spacing w:line="440" w:lineRule="exact"/>
              <w:jc w:val="center"/>
              <w:rPr>
                <w:rFonts w:hint="eastAsia" w:ascii="仿宋" w:hAnsi="仿宋" w:eastAsia="仿宋" w:cs="宋体"/>
                <w:b/>
                <w:kern w:val="0"/>
                <w:szCs w:val="28"/>
                <w:lang w:val="en-US" w:eastAsia="zh-CN"/>
              </w:rPr>
            </w:pPr>
            <w:r>
              <w:rPr>
                <w:rFonts w:hint="eastAsia" w:ascii="仿宋" w:hAnsi="仿宋" w:eastAsia="仿宋" w:cs="宋体"/>
                <w:b/>
                <w:kern w:val="0"/>
                <w:szCs w:val="28"/>
                <w:lang w:val="en-US" w:eastAsia="zh-CN"/>
              </w:rPr>
              <w:t>党政办公室</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496" w:type="dxa"/>
            <w:vAlign w:val="center"/>
          </w:tcPr>
          <w:p>
            <w:pPr>
              <w:spacing w:line="440" w:lineRule="exact"/>
              <w:jc w:val="center"/>
              <w:rPr>
                <w:rFonts w:hint="default" w:ascii="仿宋" w:hAnsi="仿宋" w:eastAsia="仿宋" w:cs="宋体"/>
                <w:b/>
                <w:kern w:val="0"/>
                <w:szCs w:val="28"/>
                <w:lang w:val="en-US" w:eastAsia="zh-CN"/>
              </w:rPr>
            </w:pPr>
            <w:r>
              <w:rPr>
                <w:rFonts w:hint="eastAsia" w:ascii="仿宋" w:hAnsi="仿宋" w:eastAsia="仿宋" w:cs="宋体"/>
                <w:b/>
                <w:kern w:val="0"/>
                <w:szCs w:val="28"/>
                <w:lang w:val="en-US" w:eastAsia="zh-CN"/>
              </w:rPr>
              <w:t>12人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02"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val="0"/>
                <w:bCs/>
                <w:kern w:val="0"/>
                <w:szCs w:val="28"/>
              </w:rPr>
              <w:t>（含服务）</w:t>
            </w:r>
          </w:p>
        </w:tc>
        <w:tc>
          <w:tcPr>
            <w:tcW w:w="7481" w:type="dxa"/>
            <w:gridSpan w:val="3"/>
          </w:tcPr>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1.高标准完成对外联络工作，</w:t>
            </w:r>
            <w:r>
              <w:rPr>
                <w:rFonts w:hint="eastAsia" w:asciiTheme="minorEastAsia" w:hAnsiTheme="minorEastAsia" w:eastAsiaTheme="minorEastAsia" w:cstheme="minorEastAsia"/>
                <w:color w:val="auto"/>
                <w:sz w:val="21"/>
                <w:szCs w:val="21"/>
              </w:rPr>
              <w:t>接待上级部门领导、政府部门、兄弟院校、企事业单位来校调研140余次、1000余人次</w:t>
            </w:r>
            <w:r>
              <w:rPr>
                <w:rFonts w:hint="eastAsia" w:asciiTheme="minorEastAsia" w:hAnsiTheme="minorEastAsia" w:eastAsiaTheme="minorEastAsia" w:cstheme="minorEastAsia"/>
                <w:color w:val="auto"/>
                <w:sz w:val="21"/>
                <w:szCs w:val="21"/>
                <w:lang w:val="en-US" w:eastAsia="zh-CN"/>
              </w:rPr>
              <w:t>。</w:t>
            </w:r>
          </w:p>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2.做好总值班室值班场所调整，进一步优化值班环境，及时更新总值班室办公设施设备，切实发挥总值班室应急维稳、沟通协调的桥梁和纽带作用。</w:t>
            </w:r>
          </w:p>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认真贯彻落实《高等学校信息公开办法》等文件要求及时更新信息公开网页，本年度学校主动公开信息116471条；累计接听涉及招生咨询、财务咨询等群众来电信息咨询2000余次，均热情周到告知，未收到书面信息公开申请。</w:t>
            </w:r>
          </w:p>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4.提高会议管理服务水平，共审批备案学校各类会议299件，其中国内管理会议9件；国内业务会议277件；国际、双边及港澳台会议13件。</w:t>
            </w:r>
          </w:p>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5.完成《教育事业综合统计调查表》《教育事业综合统计季度调查表》等17份统计报表。</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260" w:lineRule="exact"/>
              <w:jc w:val="both"/>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en-US" w:eastAsia="zh-CN"/>
              </w:rPr>
              <w:t>6.强化以文辅政能力，确保政令畅通、运转高效。撰写各类文字材料近百万字。处理外来电子公文1691件，校级发文377件（其中上行文119件，校内发文258件），便函35件。制作公文1000余份，归档纸质文件700余份，同步归档电子文件4500余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02"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481" w:type="dxa"/>
            <w:gridSpan w:val="3"/>
          </w:tcPr>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1.扎实做好“三会”工作，负责全流程组织召开党委常委会27次（审议议题164项）、校长办公会18次（审议议题112项）。</w:t>
            </w:r>
          </w:p>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zh-CN" w:eastAsia="zh-CN"/>
              </w:rPr>
            </w:pPr>
            <w:r>
              <w:rPr>
                <w:rFonts w:hint="eastAsia" w:asciiTheme="minorEastAsia" w:hAnsiTheme="minorEastAsia" w:eastAsiaTheme="minorEastAsia" w:cstheme="minorEastAsia"/>
                <w:color w:val="auto"/>
                <w:sz w:val="21"/>
                <w:szCs w:val="21"/>
                <w:lang w:val="en-US" w:eastAsia="zh-CN"/>
              </w:rPr>
              <w:t>2.牵头做好主题教育调查研究工作，印发主题教育调查研究专门方案，校领导班子成员牵头11个调研课题，全校处级领导干部确定286项调研课题。班子成员共听取师生意见建议183条，解决实际问题198项，形成9.6万字调研报告。</w:t>
            </w:r>
          </w:p>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认真落实学校配合巡视工作方案，统筹做好学校配合巡视工作，牵头起草《中共合肥工业大学委员会工作报告》等材料，收集、整理、报送教育部党组第二巡视组要求提供材料21批、715份，全力以赴做好巡视组往返交通和市内市外交通保障，统筹做好住宿、用餐、办公用房等服务保障。</w:t>
            </w:r>
          </w:p>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color w:val="auto"/>
                <w:sz w:val="21"/>
                <w:szCs w:val="21"/>
                <w:lang w:val="en-US" w:eastAsia="zh-CN"/>
              </w:rPr>
              <w:t>4.按照教育部、省委省政府、省教育厅及合肥市有关疫情防控工作的要求，制定并报送《2023年学校春季学期开学工作方案》，制定并印发《合肥工业大学应对新型冠状病毒感染疫情高峰工作方案》，全年累计报送疫情数据2000余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7" w:hRule="atLeast"/>
          <w:jc w:val="center"/>
        </w:trPr>
        <w:tc>
          <w:tcPr>
            <w:tcW w:w="1602"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481" w:type="dxa"/>
            <w:gridSpan w:val="3"/>
          </w:tcPr>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1.起草《关于合肥工业大学事业发展情况的报告》《关于恳请安徽省委省政府进一步支持合肥工业大学建设发展的报告》并向安徽省委呈报，推动安徽省委省政府支持学校“双一流”建设。</w:t>
            </w:r>
          </w:p>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2.建立定期汇报制度，编印3期《督查督办工作简报》呈送校领导审阅，全年督办决议事项351项，已督办完成297项，督办完成率84.62%。</w:t>
            </w:r>
          </w:p>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3.编印44期《信访工作简报》呈送全体校领导审阅，办结校长信箱890余件；办结上级部门转交件50余件，反馈办理情况报告10余件；办结电话信访和现场来访50余次。</w:t>
            </w:r>
          </w:p>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4.向教育部、安徽省委、省教育厅报送信息50余条，1篇被教育部一线采风单篇采用，3篇决策咨询信息被教育部《咨询专刊》综合采用。</w:t>
            </w:r>
          </w:p>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做好重要敏感期值班排班和信息报送工作，常态化做好安全风险隐患排查整改，每月25日定期收集安全风险隐患台账，确保安全风险隐患得到及时有效解决。试行安全稳定工作专报制，印发4期，均呈送校领导审阅。</w:t>
            </w:r>
          </w:p>
          <w:p>
            <w:pPr>
              <w:keepNext w:val="0"/>
              <w:keepLines w:val="0"/>
              <w:pageBreakBefore w:val="0"/>
              <w:kinsoku/>
              <w:wordWrap/>
              <w:overflowPunct/>
              <w:topLinePunct w:val="0"/>
              <w:autoSpaceDN/>
              <w:bidi w:val="0"/>
              <w:adjustRightInd/>
              <w:snapToGrid/>
              <w:spacing w:line="260" w:lineRule="exact"/>
              <w:jc w:val="left"/>
              <w:textAlignment w:val="auto"/>
              <w:rPr>
                <w:rFonts w:hint="eastAsia" w:asciiTheme="minorEastAsia" w:hAnsiTheme="minorEastAsia" w:eastAsiaTheme="minorEastAsia" w:cstheme="minorEastAsia"/>
                <w:color w:val="auto"/>
                <w:sz w:val="21"/>
                <w:szCs w:val="21"/>
                <w:lang w:val="zh-CN" w:eastAsia="zh-CN"/>
              </w:rPr>
            </w:pPr>
            <w:r>
              <w:rPr>
                <w:rFonts w:hint="eastAsia" w:asciiTheme="minorEastAsia" w:hAnsiTheme="minorEastAsia" w:eastAsiaTheme="minorEastAsia" w:cstheme="minorEastAsia"/>
                <w:color w:val="auto"/>
                <w:sz w:val="21"/>
                <w:szCs w:val="21"/>
                <w:lang w:val="en-US" w:eastAsia="zh-CN"/>
              </w:rPr>
              <w:t>6.进一步健全保密体制机制，持续修订保密管理文件。学校机要密码工作连年被省委机要局评为省直机要密码工作优秀单位；顺利通过省委机要局现场检查；1人被评为安徽省保密先进个人。</w:t>
            </w:r>
          </w:p>
        </w:tc>
      </w:tr>
    </w:tbl>
    <w:p>
      <w:pPr>
        <w:pStyle w:val="2"/>
        <w:keepNext/>
        <w:keepLines/>
        <w:pageBreakBefore w:val="0"/>
        <w:widowControl w:val="0"/>
        <w:kinsoku/>
        <w:wordWrap/>
        <w:overflowPunct/>
        <w:topLinePunct w:val="0"/>
        <w:autoSpaceDE/>
        <w:autoSpaceDN/>
        <w:bidi w:val="0"/>
        <w:adjustRightInd/>
        <w:snapToGrid/>
        <w:spacing w:line="579" w:lineRule="auto"/>
        <w:textAlignment w:val="auto"/>
        <w:rPr>
          <w:rFonts w:hint="eastAsia" w:asciiTheme="majorEastAsia" w:hAnsiTheme="majorEastAsia" w:eastAsiaTheme="majorEastAsia" w:cstheme="majorEastAsia"/>
          <w:sz w:val="32"/>
          <w:szCs w:val="32"/>
          <w:shd w:val="clear" w:color="auto" w:fill="FFFFFF"/>
        </w:rPr>
      </w:pPr>
      <w:bookmarkStart w:id="7" w:name="_Toc26724"/>
      <w:r>
        <w:rPr>
          <w:rFonts w:hint="eastAsia" w:asciiTheme="majorEastAsia" w:hAnsiTheme="majorEastAsia" w:eastAsiaTheme="majorEastAsia" w:cstheme="majorEastAsia"/>
          <w:b/>
          <w:kern w:val="0"/>
          <w:sz w:val="32"/>
          <w:szCs w:val="32"/>
          <w:lang w:val="en-US" w:eastAsia="zh-CN"/>
        </w:rPr>
        <w:t>纪委办公室、监察处</w:t>
      </w:r>
      <w:r>
        <w:rPr>
          <w:rFonts w:hint="eastAsia" w:asciiTheme="majorEastAsia" w:hAnsiTheme="majorEastAsia" w:eastAsiaTheme="majorEastAsia" w:cstheme="majorEastAsia"/>
          <w:sz w:val="32"/>
          <w:szCs w:val="32"/>
          <w:shd w:val="clear" w:color="auto" w:fill="FFFFFF"/>
        </w:rPr>
        <w:t>位202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7"/>
    </w:p>
    <w:tbl>
      <w:tblPr>
        <w:tblStyle w:val="21"/>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hint="default" w:ascii="仿宋" w:hAnsi="仿宋" w:eastAsia="仿宋" w:cs="宋体"/>
                <w:b/>
                <w:kern w:val="0"/>
                <w:szCs w:val="28"/>
                <w:lang w:val="en-US" w:eastAsia="zh-CN"/>
              </w:rPr>
            </w:pPr>
            <w:r>
              <w:rPr>
                <w:rFonts w:hint="eastAsia" w:ascii="仿宋" w:hAnsi="仿宋" w:eastAsia="仿宋" w:cs="宋体"/>
                <w:b/>
                <w:kern w:val="0"/>
                <w:szCs w:val="28"/>
                <w:lang w:val="en-US" w:eastAsia="zh-CN"/>
              </w:rPr>
              <w:t>纪委办公室、监察处</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876" w:type="dxa"/>
            <w:vAlign w:val="center"/>
          </w:tcPr>
          <w:p>
            <w:pPr>
              <w:spacing w:line="440" w:lineRule="exact"/>
              <w:jc w:val="center"/>
              <w:rPr>
                <w:rFonts w:hint="eastAsia" w:ascii="仿宋" w:hAnsi="仿宋" w:eastAsia="仿宋" w:cs="宋体"/>
                <w:b/>
                <w:kern w:val="0"/>
                <w:szCs w:val="28"/>
                <w:lang w:val="en-US" w:eastAsia="zh-CN"/>
              </w:rPr>
            </w:pPr>
            <w:r>
              <w:rPr>
                <w:rFonts w:hint="eastAsia" w:ascii="仿宋" w:hAnsi="仿宋" w:eastAsia="仿宋" w:cs="宋体"/>
                <w:b/>
                <w:kern w:val="0"/>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 w:hAnsi="仿宋" w:eastAsia="仿宋" w:cs="宋体"/>
                <w:b/>
                <w:kern w:val="0"/>
                <w:szCs w:val="28"/>
              </w:rPr>
            </w:pPr>
            <w:r>
              <w:rPr>
                <w:rFonts w:hint="eastAsia" w:ascii="仿宋" w:hAnsi="仿宋" w:eastAsia="仿宋" w:cs="宋体"/>
                <w:b/>
                <w:kern w:val="0"/>
                <w:szCs w:val="28"/>
              </w:rPr>
              <w:t>基本工作</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 w:hAnsi="仿宋" w:eastAsia="仿宋" w:cs="宋体"/>
                <w:b/>
                <w:kern w:val="0"/>
                <w:szCs w:val="28"/>
              </w:rPr>
            </w:pPr>
            <w:r>
              <w:rPr>
                <w:rFonts w:hint="eastAsia" w:ascii="仿宋" w:hAnsi="仿宋" w:eastAsia="仿宋" w:cs="宋体"/>
                <w:b w:val="0"/>
                <w:bCs/>
                <w:kern w:val="0"/>
                <w:szCs w:val="28"/>
              </w:rPr>
              <w:t>（含服务）</w:t>
            </w:r>
          </w:p>
        </w:tc>
        <w:tc>
          <w:tcPr>
            <w:tcW w:w="7466" w:type="dxa"/>
            <w:gridSpan w:val="3"/>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21"/>
                <w:szCs w:val="21"/>
                <w:lang w:val="zh-CN"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深入履行监督专责，具体化、精准化、常态化</w:t>
            </w:r>
            <w:r>
              <w:rPr>
                <w:rFonts w:hint="eastAsia" w:asciiTheme="minorEastAsia" w:hAnsiTheme="minorEastAsia" w:eastAsiaTheme="minorEastAsia" w:cstheme="minorEastAsia"/>
                <w:sz w:val="21"/>
                <w:szCs w:val="21"/>
                <w:lang w:val="en-US" w:eastAsia="zh-CN"/>
              </w:rPr>
              <w:t>开展</w:t>
            </w:r>
            <w:r>
              <w:rPr>
                <w:rFonts w:hint="eastAsia" w:asciiTheme="minorEastAsia" w:hAnsiTheme="minorEastAsia" w:eastAsiaTheme="minorEastAsia" w:cstheme="minorEastAsia"/>
                <w:sz w:val="21"/>
                <w:szCs w:val="21"/>
              </w:rPr>
              <w:t>政治监督，</w:t>
            </w:r>
            <w:r>
              <w:rPr>
                <w:rFonts w:hint="eastAsia" w:asciiTheme="minorEastAsia" w:hAnsiTheme="minorEastAsia" w:eastAsiaTheme="minorEastAsia" w:cstheme="minorEastAsia"/>
                <w:sz w:val="21"/>
                <w:szCs w:val="21"/>
                <w:lang w:val="en-US" w:eastAsia="zh-CN"/>
              </w:rPr>
              <w:t>做实做细日常监督。</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主动发挥协助职责，协助学校党委进一步强化思想引领，纵深推进全面从严治党，深化开展校内巡察工作。</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持之以恒</w:t>
            </w:r>
            <w:r>
              <w:rPr>
                <w:rFonts w:hint="eastAsia" w:asciiTheme="minorEastAsia" w:hAnsiTheme="minorEastAsia" w:eastAsiaTheme="minorEastAsia" w:cstheme="minorEastAsia"/>
                <w:sz w:val="21"/>
                <w:szCs w:val="21"/>
                <w:lang w:val="en-US" w:eastAsia="zh-CN"/>
              </w:rPr>
              <w:t>纠</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四风</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树新风</w:t>
            </w:r>
            <w:r>
              <w:rPr>
                <w:rFonts w:hint="eastAsia" w:asciiTheme="minorEastAsia" w:hAnsiTheme="minorEastAsia" w:eastAsiaTheme="minorEastAsia" w:cstheme="minorEastAsia"/>
                <w:sz w:val="21"/>
                <w:szCs w:val="21"/>
              </w:rPr>
              <w:t>，深入推动作风建设，开展经常性教育提醒。</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加大执纪问责力度，优化完善体制机制，</w:t>
            </w:r>
            <w:r>
              <w:rPr>
                <w:rFonts w:hint="eastAsia" w:asciiTheme="minorEastAsia" w:hAnsiTheme="minorEastAsia" w:eastAsiaTheme="minorEastAsia" w:cstheme="minorEastAsia"/>
                <w:sz w:val="21"/>
                <w:szCs w:val="21"/>
                <w:lang w:val="en-US" w:eastAsia="zh-CN"/>
              </w:rPr>
              <w:t>进一步</w:t>
            </w:r>
            <w:r>
              <w:rPr>
                <w:rFonts w:hint="eastAsia" w:asciiTheme="minorEastAsia" w:hAnsiTheme="minorEastAsia" w:eastAsiaTheme="minorEastAsia" w:cstheme="minorEastAsia"/>
                <w:sz w:val="21"/>
                <w:szCs w:val="21"/>
                <w:lang w:val="zh-CN"/>
              </w:rPr>
              <w:t>规范案件办理流程和有关公文样式，</w:t>
            </w:r>
            <w:r>
              <w:rPr>
                <w:rFonts w:hint="eastAsia" w:asciiTheme="minorEastAsia" w:hAnsiTheme="minorEastAsia" w:eastAsiaTheme="minorEastAsia" w:cstheme="minorEastAsia"/>
                <w:sz w:val="21"/>
                <w:szCs w:val="21"/>
              </w:rPr>
              <w:t>依纪依规依法严肃精准执纪问责。</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5.扎实推进新时代廉洁文化建设，深化开展警示教育。</w:t>
            </w:r>
          </w:p>
          <w:p>
            <w:pPr>
              <w:keepNext w:val="0"/>
              <w:keepLines w:val="0"/>
              <w:pageBreakBefore w:val="0"/>
              <w:widowControl w:val="0"/>
              <w:kinsoku/>
              <w:wordWrap/>
              <w:overflowPunct/>
              <w:topLinePunct w:val="0"/>
              <w:autoSpaceDE/>
              <w:autoSpaceDN/>
              <w:bidi w:val="0"/>
              <w:adjustRightInd/>
              <w:snapToGrid/>
              <w:spacing w:line="300" w:lineRule="exact"/>
              <w:textAlignment w:val="auto"/>
              <w:rPr>
                <w:lang w:val="zh-CN"/>
              </w:rPr>
            </w:pPr>
            <w:r>
              <w:rPr>
                <w:rFonts w:hint="eastAsia" w:asciiTheme="minorEastAsia" w:hAnsiTheme="minorEastAsia" w:eastAsiaTheme="minorEastAsia" w:cstheme="minorEastAsia"/>
                <w:sz w:val="21"/>
                <w:szCs w:val="21"/>
                <w:lang w:val="en-US" w:eastAsia="zh-CN"/>
              </w:rPr>
              <w:t>6.着力强化纪检干部自身建设，严格规范履职。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 w:hAnsi="仿宋" w:eastAsia="仿宋" w:cs="宋体"/>
                <w:b/>
                <w:kern w:val="0"/>
                <w:szCs w:val="28"/>
              </w:rPr>
            </w:pPr>
            <w:r>
              <w:rPr>
                <w:rFonts w:ascii="仿宋" w:hAnsi="仿宋" w:eastAsia="仿宋" w:cs="宋体"/>
                <w:b/>
                <w:kern w:val="0"/>
                <w:szCs w:val="28"/>
              </w:rPr>
              <w:t>核心工作</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 w:hAnsi="仿宋" w:eastAsia="仿宋" w:cs="宋体"/>
                <w:kern w:val="0"/>
                <w:szCs w:val="28"/>
              </w:rPr>
            </w:pPr>
            <w:r>
              <w:rPr>
                <w:rFonts w:hint="eastAsia" w:ascii="仿宋" w:hAnsi="仿宋" w:eastAsia="仿宋" w:cs="宋体"/>
                <w:kern w:val="0"/>
                <w:szCs w:val="28"/>
              </w:rPr>
              <w:t>（不超过10项）</w:t>
            </w:r>
          </w:p>
        </w:tc>
        <w:tc>
          <w:tcPr>
            <w:tcW w:w="7466" w:type="dxa"/>
            <w:gridSpan w:val="3"/>
          </w:tcPr>
          <w:p>
            <w:pPr>
              <w:pStyle w:val="26"/>
              <w:keepNext w:val="0"/>
              <w:keepLines w:val="0"/>
              <w:pageBreakBefore w:val="0"/>
              <w:widowControl w:val="0"/>
              <w:kinsoku/>
              <w:wordWrap/>
              <w:overflowPunct/>
              <w:topLinePunct w:val="0"/>
              <w:autoSpaceDE/>
              <w:autoSpaceDN/>
              <w:bidi w:val="0"/>
              <w:adjustRightInd/>
              <w:snapToGrid/>
              <w:spacing w:line="300" w:lineRule="exact"/>
              <w:textAlignment w:val="auto"/>
              <w:rPr>
                <w:rStyle w:val="22"/>
                <w:rFonts w:hint="eastAsia" w:asciiTheme="minorEastAsia" w:hAnsiTheme="minorEastAsia" w:eastAsiaTheme="minorEastAsia" w:cstheme="minorEastAsia"/>
                <w:sz w:val="21"/>
                <w:szCs w:val="21"/>
              </w:rPr>
            </w:pPr>
            <w:r>
              <w:rPr>
                <w:rStyle w:val="22"/>
                <w:rFonts w:hint="eastAsia" w:asciiTheme="minorEastAsia" w:hAnsiTheme="minorEastAsia" w:eastAsiaTheme="minorEastAsia" w:cstheme="minorEastAsia"/>
                <w:sz w:val="21"/>
                <w:szCs w:val="21"/>
              </w:rPr>
              <w:t>1.协助学校党委制定合肥工业大学202</w:t>
            </w:r>
            <w:r>
              <w:rPr>
                <w:rStyle w:val="22"/>
                <w:rFonts w:hint="eastAsia" w:asciiTheme="minorEastAsia" w:hAnsiTheme="minorEastAsia" w:eastAsiaTheme="minorEastAsia" w:cstheme="minorEastAsia"/>
                <w:sz w:val="21"/>
                <w:szCs w:val="21"/>
                <w:lang w:val="en-US" w:eastAsia="zh-CN"/>
              </w:rPr>
              <w:t>3</w:t>
            </w:r>
            <w:r>
              <w:rPr>
                <w:rStyle w:val="22"/>
                <w:rFonts w:hint="eastAsia" w:asciiTheme="minorEastAsia" w:hAnsiTheme="minorEastAsia" w:eastAsiaTheme="minorEastAsia" w:cstheme="minorEastAsia"/>
                <w:sz w:val="21"/>
                <w:szCs w:val="21"/>
              </w:rPr>
              <w:t>年全面从严治党工作要点，召开202</w:t>
            </w:r>
            <w:r>
              <w:rPr>
                <w:rStyle w:val="22"/>
                <w:rFonts w:hint="eastAsia" w:asciiTheme="minorEastAsia" w:hAnsiTheme="minorEastAsia" w:eastAsiaTheme="minorEastAsia" w:cstheme="minorEastAsia"/>
                <w:sz w:val="21"/>
                <w:szCs w:val="21"/>
                <w:lang w:val="en-US" w:eastAsia="zh-CN"/>
              </w:rPr>
              <w:t>3</w:t>
            </w:r>
            <w:r>
              <w:rPr>
                <w:rStyle w:val="22"/>
                <w:rFonts w:hint="eastAsia" w:asciiTheme="minorEastAsia" w:hAnsiTheme="minorEastAsia" w:eastAsiaTheme="minorEastAsia" w:cstheme="minorEastAsia"/>
                <w:sz w:val="21"/>
                <w:szCs w:val="21"/>
              </w:rPr>
              <w:t>年全面从严治党工作会议等，纵深推进全面从严治党工作。</w:t>
            </w:r>
          </w:p>
          <w:p>
            <w:pPr>
              <w:keepNext w:val="0"/>
              <w:keepLines w:val="0"/>
              <w:pageBreakBefore w:val="0"/>
              <w:widowControl w:val="0"/>
              <w:kinsoku/>
              <w:wordWrap/>
              <w:overflowPunct/>
              <w:topLinePunct w:val="0"/>
              <w:autoSpaceDE/>
              <w:autoSpaceDN/>
              <w:bidi w:val="0"/>
              <w:adjustRightInd/>
              <w:snapToGrid/>
              <w:spacing w:line="300" w:lineRule="exact"/>
              <w:textAlignment w:val="auto"/>
              <w:rPr>
                <w:rStyle w:val="22"/>
                <w:rFonts w:hint="eastAsia" w:asciiTheme="minorEastAsia" w:hAnsiTheme="minorEastAsia" w:eastAsiaTheme="minorEastAsia" w:cstheme="minorEastAsia"/>
                <w:sz w:val="21"/>
                <w:szCs w:val="21"/>
                <w:lang w:eastAsia="zh-CN"/>
              </w:rPr>
            </w:pPr>
            <w:r>
              <w:rPr>
                <w:rStyle w:val="22"/>
                <w:rFonts w:hint="eastAsia" w:asciiTheme="minorEastAsia" w:hAnsiTheme="minorEastAsia" w:eastAsiaTheme="minorEastAsia" w:cstheme="minorEastAsia"/>
                <w:sz w:val="21"/>
                <w:szCs w:val="21"/>
                <w:lang w:val="en-US" w:eastAsia="zh-CN"/>
              </w:rPr>
              <w:t>2.</w:t>
            </w:r>
            <w:r>
              <w:rPr>
                <w:rStyle w:val="22"/>
                <w:rFonts w:hint="eastAsia" w:asciiTheme="minorEastAsia" w:hAnsiTheme="minorEastAsia" w:eastAsiaTheme="minorEastAsia" w:cstheme="minorEastAsia"/>
                <w:sz w:val="21"/>
                <w:szCs w:val="21"/>
              </w:rPr>
              <w:t>协助学校党委组建2个巡察组对7家单位开展巡察整改落实情况专项巡察，实现对学校33个二级党组织巡察整改落实情况专项巡察全覆盖。</w:t>
            </w:r>
            <w:r>
              <w:rPr>
                <w:rStyle w:val="22"/>
                <w:rFonts w:hint="eastAsia" w:asciiTheme="minorEastAsia" w:hAnsiTheme="minorEastAsia" w:eastAsiaTheme="minorEastAsia" w:cstheme="minorEastAsia"/>
                <w:sz w:val="21"/>
                <w:szCs w:val="21"/>
                <w:lang w:val="en-US" w:eastAsia="zh-CN"/>
              </w:rPr>
              <w:t>组建</w:t>
            </w:r>
            <w:r>
              <w:rPr>
                <w:rStyle w:val="22"/>
                <w:rFonts w:hint="eastAsia" w:asciiTheme="minorEastAsia" w:hAnsiTheme="minorEastAsia" w:eastAsiaTheme="minorEastAsia" w:cstheme="minorEastAsia"/>
                <w:sz w:val="21"/>
                <w:szCs w:val="21"/>
              </w:rPr>
              <w:t>1个巡察组对总务部、基建处及校医院开展专项巡察</w:t>
            </w:r>
            <w:r>
              <w:rPr>
                <w:rStyle w:val="22"/>
                <w:rFonts w:hint="eastAsia" w:asciiTheme="minorEastAsia" w:hAnsiTheme="minorEastAsia" w:eastAsiaTheme="minorEastAsia" w:cstheme="minorEastAsia"/>
                <w:sz w:val="21"/>
                <w:szCs w:val="21"/>
                <w:lang w:eastAsia="zh-CN"/>
              </w:rPr>
              <w:t>。</w:t>
            </w:r>
          </w:p>
          <w:p>
            <w:pPr>
              <w:pStyle w:val="7"/>
              <w:keepNext w:val="0"/>
              <w:keepLines w:val="0"/>
              <w:pageBreakBefore w:val="0"/>
              <w:widowControl w:val="0"/>
              <w:kinsoku/>
              <w:wordWrap/>
              <w:overflowPunct/>
              <w:topLinePunct w:val="0"/>
              <w:autoSpaceDE/>
              <w:autoSpaceDN/>
              <w:bidi w:val="0"/>
              <w:adjustRightInd/>
              <w:snapToGrid/>
              <w:spacing w:after="0" w:line="300" w:lineRule="exact"/>
              <w:textAlignment w:val="auto"/>
              <w:rPr>
                <w:rStyle w:val="22"/>
                <w:rFonts w:hint="eastAsia" w:asciiTheme="minorEastAsia" w:hAnsiTheme="minorEastAsia" w:eastAsiaTheme="minorEastAsia" w:cstheme="minorEastAsia"/>
                <w:sz w:val="21"/>
                <w:szCs w:val="21"/>
                <w:lang w:val="en-US" w:eastAsia="zh-CN"/>
              </w:rPr>
            </w:pPr>
            <w:r>
              <w:rPr>
                <w:rStyle w:val="22"/>
                <w:rFonts w:hint="eastAsia" w:asciiTheme="minorEastAsia" w:hAnsiTheme="minorEastAsia" w:eastAsiaTheme="minorEastAsia" w:cstheme="minorEastAsia"/>
                <w:sz w:val="21"/>
                <w:szCs w:val="21"/>
                <w:lang w:val="en-US" w:eastAsia="zh-CN"/>
              </w:rPr>
              <w:t>3.强化学习宣传贯彻党的二十大精神监督，扎实开展主题教育监督，围绕立德树人根本任务强化监督，向上级报送政治监督开展情况54条次</w:t>
            </w:r>
            <w:r>
              <w:rPr>
                <w:rStyle w:val="22"/>
                <w:rFonts w:hint="eastAsia" w:asciiTheme="minorEastAsia" w:hAnsiTheme="minorEastAsia" w:cstheme="minorEastAsia"/>
                <w:sz w:val="21"/>
                <w:szCs w:val="21"/>
                <w:lang w:val="en-US" w:eastAsia="zh-CN"/>
              </w:rPr>
              <w:t>。</w:t>
            </w:r>
            <w:r>
              <w:rPr>
                <w:rFonts w:hint="eastAsia" w:asciiTheme="minorEastAsia" w:hAnsiTheme="minorEastAsia" w:cstheme="minorEastAsia"/>
                <w:b w:val="0"/>
                <w:bCs w:val="0"/>
                <w:sz w:val="21"/>
                <w:szCs w:val="21"/>
                <w:lang w:val="en-US" w:eastAsia="zh-CN"/>
              </w:rPr>
              <w:t>强化</w:t>
            </w:r>
            <w:r>
              <w:rPr>
                <w:rFonts w:hint="eastAsia" w:asciiTheme="minorEastAsia" w:hAnsiTheme="minorEastAsia" w:eastAsiaTheme="minorEastAsia" w:cstheme="minorEastAsia"/>
                <w:b w:val="0"/>
                <w:bCs w:val="0"/>
                <w:sz w:val="21"/>
                <w:szCs w:val="21"/>
              </w:rPr>
              <w:t>领导干部廉政档案系统建设</w:t>
            </w:r>
            <w:r>
              <w:rPr>
                <w:rFonts w:hint="eastAsia" w:asciiTheme="minorEastAsia" w:hAnsiTheme="minorEastAsia" w:cstheme="minorEastAsia"/>
                <w:b w:val="0"/>
                <w:bCs w:val="0"/>
                <w:sz w:val="21"/>
                <w:szCs w:val="21"/>
                <w:lang w:eastAsia="zh-CN"/>
              </w:rPr>
              <w:t>，</w:t>
            </w:r>
            <w:r>
              <w:rPr>
                <w:rFonts w:hint="eastAsia" w:asciiTheme="minorEastAsia" w:hAnsiTheme="minorEastAsia" w:cstheme="minorEastAsia"/>
                <w:b w:val="0"/>
                <w:bCs w:val="0"/>
                <w:sz w:val="21"/>
                <w:szCs w:val="21"/>
                <w:lang w:val="en-US" w:eastAsia="zh-CN"/>
              </w:rPr>
              <w:t>出台相关制度，完成相关</w:t>
            </w:r>
            <w:r>
              <w:rPr>
                <w:rFonts w:hint="eastAsia" w:asciiTheme="minorEastAsia" w:hAnsiTheme="minorEastAsia" w:eastAsiaTheme="minorEastAsia" w:cstheme="minorEastAsia"/>
                <w:b w:val="0"/>
                <w:bCs w:val="0"/>
                <w:sz w:val="21"/>
                <w:szCs w:val="21"/>
              </w:rPr>
              <w:t>材料电子化和录入工作</w:t>
            </w:r>
            <w:r>
              <w:rPr>
                <w:rFonts w:hint="eastAsia" w:asciiTheme="minorEastAsia" w:hAnsi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强化</w:t>
            </w:r>
            <w:r>
              <w:rPr>
                <w:rFonts w:hint="eastAsia" w:asciiTheme="minorEastAsia" w:hAnsiTheme="minorEastAsia" w:eastAsiaTheme="minorEastAsia" w:cstheme="minorEastAsia"/>
                <w:b w:val="0"/>
                <w:bCs w:val="0"/>
                <w:sz w:val="21"/>
                <w:szCs w:val="21"/>
              </w:rPr>
              <w:t>系统“廉情分析”</w:t>
            </w:r>
            <w:r>
              <w:rPr>
                <w:rFonts w:hint="eastAsia" w:asciiTheme="minorEastAsia" w:hAnsiTheme="minorEastAsia" w:eastAsiaTheme="minorEastAsia" w:cstheme="minorEastAsia"/>
                <w:b w:val="0"/>
                <w:bCs w:val="0"/>
                <w:sz w:val="21"/>
                <w:szCs w:val="21"/>
                <w:lang w:val="en-US" w:eastAsia="zh-CN"/>
              </w:rPr>
              <w:t>等</w:t>
            </w:r>
            <w:r>
              <w:rPr>
                <w:rFonts w:hint="eastAsia" w:asciiTheme="minorEastAsia" w:hAnsiTheme="minorEastAsia" w:eastAsiaTheme="minorEastAsia" w:cstheme="minorEastAsia"/>
                <w:b w:val="0"/>
                <w:bCs w:val="0"/>
                <w:sz w:val="21"/>
                <w:szCs w:val="21"/>
              </w:rPr>
              <w:t>功能</w:t>
            </w:r>
            <w:r>
              <w:rPr>
                <w:rFonts w:hint="eastAsia" w:asciiTheme="minorEastAsia" w:hAnsiTheme="minorEastAsia" w:cstheme="minorEastAsia"/>
                <w:b w:val="0"/>
                <w:bCs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00" w:lineRule="exact"/>
              <w:textAlignment w:val="auto"/>
              <w:rPr>
                <w:rStyle w:val="22"/>
                <w:rFonts w:hint="eastAsia" w:asciiTheme="minorEastAsia" w:hAnsiTheme="minorEastAsia" w:eastAsiaTheme="minorEastAsia" w:cstheme="minorEastAsia"/>
                <w:sz w:val="21"/>
                <w:szCs w:val="21"/>
                <w:lang w:val="en-US" w:eastAsia="zh-CN"/>
              </w:rPr>
            </w:pPr>
            <w:r>
              <w:rPr>
                <w:rStyle w:val="22"/>
                <w:rFonts w:hint="eastAsia" w:asciiTheme="minorEastAsia" w:hAnsiTheme="minorEastAsia" w:cstheme="minorEastAsia"/>
                <w:sz w:val="21"/>
                <w:szCs w:val="21"/>
                <w:lang w:val="en-US" w:eastAsia="zh-CN"/>
              </w:rPr>
              <w:t>4</w:t>
            </w:r>
            <w:r>
              <w:rPr>
                <w:rStyle w:val="22"/>
                <w:rFonts w:hint="eastAsia" w:asciiTheme="minorEastAsia" w:hAnsiTheme="minorEastAsia" w:eastAsiaTheme="minorEastAsia" w:cstheme="minorEastAsia"/>
                <w:sz w:val="21"/>
                <w:szCs w:val="21"/>
                <w:lang w:val="en-US" w:eastAsia="zh-CN"/>
              </w:rPr>
              <w:t>.聚焦重点领域和关键环节，开展权力运行和内控制度、校园基建、招生录取、定点帮扶等专项督查，制定并下发工作提醒函4份，纪检监督函2份，形成监督报告总结8份。</w:t>
            </w:r>
          </w:p>
          <w:p>
            <w:pPr>
              <w:pStyle w:val="26"/>
              <w:keepNext w:val="0"/>
              <w:keepLines w:val="0"/>
              <w:pageBreakBefore w:val="0"/>
              <w:widowControl w:val="0"/>
              <w:kinsoku/>
              <w:wordWrap/>
              <w:overflowPunct/>
              <w:topLinePunct w:val="0"/>
              <w:autoSpaceDE/>
              <w:autoSpaceDN/>
              <w:bidi w:val="0"/>
              <w:adjustRightInd/>
              <w:snapToGrid/>
              <w:spacing w:line="300" w:lineRule="exact"/>
              <w:textAlignment w:val="auto"/>
              <w:rPr>
                <w:rStyle w:val="22"/>
                <w:rFonts w:hint="eastAsia" w:asciiTheme="minorEastAsia" w:hAnsiTheme="minorEastAsia" w:eastAsiaTheme="minorEastAsia" w:cstheme="minorEastAsia"/>
                <w:kern w:val="2"/>
                <w:sz w:val="21"/>
                <w:szCs w:val="21"/>
                <w:lang w:val="en-US" w:eastAsia="zh-CN" w:bidi="ar-SA"/>
              </w:rPr>
            </w:pPr>
            <w:r>
              <w:rPr>
                <w:rStyle w:val="22"/>
                <w:rFonts w:hint="eastAsia" w:asciiTheme="minorEastAsia" w:hAnsiTheme="minorEastAsia" w:eastAsiaTheme="minorEastAsia" w:cstheme="minorEastAsia"/>
                <w:kern w:val="2"/>
                <w:sz w:val="21"/>
                <w:szCs w:val="21"/>
                <w:lang w:val="en-US" w:eastAsia="zh-CN" w:bidi="ar-SA"/>
              </w:rPr>
              <w:t>5.开展作风建设专项整治、</w:t>
            </w:r>
            <w:r>
              <w:rPr>
                <w:rStyle w:val="22"/>
                <w:rFonts w:hint="eastAsia" w:asciiTheme="minorEastAsia" w:hAnsiTheme="minorEastAsia" w:eastAsiaTheme="minorEastAsia" w:cstheme="minorEastAsia"/>
                <w:kern w:val="2"/>
                <w:sz w:val="21"/>
                <w:szCs w:val="21"/>
                <w:lang w:val="zh-CN" w:eastAsia="zh-CN" w:bidi="ar-SA"/>
              </w:rPr>
              <w:t>违反中央八项规定精神问题专项治理</w:t>
            </w:r>
            <w:r>
              <w:rPr>
                <w:rStyle w:val="22"/>
                <w:rFonts w:hint="eastAsia" w:asciiTheme="minorEastAsia" w:hAnsiTheme="minorEastAsia" w:eastAsiaTheme="minorEastAsia" w:cstheme="minorEastAsia"/>
                <w:kern w:val="2"/>
                <w:sz w:val="21"/>
                <w:szCs w:val="21"/>
                <w:lang w:val="en-US" w:eastAsia="zh-CN" w:bidi="ar-SA"/>
              </w:rPr>
              <w:t>等</w:t>
            </w:r>
            <w:r>
              <w:rPr>
                <w:rStyle w:val="22"/>
                <w:rFonts w:hint="eastAsia" w:asciiTheme="minorEastAsia" w:hAnsiTheme="minorEastAsia" w:cstheme="minorEastAsia"/>
                <w:kern w:val="2"/>
                <w:sz w:val="21"/>
                <w:szCs w:val="21"/>
                <w:lang w:val="en-US" w:eastAsia="zh-CN" w:bidi="ar-SA"/>
              </w:rPr>
              <w:t>。</w:t>
            </w:r>
          </w:p>
          <w:p>
            <w:pPr>
              <w:pStyle w:val="26"/>
              <w:keepNext w:val="0"/>
              <w:keepLines w:val="0"/>
              <w:pageBreakBefore w:val="0"/>
              <w:widowControl w:val="0"/>
              <w:kinsoku/>
              <w:wordWrap/>
              <w:overflowPunct/>
              <w:topLinePunct w:val="0"/>
              <w:autoSpaceDE/>
              <w:autoSpaceDN/>
              <w:bidi w:val="0"/>
              <w:adjustRightInd/>
              <w:snapToGrid/>
              <w:spacing w:line="300" w:lineRule="exact"/>
              <w:textAlignment w:val="auto"/>
              <w:rPr>
                <w:rStyle w:val="22"/>
                <w:rFonts w:hint="eastAsia" w:asciiTheme="minorEastAsia" w:hAnsiTheme="minorEastAsia" w:eastAsiaTheme="minorEastAsia" w:cstheme="minorEastAsia"/>
                <w:sz w:val="21"/>
                <w:szCs w:val="21"/>
                <w:lang w:eastAsia="zh-CN"/>
              </w:rPr>
            </w:pPr>
            <w:r>
              <w:rPr>
                <w:rStyle w:val="22"/>
                <w:rFonts w:hint="eastAsia" w:asciiTheme="minorEastAsia" w:hAnsiTheme="minorEastAsia" w:cstheme="minorEastAsia"/>
                <w:sz w:val="21"/>
                <w:szCs w:val="21"/>
                <w:lang w:val="en-US" w:eastAsia="zh-CN"/>
              </w:rPr>
              <w:t>6.</w:t>
            </w:r>
            <w:r>
              <w:rPr>
                <w:rStyle w:val="22"/>
                <w:rFonts w:hint="eastAsia" w:asciiTheme="minorEastAsia" w:hAnsiTheme="minorEastAsia" w:eastAsiaTheme="minorEastAsia" w:cstheme="minorEastAsia"/>
                <w:sz w:val="21"/>
                <w:szCs w:val="21"/>
              </w:rPr>
              <w:t>规范做好信访接待、处置及反馈等工作，</w:t>
            </w:r>
            <w:r>
              <w:rPr>
                <w:rStyle w:val="22"/>
                <w:rFonts w:hint="eastAsia" w:asciiTheme="minorEastAsia" w:hAnsiTheme="minorEastAsia" w:eastAsiaTheme="minorEastAsia" w:cstheme="minorEastAsia"/>
                <w:sz w:val="21"/>
                <w:szCs w:val="21"/>
                <w:lang w:val="en-US" w:eastAsia="zh-CN"/>
              </w:rPr>
              <w:t>处置</w:t>
            </w:r>
            <w:r>
              <w:rPr>
                <w:rStyle w:val="22"/>
                <w:rFonts w:hint="eastAsia" w:asciiTheme="minorEastAsia" w:hAnsiTheme="minorEastAsia" w:eastAsiaTheme="minorEastAsia" w:cstheme="minorEastAsia"/>
                <w:sz w:val="21"/>
                <w:szCs w:val="21"/>
              </w:rPr>
              <w:t>信访举报20件</w:t>
            </w:r>
            <w:r>
              <w:rPr>
                <w:rStyle w:val="22"/>
                <w:rFonts w:hint="eastAsia" w:asciiTheme="minorEastAsia" w:hAnsiTheme="minorEastAsia" w:cstheme="minorEastAsia"/>
                <w:sz w:val="21"/>
                <w:szCs w:val="21"/>
                <w:lang w:eastAsia="zh-CN"/>
              </w:rPr>
              <w:t>。</w:t>
            </w:r>
          </w:p>
          <w:p>
            <w:pPr>
              <w:pStyle w:val="26"/>
              <w:keepNext w:val="0"/>
              <w:keepLines w:val="0"/>
              <w:pageBreakBefore w:val="0"/>
              <w:widowControl w:val="0"/>
              <w:kinsoku/>
              <w:wordWrap/>
              <w:overflowPunct/>
              <w:topLinePunct w:val="0"/>
              <w:autoSpaceDE/>
              <w:autoSpaceDN/>
              <w:bidi w:val="0"/>
              <w:adjustRightInd/>
              <w:snapToGrid/>
              <w:spacing w:line="300" w:lineRule="exact"/>
              <w:textAlignment w:val="auto"/>
              <w:rPr>
                <w:rStyle w:val="22"/>
                <w:rFonts w:hint="eastAsia" w:asciiTheme="minorEastAsia" w:hAnsiTheme="minorEastAsia" w:eastAsiaTheme="minorEastAsia" w:cstheme="minorEastAsia"/>
                <w:sz w:val="21"/>
                <w:szCs w:val="21"/>
              </w:rPr>
            </w:pPr>
            <w:r>
              <w:rPr>
                <w:rStyle w:val="22"/>
                <w:rFonts w:hint="eastAsia" w:asciiTheme="minorEastAsia" w:hAnsiTheme="minorEastAsia" w:cstheme="minorEastAsia"/>
                <w:sz w:val="21"/>
                <w:szCs w:val="21"/>
                <w:lang w:val="en-US" w:eastAsia="zh-CN"/>
              </w:rPr>
              <w:t>7</w:t>
            </w:r>
            <w:r>
              <w:rPr>
                <w:rStyle w:val="22"/>
                <w:rFonts w:hint="eastAsia" w:asciiTheme="minorEastAsia" w:hAnsiTheme="minorEastAsia" w:eastAsiaTheme="minorEastAsia" w:cstheme="minorEastAsia"/>
                <w:sz w:val="21"/>
                <w:szCs w:val="21"/>
              </w:rPr>
              <w:t>.先后处置问题线索</w:t>
            </w:r>
            <w:r>
              <w:rPr>
                <w:rStyle w:val="22"/>
                <w:rFonts w:hint="eastAsia" w:asciiTheme="minorEastAsia" w:hAnsiTheme="minorEastAsia" w:eastAsiaTheme="minorEastAsia" w:cstheme="minorEastAsia"/>
                <w:sz w:val="21"/>
                <w:szCs w:val="21"/>
                <w:lang w:val="en-US" w:eastAsia="zh-CN"/>
              </w:rPr>
              <w:t>12</w:t>
            </w:r>
            <w:r>
              <w:rPr>
                <w:rStyle w:val="22"/>
                <w:rFonts w:hint="eastAsia" w:asciiTheme="minorEastAsia" w:hAnsiTheme="minorEastAsia" w:eastAsiaTheme="minorEastAsia" w:cstheme="minorEastAsia"/>
                <w:sz w:val="21"/>
                <w:szCs w:val="21"/>
              </w:rPr>
              <w:t>件，处分处理</w:t>
            </w:r>
            <w:r>
              <w:rPr>
                <w:rStyle w:val="22"/>
                <w:rFonts w:hint="eastAsia" w:asciiTheme="minorEastAsia" w:hAnsiTheme="minorEastAsia" w:eastAsiaTheme="minorEastAsia" w:cstheme="minorEastAsia"/>
                <w:sz w:val="21"/>
                <w:szCs w:val="21"/>
                <w:lang w:val="en-US" w:eastAsia="zh-CN"/>
              </w:rPr>
              <w:t>21</w:t>
            </w:r>
            <w:r>
              <w:rPr>
                <w:rStyle w:val="22"/>
                <w:rFonts w:hint="eastAsia" w:asciiTheme="minorEastAsia" w:hAnsiTheme="minorEastAsia" w:eastAsiaTheme="minorEastAsia" w:cstheme="minorEastAsia"/>
                <w:sz w:val="21"/>
                <w:szCs w:val="21"/>
              </w:rPr>
              <w:t>人（次）并及时通报</w:t>
            </w:r>
            <w:r>
              <w:rPr>
                <w:rStyle w:val="22"/>
                <w:rFonts w:hint="eastAsia" w:asciiTheme="minorEastAsia" w:hAnsiTheme="minorEastAsia" w:cstheme="minorEastAsia"/>
                <w:sz w:val="21"/>
                <w:szCs w:val="21"/>
                <w:lang w:eastAsia="zh-CN"/>
              </w:rPr>
              <w:t>（</w:t>
            </w:r>
            <w:r>
              <w:rPr>
                <w:rStyle w:val="22"/>
                <w:rFonts w:hint="eastAsia" w:asciiTheme="minorEastAsia" w:hAnsiTheme="minorEastAsia" w:cstheme="minorEastAsia"/>
                <w:sz w:val="21"/>
                <w:szCs w:val="21"/>
                <w:lang w:val="en-US" w:eastAsia="zh-CN"/>
              </w:rPr>
              <w:t>不含巡视移交</w:t>
            </w:r>
            <w:r>
              <w:rPr>
                <w:rStyle w:val="22"/>
                <w:rFonts w:hint="eastAsia" w:asciiTheme="minorEastAsia" w:hAnsiTheme="minorEastAsia" w:cstheme="minorEastAsia"/>
                <w:sz w:val="21"/>
                <w:szCs w:val="21"/>
                <w:lang w:eastAsia="zh-CN"/>
              </w:rPr>
              <w:t>）</w:t>
            </w:r>
            <w:r>
              <w:rPr>
                <w:rStyle w:val="22"/>
                <w:rFonts w:hint="eastAsia" w:asciiTheme="minorEastAsia" w:hAnsiTheme="minorEastAsia" w:eastAsiaTheme="minorEastAsia" w:cstheme="minorEastAsia"/>
                <w:sz w:val="21"/>
                <w:szCs w:val="21"/>
              </w:rPr>
              <w:t>。</w:t>
            </w:r>
          </w:p>
          <w:p>
            <w:pPr>
              <w:pStyle w:val="26"/>
              <w:keepNext w:val="0"/>
              <w:keepLines w:val="0"/>
              <w:pageBreakBefore w:val="0"/>
              <w:widowControl w:val="0"/>
              <w:kinsoku/>
              <w:wordWrap/>
              <w:overflowPunct/>
              <w:topLinePunct w:val="0"/>
              <w:autoSpaceDE/>
              <w:autoSpaceDN/>
              <w:bidi w:val="0"/>
              <w:adjustRightInd/>
              <w:snapToGrid/>
              <w:spacing w:line="300" w:lineRule="exact"/>
              <w:textAlignment w:val="auto"/>
              <w:rPr>
                <w:lang w:val="zh-CN"/>
              </w:rPr>
            </w:pPr>
            <w:r>
              <w:rPr>
                <w:rStyle w:val="22"/>
                <w:rFonts w:hint="eastAsia" w:asciiTheme="minorEastAsia" w:hAnsiTheme="minorEastAsia" w:cstheme="minorEastAsia"/>
                <w:sz w:val="21"/>
                <w:szCs w:val="21"/>
                <w:lang w:val="en-US" w:eastAsia="zh-CN"/>
              </w:rPr>
              <w:t>8</w:t>
            </w:r>
            <w:r>
              <w:rPr>
                <w:rStyle w:val="22"/>
                <w:rFonts w:hint="eastAsia" w:asciiTheme="minorEastAsia" w:hAnsiTheme="minorEastAsia" w:eastAsiaTheme="minorEastAsia" w:cstheme="minorEastAsia"/>
                <w:sz w:val="21"/>
                <w:szCs w:val="21"/>
                <w:lang w:val="en-US" w:eastAsia="zh-CN"/>
              </w:rPr>
              <w:t>.</w:t>
            </w:r>
            <w:r>
              <w:rPr>
                <w:rStyle w:val="22"/>
                <w:rFonts w:hint="eastAsia" w:asciiTheme="minorEastAsia" w:hAnsiTheme="minorEastAsia" w:eastAsiaTheme="minorEastAsia" w:cstheme="minorEastAsia"/>
                <w:sz w:val="21"/>
                <w:szCs w:val="21"/>
              </w:rPr>
              <w:t>深入开展纪检监察干部队伍教育整顿</w:t>
            </w:r>
            <w:r>
              <w:rPr>
                <w:rStyle w:val="22"/>
                <w:rFonts w:hint="eastAsia" w:asciiTheme="minorEastAsia" w:hAnsiTheme="minorEastAsia" w:eastAsiaTheme="minorEastAsia" w:cstheme="minorEastAsia"/>
                <w:sz w:val="21"/>
                <w:szCs w:val="21"/>
                <w:lang w:eastAsia="zh-CN"/>
              </w:rPr>
              <w:t>，</w:t>
            </w:r>
            <w:r>
              <w:rPr>
                <w:rStyle w:val="22"/>
                <w:rFonts w:hint="eastAsia" w:asciiTheme="minorEastAsia" w:hAnsiTheme="minorEastAsia" w:eastAsiaTheme="minorEastAsia" w:cstheme="minorEastAsia"/>
                <w:sz w:val="21"/>
                <w:szCs w:val="21"/>
                <w:lang w:val="en-US" w:eastAsia="zh-CN"/>
              </w:rPr>
              <w:t>开展能力提升网络培训</w:t>
            </w:r>
            <w:r>
              <w:rPr>
                <w:rStyle w:val="22"/>
                <w:rFonts w:hint="eastAsia" w:asciiTheme="minorEastAsia" w:hAnsiTheme="minorEastAsia" w:cstheme="minorEastAsia"/>
                <w:sz w:val="21"/>
                <w:szCs w:val="21"/>
                <w:lang w:val="en-US" w:eastAsia="zh-CN"/>
              </w:rPr>
              <w:t>、</w:t>
            </w:r>
            <w:r>
              <w:rPr>
                <w:rStyle w:val="22"/>
                <w:rFonts w:hint="eastAsia" w:asciiTheme="minorEastAsia" w:hAnsiTheme="minorEastAsia" w:eastAsiaTheme="minorEastAsia" w:cstheme="minorEastAsia"/>
                <w:sz w:val="21"/>
                <w:szCs w:val="21"/>
                <w:lang w:val="en-US" w:eastAsia="zh-CN"/>
              </w:rPr>
              <w:t>业务知识培训</w:t>
            </w:r>
            <w:r>
              <w:rPr>
                <w:rStyle w:val="22"/>
                <w:rFonts w:hint="eastAsia" w:asciiTheme="minorEastAsia" w:hAnsiTheme="minorEastAsia" w:cstheme="minorEastAsia"/>
                <w:sz w:val="21"/>
                <w:szCs w:val="21"/>
                <w:lang w:val="en-US" w:eastAsia="zh-CN"/>
              </w:rPr>
              <w:t>及</w:t>
            </w:r>
            <w:r>
              <w:rPr>
                <w:rStyle w:val="22"/>
                <w:rFonts w:hint="eastAsia" w:asciiTheme="minorEastAsia" w:hAnsiTheme="minorEastAsia" w:eastAsiaTheme="minorEastAsia" w:cstheme="minorEastAsia"/>
                <w:sz w:val="21"/>
                <w:szCs w:val="21"/>
                <w:lang w:val="en-US" w:eastAsia="zh-CN"/>
              </w:rPr>
              <w:t>工作交流研讨</w:t>
            </w:r>
            <w:r>
              <w:rPr>
                <w:rStyle w:val="22"/>
                <w:rFonts w:hint="eastAsia" w:asciiTheme="minorEastAsia" w:hAnsiTheme="minorEastAsia" w:cstheme="minorEastAsia"/>
                <w:sz w:val="21"/>
                <w:szCs w:val="21"/>
                <w:lang w:val="en-US" w:eastAsia="zh-CN"/>
              </w:rPr>
              <w:t>等</w:t>
            </w:r>
            <w:r>
              <w:rPr>
                <w:rStyle w:val="22"/>
                <w:rFonts w:hint="eastAsia" w:asciiTheme="minorEastAsia" w:hAnsiTheme="minorEastAsia" w:eastAsiaTheme="minorEastAsia" w:cstheme="minorEastAsia"/>
                <w:sz w:val="21"/>
                <w:szCs w:val="21"/>
                <w:lang w:val="en-US" w:eastAsia="zh-CN"/>
              </w:rPr>
              <w:t>，</w:t>
            </w:r>
            <w:r>
              <w:rPr>
                <w:rStyle w:val="22"/>
                <w:rFonts w:hint="eastAsia" w:asciiTheme="minorEastAsia" w:hAnsiTheme="minorEastAsia" w:eastAsiaTheme="minorEastAsia" w:cstheme="minorEastAsia"/>
                <w:sz w:val="21"/>
                <w:szCs w:val="21"/>
              </w:rPr>
              <w:t>选派</w:t>
            </w:r>
            <w:r>
              <w:rPr>
                <w:rStyle w:val="22"/>
                <w:rFonts w:hint="eastAsia" w:asciiTheme="minorEastAsia" w:hAnsiTheme="minorEastAsia" w:eastAsiaTheme="minorEastAsia" w:cstheme="minorEastAsia"/>
                <w:sz w:val="21"/>
                <w:szCs w:val="21"/>
                <w:lang w:val="en-US" w:eastAsia="zh-CN"/>
              </w:rPr>
              <w:t>3</w:t>
            </w:r>
            <w:r>
              <w:rPr>
                <w:rStyle w:val="22"/>
                <w:rFonts w:hint="eastAsia" w:asciiTheme="minorEastAsia" w:hAnsiTheme="minorEastAsia" w:eastAsiaTheme="minorEastAsia" w:cstheme="minorEastAsia"/>
                <w:sz w:val="21"/>
                <w:szCs w:val="21"/>
              </w:rPr>
              <w:t>名纪检</w:t>
            </w:r>
            <w:r>
              <w:rPr>
                <w:rStyle w:val="22"/>
                <w:rFonts w:hint="eastAsia" w:asciiTheme="minorEastAsia" w:hAnsiTheme="minorEastAsia" w:eastAsiaTheme="minorEastAsia" w:cstheme="minorEastAsia"/>
                <w:sz w:val="21"/>
                <w:szCs w:val="21"/>
                <w:lang w:val="en-US" w:eastAsia="zh-CN"/>
              </w:rPr>
              <w:t>巡察</w:t>
            </w:r>
            <w:r>
              <w:rPr>
                <w:rStyle w:val="22"/>
                <w:rFonts w:hint="eastAsia" w:asciiTheme="minorEastAsia" w:hAnsiTheme="minorEastAsia" w:eastAsiaTheme="minorEastAsia" w:cstheme="minorEastAsia"/>
                <w:sz w:val="21"/>
                <w:szCs w:val="21"/>
              </w:rPr>
              <w:t>干部</w:t>
            </w:r>
            <w:r>
              <w:rPr>
                <w:rStyle w:val="22"/>
                <w:rFonts w:hint="eastAsia" w:asciiTheme="minorEastAsia" w:hAnsiTheme="minorEastAsia" w:eastAsiaTheme="minorEastAsia" w:cstheme="minorEastAsia"/>
                <w:sz w:val="21"/>
                <w:szCs w:val="21"/>
                <w:lang w:val="en-US" w:eastAsia="zh-CN"/>
              </w:rPr>
              <w:t>到</w:t>
            </w:r>
            <w:r>
              <w:rPr>
                <w:rStyle w:val="22"/>
                <w:rFonts w:hint="eastAsia" w:asciiTheme="minorEastAsia" w:hAnsiTheme="minorEastAsia" w:cstheme="minorEastAsia"/>
                <w:sz w:val="21"/>
                <w:szCs w:val="21"/>
                <w:lang w:val="en-US" w:eastAsia="zh-CN"/>
              </w:rPr>
              <w:t>上级纪检部门</w:t>
            </w:r>
            <w:r>
              <w:rPr>
                <w:rStyle w:val="22"/>
                <w:rFonts w:hint="eastAsia" w:asciiTheme="minorEastAsia" w:hAnsiTheme="minorEastAsia" w:eastAsiaTheme="minorEastAsia" w:cstheme="minorEastAsia"/>
                <w:sz w:val="21"/>
                <w:szCs w:val="21"/>
                <w:lang w:val="en-US" w:eastAsia="zh-CN"/>
              </w:rPr>
              <w:t>挂职</w:t>
            </w:r>
            <w:r>
              <w:rPr>
                <w:rStyle w:val="22"/>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61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 w:hAnsi="仿宋" w:eastAsia="仿宋" w:cs="宋体"/>
                <w:b/>
                <w:kern w:val="0"/>
                <w:szCs w:val="28"/>
              </w:rPr>
            </w:pPr>
            <w:r>
              <w:rPr>
                <w:rFonts w:hint="eastAsia" w:ascii="仿宋" w:hAnsi="仿宋" w:eastAsia="仿宋" w:cs="宋体"/>
                <w:b/>
                <w:kern w:val="0"/>
                <w:szCs w:val="28"/>
              </w:rPr>
              <w:t>创新和亮点工作</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 w:hAnsi="仿宋" w:eastAsia="仿宋" w:cs="宋体"/>
                <w:kern w:val="0"/>
                <w:szCs w:val="28"/>
              </w:rPr>
            </w:pPr>
            <w:r>
              <w:rPr>
                <w:rFonts w:hint="eastAsia" w:ascii="仿宋" w:hAnsi="仿宋" w:eastAsia="仿宋" w:cs="宋体"/>
                <w:kern w:val="0"/>
                <w:szCs w:val="28"/>
              </w:rPr>
              <w:t>（不超过10项）</w:t>
            </w:r>
          </w:p>
        </w:tc>
        <w:tc>
          <w:tcPr>
            <w:tcW w:w="7466" w:type="dxa"/>
            <w:gridSpan w:val="3"/>
          </w:tcPr>
          <w:p>
            <w:pPr>
              <w:keepNext w:val="0"/>
              <w:keepLines w:val="0"/>
              <w:pageBreakBefore w:val="0"/>
              <w:widowControl w:val="0"/>
              <w:kinsoku/>
              <w:wordWrap/>
              <w:overflowPunct/>
              <w:topLinePunct w:val="0"/>
              <w:autoSpaceDE/>
              <w:autoSpaceDN/>
              <w:bidi w:val="0"/>
              <w:adjustRightInd/>
              <w:snapToGrid/>
              <w:spacing w:line="300" w:lineRule="exact"/>
              <w:textAlignment w:val="auto"/>
              <w:rPr>
                <w:rStyle w:val="22"/>
                <w:rFonts w:hint="eastAsia" w:asciiTheme="minorEastAsia" w:hAnsiTheme="minorEastAsia" w:eastAsiaTheme="minorEastAsia" w:cstheme="minorEastAsia"/>
                <w:sz w:val="21"/>
                <w:szCs w:val="21"/>
                <w:lang w:val="en-US" w:eastAsia="zh-CN"/>
              </w:rPr>
            </w:pPr>
            <w:r>
              <w:rPr>
                <w:rStyle w:val="22"/>
                <w:rFonts w:hint="eastAsia" w:asciiTheme="minorEastAsia" w:hAnsiTheme="minorEastAsia" w:cstheme="minorEastAsia"/>
                <w:sz w:val="21"/>
                <w:szCs w:val="21"/>
                <w:lang w:val="en-US" w:eastAsia="zh-CN"/>
              </w:rPr>
              <w:t>1.强化</w:t>
            </w:r>
            <w:r>
              <w:rPr>
                <w:rStyle w:val="22"/>
                <w:rFonts w:hint="eastAsia" w:asciiTheme="minorEastAsia" w:hAnsiTheme="minorEastAsia" w:eastAsiaTheme="minorEastAsia" w:cstheme="minorEastAsia"/>
                <w:sz w:val="21"/>
                <w:szCs w:val="21"/>
                <w:lang w:val="en-US" w:eastAsia="zh-CN"/>
              </w:rPr>
              <w:t>“一把手”监督，探索建立实施同级监督和“一把手监督”三项机制，学校纪委书记与学校领导班子成员、二级单位“一把手”谈心谈话155人次，对2个单位领导班子开展专题约谈，对1个单位领导班子进行问责。</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开展招标采购系统专项治理，加强警示提醒，做好跟进监督，强化问题整改。专项治理期间，废标2项，停标1项，涉及金额2000余万元。</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rPr>
              <w:t>开展权责事项不清加重基层负担专项整治</w:t>
            </w:r>
            <w:r>
              <w:rPr>
                <w:rFonts w:hint="eastAsia" w:asciiTheme="minorEastAsia" w:hAnsi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整理102条校级层面问题</w:t>
            </w:r>
            <w:r>
              <w:rPr>
                <w:rFonts w:hint="eastAsia" w:asciiTheme="minorEastAsia" w:hAnsiTheme="minorEastAsia" w:cstheme="minorEastAsia"/>
                <w:b w:val="0"/>
                <w:bCs w:val="0"/>
                <w:sz w:val="21"/>
                <w:szCs w:val="21"/>
                <w:lang w:val="en-US" w:eastAsia="zh-CN"/>
              </w:rPr>
              <w:t>并督促落实。</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21"/>
                <w:szCs w:val="21"/>
                <w:lang w:val="zh-CN" w:eastAsia="zh-CN"/>
              </w:rPr>
            </w:pPr>
            <w:r>
              <w:rPr>
                <w:rFonts w:hint="eastAsia" w:asciiTheme="minorEastAsia" w:hAnsiTheme="minorEastAsia" w:cstheme="minorEastAsia"/>
                <w:sz w:val="21"/>
                <w:szCs w:val="21"/>
                <w:lang w:val="en-US" w:eastAsia="zh-CN"/>
              </w:rPr>
              <w:t>4.</w:t>
            </w:r>
            <w:r>
              <w:rPr>
                <w:rFonts w:hint="eastAsia" w:asciiTheme="minorEastAsia" w:hAnsiTheme="minorEastAsia" w:eastAsiaTheme="minorEastAsia" w:cstheme="minorEastAsia"/>
                <w:sz w:val="21"/>
                <w:szCs w:val="21"/>
                <w:lang w:val="en-US" w:eastAsia="zh-CN"/>
              </w:rPr>
              <w:t>组织开展党风廉政建设宣传教育月系列活动，</w:t>
            </w:r>
            <w:r>
              <w:rPr>
                <w:rFonts w:hint="eastAsia" w:asciiTheme="minorEastAsia" w:hAnsiTheme="minorEastAsia" w:eastAsiaTheme="minorEastAsia" w:cstheme="minorEastAsia"/>
                <w:sz w:val="21"/>
                <w:szCs w:val="21"/>
                <w:lang w:val="zh-CN" w:eastAsia="zh-CN"/>
              </w:rPr>
              <w:t>活动吸引了13724人次参与。学校推荐的廉洁文化作品在2023年第八届高校廉洁教育系列活动遴选中</w:t>
            </w:r>
            <w:r>
              <w:rPr>
                <w:rFonts w:hint="eastAsia" w:asciiTheme="minorEastAsia" w:hAnsiTheme="minorEastAsia" w:eastAsiaTheme="minorEastAsia" w:cstheme="minorEastAsia"/>
                <w:sz w:val="21"/>
                <w:szCs w:val="21"/>
                <w:lang w:val="en-US" w:eastAsia="zh-CN"/>
              </w:rPr>
              <w:t>并</w:t>
            </w:r>
            <w:r>
              <w:rPr>
                <w:rFonts w:hint="eastAsia" w:asciiTheme="minorEastAsia" w:hAnsiTheme="minorEastAsia" w:eastAsiaTheme="minorEastAsia" w:cstheme="minorEastAsia"/>
                <w:sz w:val="21"/>
                <w:szCs w:val="21"/>
                <w:lang w:val="zh-CN" w:eastAsia="zh-CN"/>
              </w:rPr>
              <w:t>列</w:t>
            </w:r>
            <w:r>
              <w:rPr>
                <w:rFonts w:hint="eastAsia" w:asciiTheme="minorEastAsia" w:hAnsiTheme="minorEastAsia" w:eastAsiaTheme="minorEastAsia" w:cstheme="minorEastAsia"/>
                <w:sz w:val="21"/>
                <w:szCs w:val="21"/>
                <w:lang w:val="en-US" w:eastAsia="zh-CN"/>
              </w:rPr>
              <w:t>第11位</w:t>
            </w:r>
            <w:r>
              <w:rPr>
                <w:rFonts w:hint="eastAsia" w:asciiTheme="minorEastAsia" w:hAnsiTheme="minorEastAsia" w:eastAsiaTheme="minorEastAsia" w:cstheme="minorEastAsia"/>
                <w:sz w:val="21"/>
                <w:szCs w:val="21"/>
                <w:lang w:val="zh-CN" w:eastAsia="zh-CN"/>
              </w:rPr>
              <w:t>（全国共346所高校上榜）。</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21"/>
                <w:szCs w:val="21"/>
                <w:lang w:val="zh-CN" w:eastAsia="zh-CN"/>
              </w:rPr>
            </w:pPr>
            <w:r>
              <w:rPr>
                <w:rFonts w:hint="eastAsia" w:asciiTheme="minorEastAsia" w:hAnsiTheme="minorEastAsia" w:cstheme="minorEastAsia"/>
                <w:sz w:val="21"/>
                <w:szCs w:val="21"/>
                <w:lang w:val="en-US" w:eastAsia="zh-CN"/>
              </w:rPr>
              <w:t>5.</w:t>
            </w:r>
            <w:r>
              <w:rPr>
                <w:rFonts w:hint="eastAsia" w:asciiTheme="minorEastAsia" w:hAnsiTheme="minorEastAsia" w:eastAsiaTheme="minorEastAsia" w:cstheme="minorEastAsia"/>
                <w:sz w:val="21"/>
                <w:szCs w:val="21"/>
                <w:lang w:val="en-US" w:eastAsia="zh-CN"/>
              </w:rPr>
              <w:t>召开2023年警示教育大会，编发酒驾醉驾宣传册</w:t>
            </w:r>
            <w:r>
              <w:rPr>
                <w:rFonts w:hint="eastAsia" w:asciiTheme="minorEastAsia" w:hAnsiTheme="minorEastAsia" w:cstheme="minorEastAsia"/>
                <w:sz w:val="21"/>
                <w:szCs w:val="21"/>
                <w:lang w:val="en-US" w:eastAsia="zh-CN"/>
              </w:rPr>
              <w:t>等系列材料</w:t>
            </w:r>
            <w:r>
              <w:rPr>
                <w:rFonts w:hint="eastAsia" w:asciiTheme="minorEastAsia" w:hAnsiTheme="minorEastAsia" w:eastAsiaTheme="minorEastAsia" w:cstheme="minorEastAsia"/>
                <w:sz w:val="21"/>
                <w:szCs w:val="21"/>
                <w:lang w:val="en-US" w:eastAsia="zh-CN"/>
              </w:rPr>
              <w:t>，组织参观安徽省党风廉政教育馆、模拟法庭实践展示等。</w:t>
            </w:r>
          </w:p>
        </w:tc>
      </w:tr>
      <w:bookmarkEnd w:id="0"/>
    </w:tbl>
    <w:p>
      <w:pPr>
        <w:keepNext w:val="0"/>
        <w:keepLines w:val="0"/>
        <w:pageBreakBefore w:val="0"/>
        <w:kinsoku/>
        <w:wordWrap/>
        <w:overflowPunct/>
        <w:topLinePunct w:val="0"/>
        <w:autoSpaceDE/>
        <w:autoSpaceDN/>
        <w:bidi w:val="0"/>
        <w:adjustRightInd/>
        <w:snapToGrid/>
        <w:spacing w:line="320" w:lineRule="exact"/>
        <w:textAlignment w:val="auto"/>
        <w:rPr>
          <w:sz w:val="18"/>
          <w:szCs w:val="18"/>
        </w:rPr>
      </w:pPr>
    </w:p>
    <w:p>
      <w:pPr>
        <w:pStyle w:val="2"/>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asciiTheme="minorEastAsia" w:hAnsiTheme="minorEastAsia" w:eastAsiaTheme="minorEastAsia" w:cstheme="minorEastAsia"/>
          <w:sz w:val="32"/>
          <w:szCs w:val="32"/>
          <w:shd w:val="clear" w:color="auto" w:fill="FFFFFF"/>
        </w:rPr>
      </w:pPr>
      <w:bookmarkStart w:id="8" w:name="_Toc31784"/>
      <w:r>
        <w:rPr>
          <w:rFonts w:hint="eastAsia" w:asciiTheme="minorEastAsia" w:hAnsiTheme="minorEastAsia" w:eastAsiaTheme="minorEastAsia" w:cstheme="minorEastAsia"/>
          <w:b/>
          <w:kern w:val="0"/>
          <w:sz w:val="32"/>
          <w:szCs w:val="32"/>
          <w:lang w:val="en-US" w:eastAsia="zh-CN"/>
        </w:rPr>
        <w:t>党委巡察工作办公室</w:t>
      </w:r>
      <w:r>
        <w:rPr>
          <w:rFonts w:hint="eastAsia" w:asciiTheme="minorEastAsia" w:hAnsiTheme="minorEastAsia" w:eastAsiaTheme="minorEastAsia" w:cstheme="minorEastAsia"/>
          <w:sz w:val="32"/>
          <w:szCs w:val="32"/>
          <w:shd w:val="clear" w:color="auto" w:fill="FFFFFF"/>
        </w:rPr>
        <w:t>202</w:t>
      </w:r>
      <w:r>
        <w:rPr>
          <w:rFonts w:hint="eastAsia" w:asciiTheme="minorEastAsia" w:hAnsiTheme="minorEastAsia" w:eastAsiaTheme="minorEastAsia" w:cstheme="minorEastAsia"/>
          <w:sz w:val="32"/>
          <w:szCs w:val="32"/>
          <w:shd w:val="clear" w:color="auto" w:fill="FFFFFF"/>
          <w:lang w:val="en-US" w:eastAsia="zh-CN"/>
        </w:rPr>
        <w:t>3</w:t>
      </w:r>
      <w:r>
        <w:rPr>
          <w:rFonts w:hint="eastAsia" w:asciiTheme="minorEastAsia" w:hAnsiTheme="minorEastAsia" w:eastAsiaTheme="minorEastAsia" w:cstheme="minorEastAsia"/>
          <w:sz w:val="32"/>
          <w:szCs w:val="32"/>
          <w:shd w:val="clear" w:color="auto" w:fill="FFFFFF"/>
        </w:rPr>
        <w:t>年度业绩简表</w:t>
      </w:r>
      <w:bookmarkEnd w:id="8"/>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hint="eastAsia" w:ascii="仿宋_GB2312" w:hAnsi="仿宋_GB2312" w:eastAsia="仿宋_GB2312" w:cs="仿宋_GB2312"/>
                <w:b/>
                <w:kern w:val="0"/>
                <w:szCs w:val="28"/>
              </w:rPr>
            </w:pPr>
            <w:r>
              <w:rPr>
                <w:rFonts w:hint="eastAsia" w:ascii="仿宋_GB2312" w:hAnsi="仿宋_GB2312" w:eastAsia="仿宋_GB2312" w:cs="仿宋_GB2312"/>
                <w:b/>
                <w:kern w:val="0"/>
                <w:szCs w:val="28"/>
              </w:rPr>
              <w:t>单位名称</w:t>
            </w:r>
          </w:p>
        </w:tc>
        <w:tc>
          <w:tcPr>
            <w:tcW w:w="2889" w:type="dxa"/>
            <w:vAlign w:val="center"/>
          </w:tcPr>
          <w:p>
            <w:pPr>
              <w:widowControl/>
              <w:spacing w:line="440" w:lineRule="exact"/>
              <w:jc w:val="center"/>
              <w:rPr>
                <w:rFonts w:hint="eastAsia" w:ascii="仿宋_GB2312" w:hAnsi="仿宋_GB2312" w:eastAsia="仿宋_GB2312" w:cs="仿宋_GB2312"/>
                <w:b/>
                <w:kern w:val="0"/>
                <w:szCs w:val="28"/>
                <w:lang w:val="en-US" w:eastAsia="zh-CN"/>
              </w:rPr>
            </w:pPr>
            <w:r>
              <w:rPr>
                <w:rFonts w:hint="eastAsia" w:ascii="仿宋_GB2312" w:hAnsi="仿宋_GB2312" w:eastAsia="仿宋_GB2312" w:cs="仿宋_GB2312"/>
                <w:b/>
                <w:kern w:val="0"/>
                <w:szCs w:val="28"/>
                <w:lang w:val="en-US" w:eastAsia="zh-CN"/>
              </w:rPr>
              <w:t>党委巡察工作办公室</w:t>
            </w:r>
          </w:p>
        </w:tc>
        <w:tc>
          <w:tcPr>
            <w:tcW w:w="1701" w:type="dxa"/>
            <w:vAlign w:val="center"/>
          </w:tcPr>
          <w:p>
            <w:pPr>
              <w:spacing w:line="440" w:lineRule="exact"/>
              <w:jc w:val="center"/>
              <w:rPr>
                <w:rFonts w:hint="eastAsia" w:ascii="仿宋_GB2312" w:hAnsi="仿宋_GB2312" w:eastAsia="仿宋_GB2312" w:cs="仿宋_GB2312"/>
                <w:b/>
                <w:kern w:val="0"/>
                <w:szCs w:val="28"/>
              </w:rPr>
            </w:pPr>
            <w:r>
              <w:rPr>
                <w:rFonts w:hint="eastAsia" w:ascii="仿宋_GB2312" w:hAnsi="仿宋_GB2312" w:eastAsia="仿宋_GB2312" w:cs="仿宋_GB2312"/>
                <w:b/>
                <w:kern w:val="0"/>
                <w:szCs w:val="28"/>
              </w:rPr>
              <w:t>单位职工数</w:t>
            </w:r>
          </w:p>
        </w:tc>
        <w:tc>
          <w:tcPr>
            <w:tcW w:w="2318" w:type="dxa"/>
            <w:vAlign w:val="center"/>
          </w:tcPr>
          <w:p>
            <w:pPr>
              <w:spacing w:line="440" w:lineRule="exact"/>
              <w:jc w:val="center"/>
              <w:rPr>
                <w:rFonts w:hint="eastAsia" w:ascii="仿宋_GB2312" w:hAnsi="仿宋_GB2312" w:eastAsia="仿宋_GB2312" w:cs="仿宋_GB2312"/>
                <w:b/>
                <w:kern w:val="0"/>
                <w:szCs w:val="28"/>
                <w:lang w:val="en-US" w:eastAsia="zh-CN"/>
              </w:rPr>
            </w:pPr>
            <w:r>
              <w:rPr>
                <w:rFonts w:hint="eastAsia" w:ascii="仿宋_GB2312" w:hAnsi="仿宋_GB2312" w:eastAsia="仿宋_GB2312" w:cs="仿宋_GB2312"/>
                <w:b/>
                <w:kern w:val="0"/>
                <w:szCs w:val="2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val="0"/>
                <w:bCs/>
                <w:kern w:val="0"/>
                <w:szCs w:val="28"/>
              </w:rPr>
              <w:t>（含服务）</w:t>
            </w:r>
          </w:p>
        </w:tc>
        <w:tc>
          <w:tcPr>
            <w:tcW w:w="6908" w:type="dxa"/>
            <w:gridSpan w:val="3"/>
          </w:tcPr>
          <w:p>
            <w:pPr>
              <w:widowControl/>
              <w:numPr>
                <w:ilvl w:val="0"/>
                <w:numId w:val="0"/>
              </w:numPr>
              <w:spacing w:line="440" w:lineRule="exact"/>
              <w:jc w:val="left"/>
              <w:rPr>
                <w:rFonts w:hint="eastAsia"/>
                <w:sz w:val="24"/>
                <w:szCs w:val="24"/>
                <w:lang w:val="zh-CN"/>
              </w:rPr>
            </w:pPr>
            <w:r>
              <w:rPr>
                <w:rFonts w:hint="eastAsia" w:asciiTheme="minorHAnsi" w:hAnsiTheme="minorHAnsi" w:eastAsiaTheme="minorEastAsia" w:cstheme="minorBidi"/>
                <w:kern w:val="2"/>
                <w:sz w:val="24"/>
                <w:szCs w:val="24"/>
                <w:lang w:val="zh-CN" w:eastAsia="zh-CN" w:bidi="ar-SA"/>
              </w:rPr>
              <w:t>1.</w:t>
            </w:r>
            <w:r>
              <w:rPr>
                <w:rFonts w:hint="eastAsia"/>
                <w:sz w:val="24"/>
                <w:szCs w:val="24"/>
                <w:lang w:val="zh-CN"/>
              </w:rPr>
              <w:t>深入学习贯彻党的二十大精神，坚决落实中央、教育部党组</w:t>
            </w:r>
            <w:r>
              <w:rPr>
                <w:rFonts w:hint="eastAsia"/>
                <w:sz w:val="24"/>
                <w:szCs w:val="24"/>
                <w:lang w:val="en-US" w:eastAsia="zh-CN"/>
              </w:rPr>
              <w:t>和学校党委</w:t>
            </w:r>
            <w:r>
              <w:rPr>
                <w:rFonts w:hint="eastAsia"/>
                <w:sz w:val="24"/>
                <w:szCs w:val="24"/>
                <w:lang w:val="zh-CN"/>
              </w:rPr>
              <w:t>关于巡视巡察工作部署要求，扛牢巡察工作政治责任；</w:t>
            </w:r>
          </w:p>
          <w:p>
            <w:pPr>
              <w:widowControl/>
              <w:numPr>
                <w:ilvl w:val="0"/>
                <w:numId w:val="0"/>
              </w:numPr>
              <w:spacing w:line="440" w:lineRule="exact"/>
              <w:jc w:val="left"/>
              <w:rPr>
                <w:lang w:val="zh-CN"/>
              </w:rPr>
            </w:pPr>
            <w:r>
              <w:rPr>
                <w:rFonts w:asciiTheme="minorHAnsi" w:hAnsiTheme="minorHAnsi" w:eastAsiaTheme="minorEastAsia" w:cstheme="minorBidi"/>
                <w:kern w:val="2"/>
                <w:sz w:val="28"/>
                <w:szCs w:val="22"/>
                <w:lang w:val="zh-CN" w:eastAsia="zh-CN" w:bidi="ar-SA"/>
              </w:rPr>
              <w:t>2.</w:t>
            </w:r>
            <w:r>
              <w:rPr>
                <w:rFonts w:hint="eastAsia"/>
                <w:sz w:val="24"/>
                <w:szCs w:val="24"/>
                <w:lang w:val="en-US" w:eastAsia="zh-CN"/>
              </w:rPr>
              <w:t>整合内部力量，汇聚校内巡察工作领导小组成员单位积极作用，加强顶层设计，谋划校内巡察工作五年规划；</w:t>
            </w:r>
          </w:p>
          <w:p>
            <w:pPr>
              <w:widowControl/>
              <w:numPr>
                <w:ilvl w:val="0"/>
                <w:numId w:val="0"/>
              </w:numPr>
              <w:spacing w:line="440" w:lineRule="exact"/>
              <w:jc w:val="left"/>
              <w:rPr>
                <w:lang w:val="zh-CN"/>
              </w:rPr>
            </w:pPr>
            <w:r>
              <w:rPr>
                <w:rFonts w:asciiTheme="minorHAnsi" w:hAnsiTheme="minorHAnsi" w:eastAsiaTheme="minorEastAsia" w:cstheme="minorBidi"/>
                <w:kern w:val="2"/>
                <w:sz w:val="28"/>
                <w:szCs w:val="22"/>
                <w:lang w:val="zh-CN" w:eastAsia="zh-CN" w:bidi="ar-SA"/>
              </w:rPr>
              <w:t>3.</w:t>
            </w:r>
            <w:r>
              <w:rPr>
                <w:rFonts w:hint="eastAsia"/>
                <w:sz w:val="24"/>
                <w:szCs w:val="24"/>
                <w:lang w:val="en-US" w:eastAsia="zh-CN"/>
              </w:rPr>
              <w:t>开展培训、学习和工作交流，不断提升巡察干部能力水平，实现了对二级单位党组织巡察整改落实情况专项巡察的全覆盖；</w:t>
            </w:r>
          </w:p>
          <w:p>
            <w:pPr>
              <w:widowControl/>
              <w:numPr>
                <w:ilvl w:val="0"/>
                <w:numId w:val="0"/>
              </w:numPr>
              <w:spacing w:line="440" w:lineRule="exact"/>
              <w:jc w:val="left"/>
              <w:rPr>
                <w:lang w:val="zh-CN"/>
              </w:rPr>
            </w:pPr>
            <w:r>
              <w:rPr>
                <w:rFonts w:asciiTheme="minorHAnsi" w:hAnsiTheme="minorHAnsi" w:eastAsiaTheme="minorEastAsia" w:cstheme="minorBidi"/>
                <w:kern w:val="2"/>
                <w:sz w:val="28"/>
                <w:szCs w:val="22"/>
                <w:lang w:val="zh-CN" w:eastAsia="zh-CN" w:bidi="ar-SA"/>
              </w:rPr>
              <w:t>4.</w:t>
            </w:r>
            <w:r>
              <w:rPr>
                <w:rFonts w:hint="eastAsia"/>
                <w:sz w:val="24"/>
                <w:szCs w:val="24"/>
                <w:lang w:val="en-US" w:eastAsia="zh-CN"/>
              </w:rPr>
              <w:t>写好巡察整改后半篇文章，与纪检、审计等监督联动，持续加强贯通融合，增强监督合力，着力提升巡察工作质效。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numPr>
                <w:ilvl w:val="0"/>
                <w:numId w:val="0"/>
              </w:numPr>
              <w:spacing w:line="440" w:lineRule="exact"/>
              <w:jc w:val="left"/>
              <w:rPr>
                <w:rFonts w:hint="eastAsia"/>
                <w:sz w:val="24"/>
                <w:szCs w:val="24"/>
                <w:lang w:val="zh-CN" w:eastAsia="zh-CN"/>
              </w:rPr>
            </w:pPr>
            <w:r>
              <w:rPr>
                <w:rFonts w:hint="eastAsia" w:asciiTheme="minorHAnsi" w:hAnsiTheme="minorHAnsi" w:eastAsiaTheme="minorEastAsia" w:cstheme="minorBidi"/>
                <w:kern w:val="2"/>
                <w:sz w:val="24"/>
                <w:szCs w:val="24"/>
                <w:lang w:val="zh-CN" w:eastAsia="zh-CN" w:bidi="ar-SA"/>
              </w:rPr>
              <w:t>1.</w:t>
            </w:r>
            <w:r>
              <w:rPr>
                <w:rFonts w:hint="eastAsia"/>
                <w:sz w:val="24"/>
                <w:szCs w:val="24"/>
                <w:lang w:val="en-US" w:eastAsia="zh-CN"/>
              </w:rPr>
              <w:t>草拟并报请学校审议通过《中共合肥工业大学委员会巡察工作规划（2023-2027年）》；</w:t>
            </w:r>
          </w:p>
          <w:p>
            <w:pPr>
              <w:widowControl/>
              <w:numPr>
                <w:ilvl w:val="0"/>
                <w:numId w:val="0"/>
              </w:numPr>
              <w:spacing w:line="440" w:lineRule="exact"/>
              <w:jc w:val="left"/>
              <w:rPr>
                <w:rFonts w:hint="eastAsia"/>
                <w:sz w:val="24"/>
                <w:szCs w:val="24"/>
                <w:lang w:val="zh-CN" w:eastAsia="zh-CN"/>
              </w:rPr>
            </w:pPr>
            <w:r>
              <w:rPr>
                <w:rFonts w:hint="eastAsia" w:asciiTheme="minorHAnsi" w:hAnsiTheme="minorHAnsi" w:eastAsiaTheme="minorEastAsia" w:cstheme="minorBidi"/>
                <w:kern w:val="2"/>
                <w:sz w:val="24"/>
                <w:szCs w:val="24"/>
                <w:lang w:val="zh-CN" w:eastAsia="zh-CN" w:bidi="ar-SA"/>
              </w:rPr>
              <w:t>2.</w:t>
            </w:r>
            <w:r>
              <w:rPr>
                <w:rFonts w:hint="eastAsia"/>
                <w:sz w:val="24"/>
                <w:szCs w:val="24"/>
                <w:lang w:val="en-US" w:eastAsia="zh-CN"/>
              </w:rPr>
              <w:t>组织2个巡察</w:t>
            </w:r>
            <w:r>
              <w:rPr>
                <w:rFonts w:hint="eastAsia"/>
                <w:color w:val="auto"/>
                <w:sz w:val="24"/>
                <w:szCs w:val="24"/>
                <w:lang w:val="en-US" w:eastAsia="zh-CN"/>
              </w:rPr>
              <w:t>组和14名巡察干部，</w:t>
            </w:r>
            <w:r>
              <w:rPr>
                <w:rFonts w:hint="eastAsia"/>
                <w:color w:val="auto"/>
                <w:sz w:val="24"/>
                <w:szCs w:val="24"/>
                <w:lang w:val="zh-CN" w:eastAsia="zh-CN"/>
              </w:rPr>
              <w:t>2023年上半年</w:t>
            </w:r>
            <w:r>
              <w:rPr>
                <w:rFonts w:hint="eastAsia"/>
                <w:color w:val="auto"/>
                <w:sz w:val="24"/>
                <w:szCs w:val="24"/>
                <w:lang w:val="en-US" w:eastAsia="zh-CN"/>
              </w:rPr>
              <w:t>开展对7个单位巡察整改专项巡察，发现整改不到</w:t>
            </w:r>
            <w:r>
              <w:rPr>
                <w:rFonts w:hint="eastAsia"/>
                <w:sz w:val="24"/>
                <w:szCs w:val="24"/>
                <w:lang w:val="en-US" w:eastAsia="zh-CN"/>
              </w:rPr>
              <w:t>位问题34个；</w:t>
            </w:r>
          </w:p>
          <w:p>
            <w:pPr>
              <w:widowControl/>
              <w:numPr>
                <w:ilvl w:val="0"/>
                <w:numId w:val="0"/>
              </w:numPr>
              <w:spacing w:line="440" w:lineRule="exact"/>
              <w:jc w:val="left"/>
              <w:rPr>
                <w:rFonts w:hint="eastAsia"/>
                <w:sz w:val="24"/>
                <w:szCs w:val="24"/>
                <w:lang w:val="zh-CN" w:eastAsia="zh-CN"/>
              </w:rPr>
            </w:pPr>
            <w:r>
              <w:rPr>
                <w:rFonts w:hint="eastAsia" w:asciiTheme="minorHAnsi" w:hAnsiTheme="minorHAnsi" w:eastAsiaTheme="minorEastAsia" w:cstheme="minorBidi"/>
                <w:kern w:val="2"/>
                <w:sz w:val="24"/>
                <w:szCs w:val="24"/>
                <w:lang w:val="zh-CN" w:eastAsia="zh-CN" w:bidi="ar-SA"/>
              </w:rPr>
              <w:t>3.</w:t>
            </w:r>
            <w:r>
              <w:rPr>
                <w:rFonts w:hint="eastAsia"/>
                <w:sz w:val="24"/>
                <w:szCs w:val="24"/>
                <w:lang w:val="en-US" w:eastAsia="zh-CN"/>
              </w:rPr>
              <w:t>草拟并报请学校</w:t>
            </w:r>
            <w:r>
              <w:rPr>
                <w:rFonts w:hint="eastAsia"/>
                <w:sz w:val="24"/>
                <w:szCs w:val="24"/>
                <w:lang w:val="zh-CN" w:eastAsia="zh-CN"/>
              </w:rPr>
              <w:t>审议通过《关于加强校内巡察整改和成果运用的实施办法（试行）》，进一步完善巡察整改评估机制和问责机制；</w:t>
            </w:r>
          </w:p>
          <w:p>
            <w:pPr>
              <w:widowControl/>
              <w:numPr>
                <w:ilvl w:val="0"/>
                <w:numId w:val="0"/>
              </w:numPr>
              <w:spacing w:line="440" w:lineRule="exact"/>
              <w:jc w:val="left"/>
              <w:rPr>
                <w:lang w:val="zh-CN"/>
              </w:rPr>
            </w:pPr>
            <w:r>
              <w:rPr>
                <w:rFonts w:asciiTheme="minorHAnsi" w:hAnsiTheme="minorHAnsi" w:eastAsiaTheme="minorEastAsia" w:cstheme="minorBidi"/>
                <w:kern w:val="2"/>
                <w:sz w:val="28"/>
                <w:szCs w:val="22"/>
                <w:lang w:val="zh-CN" w:eastAsia="zh-CN" w:bidi="ar-SA"/>
              </w:rPr>
              <w:t>4.</w:t>
            </w:r>
            <w:r>
              <w:rPr>
                <w:rFonts w:hint="eastAsia"/>
                <w:sz w:val="24"/>
                <w:szCs w:val="24"/>
                <w:lang w:val="en-US" w:eastAsia="zh-CN"/>
              </w:rPr>
              <w:t>组织一个巡察组并由校领导带队，</w:t>
            </w:r>
            <w:r>
              <w:rPr>
                <w:rFonts w:hint="eastAsia"/>
                <w:sz w:val="24"/>
                <w:szCs w:val="24"/>
                <w:lang w:val="zh-CN" w:eastAsia="zh-CN"/>
              </w:rPr>
              <w:t>2023年下半年对总务、基建和校医院等重点领域开展党风廉政和内控制度建设专项巡察。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numPr>
                <w:ilvl w:val="0"/>
                <w:numId w:val="0"/>
              </w:numPr>
              <w:spacing w:line="440" w:lineRule="exact"/>
              <w:jc w:val="left"/>
              <w:rPr>
                <w:rFonts w:hint="eastAsia"/>
                <w:sz w:val="24"/>
                <w:szCs w:val="24"/>
                <w:lang w:val="zh-CN" w:eastAsia="zh-CN"/>
              </w:rPr>
            </w:pPr>
            <w:r>
              <w:rPr>
                <w:rFonts w:hint="eastAsia" w:asciiTheme="minorHAnsi" w:hAnsiTheme="minorHAnsi" w:eastAsiaTheme="minorEastAsia" w:cstheme="minorBidi"/>
                <w:kern w:val="2"/>
                <w:sz w:val="24"/>
                <w:szCs w:val="24"/>
                <w:lang w:val="zh-CN" w:eastAsia="zh-CN" w:bidi="ar-SA"/>
              </w:rPr>
              <w:t>1.</w:t>
            </w:r>
            <w:r>
              <w:rPr>
                <w:rFonts w:hint="eastAsia"/>
                <w:sz w:val="24"/>
                <w:szCs w:val="24"/>
                <w:lang w:val="en-US" w:eastAsia="zh-CN"/>
              </w:rPr>
              <w:t>2023年</w:t>
            </w:r>
            <w:r>
              <w:rPr>
                <w:rFonts w:hint="eastAsia"/>
                <w:sz w:val="24"/>
                <w:szCs w:val="24"/>
                <w:lang w:val="zh-CN" w:eastAsia="zh-CN"/>
              </w:rPr>
              <w:t>实现对33个二级党组织常规巡察和巡察整改落实情况专项巡察的“双重全覆盖”。</w:t>
            </w:r>
          </w:p>
          <w:p>
            <w:pPr>
              <w:widowControl/>
              <w:numPr>
                <w:ilvl w:val="0"/>
                <w:numId w:val="0"/>
              </w:numPr>
              <w:spacing w:line="440" w:lineRule="exact"/>
              <w:ind w:left="0" w:leftChars="0" w:firstLine="0" w:firstLineChars="0"/>
              <w:jc w:val="left"/>
              <w:rPr>
                <w:rFonts w:hint="default"/>
                <w:sz w:val="24"/>
                <w:szCs w:val="24"/>
                <w:lang w:val="en-US" w:eastAsia="zh-CN"/>
              </w:rPr>
            </w:pPr>
            <w:r>
              <w:rPr>
                <w:rFonts w:hint="default" w:asciiTheme="minorHAnsi" w:hAnsiTheme="minorHAnsi" w:eastAsiaTheme="minorEastAsia" w:cstheme="minorBidi"/>
                <w:kern w:val="2"/>
                <w:sz w:val="24"/>
                <w:szCs w:val="24"/>
                <w:lang w:val="en-US" w:eastAsia="zh-CN" w:bidi="ar-SA"/>
              </w:rPr>
              <w:t>2.</w:t>
            </w:r>
            <w:r>
              <w:rPr>
                <w:rFonts w:hint="default"/>
                <w:sz w:val="24"/>
                <w:szCs w:val="24"/>
                <w:lang w:val="en-US" w:eastAsia="zh-CN"/>
              </w:rPr>
              <w:t>汇编学校开展校内巡察以来的所有制度、总结计划，系统梳理38个单位的巡察档案资料</w:t>
            </w:r>
            <w:r>
              <w:rPr>
                <w:rFonts w:hint="eastAsia"/>
                <w:sz w:val="24"/>
                <w:szCs w:val="24"/>
                <w:lang w:val="en-US" w:eastAsia="zh-CN"/>
              </w:rPr>
              <w:t>，充分及时做好迎接教育部巡视工作</w:t>
            </w:r>
            <w:r>
              <w:rPr>
                <w:rFonts w:hint="default"/>
                <w:sz w:val="24"/>
                <w:szCs w:val="24"/>
                <w:lang w:val="en-US" w:eastAsia="zh-CN"/>
              </w:rPr>
              <w:t>。</w:t>
            </w:r>
          </w:p>
          <w:p>
            <w:pPr>
              <w:widowControl/>
              <w:numPr>
                <w:ilvl w:val="0"/>
                <w:numId w:val="0"/>
              </w:numPr>
              <w:spacing w:line="440" w:lineRule="exact"/>
              <w:ind w:left="0" w:leftChars="0" w:firstLine="0" w:firstLineChars="0"/>
              <w:jc w:val="left"/>
              <w:rPr>
                <w:rFonts w:hint="default"/>
                <w:sz w:val="24"/>
                <w:szCs w:val="24"/>
                <w:lang w:val="en-US" w:eastAsia="zh-CN"/>
              </w:rPr>
            </w:pPr>
            <w:r>
              <w:rPr>
                <w:rFonts w:hint="default" w:asciiTheme="minorHAnsi" w:hAnsiTheme="minorHAnsi" w:eastAsiaTheme="minorEastAsia" w:cstheme="minorBidi"/>
                <w:kern w:val="2"/>
                <w:sz w:val="24"/>
                <w:szCs w:val="24"/>
                <w:lang w:val="en-US" w:eastAsia="zh-CN" w:bidi="ar-SA"/>
              </w:rPr>
              <w:t>3.</w:t>
            </w:r>
            <w:r>
              <w:rPr>
                <w:rFonts w:hint="eastAsia"/>
                <w:sz w:val="24"/>
                <w:szCs w:val="24"/>
                <w:lang w:val="en-US" w:eastAsia="zh-CN"/>
              </w:rPr>
              <w:t>2次参加华东片区校内巡察工作交流，教育部党组负责同志及部巡视办高度评价我校巡察工作开展。</w:t>
            </w:r>
          </w:p>
          <w:p>
            <w:pPr>
              <w:widowControl/>
              <w:numPr>
                <w:ilvl w:val="0"/>
                <w:numId w:val="0"/>
              </w:numPr>
              <w:spacing w:line="440" w:lineRule="exact"/>
              <w:ind w:left="0" w:leftChars="0" w:firstLine="0" w:firstLineChars="0"/>
              <w:jc w:val="left"/>
              <w:rPr>
                <w:lang w:val="zh-CN"/>
              </w:rPr>
            </w:pPr>
            <w:r>
              <w:rPr>
                <w:rFonts w:asciiTheme="minorHAnsi" w:hAnsiTheme="minorHAnsi" w:eastAsiaTheme="minorEastAsia" w:cstheme="minorBidi"/>
                <w:kern w:val="2"/>
                <w:sz w:val="28"/>
                <w:szCs w:val="22"/>
                <w:lang w:val="zh-CN" w:eastAsia="zh-CN" w:bidi="ar-SA"/>
              </w:rPr>
              <w:t>4.</w:t>
            </w:r>
            <w:r>
              <w:rPr>
                <w:rFonts w:hint="default"/>
                <w:sz w:val="24"/>
                <w:szCs w:val="24"/>
                <w:lang w:val="en-US" w:eastAsia="zh-CN"/>
              </w:rPr>
              <w:t>纪巡审联动</w:t>
            </w:r>
            <w:r>
              <w:rPr>
                <w:rFonts w:hint="eastAsia"/>
                <w:sz w:val="24"/>
                <w:szCs w:val="24"/>
                <w:lang w:val="en-US" w:eastAsia="zh-CN"/>
              </w:rPr>
              <w:t>取得新进展</w:t>
            </w:r>
            <w:r>
              <w:rPr>
                <w:rFonts w:hint="default"/>
                <w:sz w:val="24"/>
                <w:szCs w:val="24"/>
                <w:lang w:val="en-US" w:eastAsia="zh-CN"/>
              </w:rPr>
              <w:t>。党支部与审计处党支部开展“健全监督联动机制，打造清正廉洁监督队伍”联学共建活动。巡察工作与高校后勤领域专项治理和高校医药领域集中整治工作紧密结合，与相关单位领导干部经济责任审计工作同步推进</w:t>
            </w:r>
            <w:r>
              <w:rPr>
                <w:rFonts w:hint="eastAsia"/>
                <w:sz w:val="24"/>
                <w:szCs w:val="24"/>
                <w:lang w:val="en-US" w:eastAsia="zh-CN"/>
              </w:rPr>
              <w:t>。</w:t>
            </w:r>
          </w:p>
        </w:tc>
      </w:tr>
    </w:tbl>
    <w:p>
      <w:r>
        <w:br w:type="page"/>
      </w:r>
    </w:p>
    <w:p>
      <w:pPr>
        <w:pStyle w:val="2"/>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asciiTheme="majorEastAsia" w:hAnsiTheme="majorEastAsia" w:eastAsiaTheme="majorEastAsia" w:cstheme="majorEastAsia"/>
          <w:sz w:val="32"/>
          <w:szCs w:val="32"/>
          <w:shd w:val="clear" w:color="auto" w:fill="FFFFFF"/>
        </w:rPr>
      </w:pPr>
      <w:bookmarkStart w:id="9" w:name="_Toc17747"/>
      <w:r>
        <w:rPr>
          <w:rFonts w:hint="eastAsia" w:asciiTheme="majorEastAsia" w:hAnsiTheme="majorEastAsia" w:eastAsiaTheme="majorEastAsia" w:cstheme="majorEastAsia"/>
          <w:sz w:val="32"/>
          <w:szCs w:val="32"/>
          <w:shd w:val="clear" w:color="auto" w:fill="FFFFFF"/>
        </w:rPr>
        <w:t>党委组织部、党校2023年度业绩简表</w:t>
      </w:r>
      <w:bookmarkEnd w:id="9"/>
    </w:p>
    <w:tbl>
      <w:tblPr>
        <w:tblStyle w:val="21"/>
        <w:tblW w:w="10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7"/>
        <w:gridCol w:w="3767"/>
        <w:gridCol w:w="1701"/>
        <w:gridCol w:w="3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127" w:type="dxa"/>
            <w:vAlign w:val="center"/>
          </w:tcPr>
          <w:p>
            <w:pPr>
              <w:widowControl/>
              <w:spacing w:line="320" w:lineRule="exact"/>
              <w:jc w:val="center"/>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单位</w:t>
            </w:r>
          </w:p>
          <w:p>
            <w:pPr>
              <w:widowControl/>
              <w:spacing w:line="320" w:lineRule="exact"/>
              <w:jc w:val="center"/>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名称</w:t>
            </w:r>
          </w:p>
        </w:tc>
        <w:tc>
          <w:tcPr>
            <w:tcW w:w="3767" w:type="dxa"/>
            <w:vAlign w:val="center"/>
          </w:tcPr>
          <w:p>
            <w:pPr>
              <w:widowControl/>
              <w:spacing w:line="320" w:lineRule="exact"/>
              <w:jc w:val="center"/>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党委组织部、党校</w:t>
            </w:r>
          </w:p>
        </w:tc>
        <w:tc>
          <w:tcPr>
            <w:tcW w:w="1701" w:type="dxa"/>
            <w:vAlign w:val="center"/>
          </w:tcPr>
          <w:p>
            <w:pPr>
              <w:spacing w:line="320" w:lineRule="exact"/>
              <w:jc w:val="center"/>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单位职工数</w:t>
            </w:r>
          </w:p>
        </w:tc>
        <w:tc>
          <w:tcPr>
            <w:tcW w:w="3894" w:type="dxa"/>
            <w:vAlign w:val="center"/>
          </w:tcPr>
          <w:p>
            <w:pPr>
              <w:spacing w:line="320" w:lineRule="exact"/>
              <w:jc w:val="center"/>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b/>
                <w:kern w:val="0"/>
                <w:sz w:val="24"/>
                <w:szCs w:val="24"/>
              </w:rPr>
            </w:pPr>
            <w:r>
              <w:rPr>
                <w:rFonts w:hint="eastAsia" w:ascii="仿宋" w:hAnsi="仿宋" w:eastAsia="仿宋" w:cs="宋体"/>
                <w:b/>
                <w:kern w:val="0"/>
                <w:sz w:val="24"/>
                <w:szCs w:val="24"/>
              </w:rPr>
              <w:t>基本工作</w:t>
            </w:r>
            <w:r>
              <w:rPr>
                <w:rFonts w:hint="eastAsia" w:ascii="仿宋" w:hAnsi="仿宋" w:eastAsia="仿宋" w:cs="宋体"/>
                <w:bCs/>
                <w:kern w:val="0"/>
                <w:sz w:val="24"/>
                <w:szCs w:val="24"/>
              </w:rPr>
              <w:t>（含服务）</w:t>
            </w:r>
          </w:p>
        </w:tc>
        <w:tc>
          <w:tcPr>
            <w:tcW w:w="9362" w:type="dxa"/>
            <w:gridSpan w:val="3"/>
          </w:tcPr>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w:t>
            </w:r>
            <w:r>
              <w:rPr>
                <w:rFonts w:hint="eastAsia" w:asciiTheme="minorEastAsia" w:hAnsiTheme="minorEastAsia" w:eastAsiaTheme="minorEastAsia" w:cstheme="minorEastAsia"/>
                <w:sz w:val="21"/>
                <w:szCs w:val="21"/>
              </w:rPr>
              <w:t>持续加强党建工作“标杆院系”“样板支部”“双带头人”教师党支部书记工作室的培育建设；</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 w:val="21"/>
                <w:szCs w:val="21"/>
              </w:rPr>
              <w:t>深入推进基层党支部特色发展，结项41个党支部特色项目，新立项50个特色项目；</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3.</w:t>
            </w:r>
            <w:r>
              <w:rPr>
                <w:rFonts w:hint="eastAsia" w:asciiTheme="minorEastAsia" w:hAnsiTheme="minorEastAsia" w:eastAsiaTheme="minorEastAsia" w:cstheme="minorEastAsia"/>
                <w:sz w:val="21"/>
                <w:szCs w:val="21"/>
              </w:rPr>
              <w:t>完成2900余名毕业生党员组织关系转接工作，做好流动党员专项排查；</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4.</w:t>
            </w:r>
            <w:r>
              <w:rPr>
                <w:rFonts w:hint="eastAsia" w:asciiTheme="minorEastAsia" w:hAnsiTheme="minorEastAsia" w:eastAsiaTheme="minorEastAsia" w:cstheme="minorEastAsia"/>
                <w:sz w:val="21"/>
                <w:szCs w:val="21"/>
              </w:rPr>
              <w:t>做好在优秀大学生和教师中发展党员工作，科学安排各阶段接续培养；</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5.</w:t>
            </w:r>
            <w:r>
              <w:rPr>
                <w:rFonts w:hint="eastAsia" w:asciiTheme="minorEastAsia" w:hAnsiTheme="minorEastAsia" w:eastAsiaTheme="minorEastAsia" w:cstheme="minorEastAsia"/>
                <w:sz w:val="21"/>
                <w:szCs w:val="21"/>
              </w:rPr>
              <w:t>细致做好党员管理信息系统日常更新维护，精准做好党统工作；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6.</w:t>
            </w:r>
            <w:r>
              <w:rPr>
                <w:rFonts w:hint="eastAsia" w:asciiTheme="minorEastAsia" w:hAnsiTheme="minorEastAsia" w:eastAsiaTheme="minorEastAsia" w:cstheme="minorEastAsia"/>
                <w:sz w:val="21"/>
                <w:szCs w:val="21"/>
              </w:rPr>
              <w:t>压实基层党建工作责任，组织做好基层党组织书记抓党建述职全覆盖工作；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7.</w:t>
            </w:r>
            <w:r>
              <w:rPr>
                <w:rFonts w:hint="eastAsia" w:asciiTheme="minorEastAsia" w:hAnsiTheme="minorEastAsia" w:eastAsiaTheme="minorEastAsia" w:cstheme="minorEastAsia"/>
                <w:sz w:val="21"/>
                <w:szCs w:val="21"/>
              </w:rPr>
              <w:t>做好走访慰问老党员、困难党员以及基层挂职干部等慰问工作；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8.</w:t>
            </w:r>
            <w:r>
              <w:rPr>
                <w:rFonts w:hint="eastAsia" w:asciiTheme="minorEastAsia" w:hAnsiTheme="minorEastAsia" w:eastAsiaTheme="minorEastAsia" w:cstheme="minorEastAsia"/>
                <w:sz w:val="21"/>
                <w:szCs w:val="21"/>
              </w:rPr>
              <w:t>优化升级干部综合管理和考核测评信息化系统，每半年形成一份全校干部队伍状况分析报告；</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9.</w:t>
            </w:r>
            <w:r>
              <w:rPr>
                <w:rFonts w:hint="eastAsia" w:asciiTheme="minorEastAsia" w:hAnsiTheme="minorEastAsia" w:eastAsiaTheme="minorEastAsia" w:cstheme="minorEastAsia"/>
                <w:sz w:val="21"/>
                <w:szCs w:val="21"/>
              </w:rPr>
              <w:t>做好中层干部、科级干部选拔任用，配合教育部做好校领导选任、试用期考核、年度考核等工作；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10.</w:t>
            </w:r>
            <w:r>
              <w:rPr>
                <w:rFonts w:hint="eastAsia" w:asciiTheme="minorEastAsia" w:hAnsiTheme="minorEastAsia" w:eastAsiaTheme="minorEastAsia" w:cstheme="minorEastAsia"/>
                <w:sz w:val="21"/>
                <w:szCs w:val="21"/>
              </w:rPr>
              <w:t>会同学生就业指导中心完成安徽省及省外选调生的相关工作；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11.</w:t>
            </w:r>
            <w:r>
              <w:rPr>
                <w:rFonts w:hint="eastAsia" w:asciiTheme="minorEastAsia" w:hAnsiTheme="minorEastAsia" w:eastAsiaTheme="minorEastAsia" w:cstheme="minorEastAsia"/>
                <w:sz w:val="21"/>
                <w:szCs w:val="21"/>
              </w:rPr>
              <w:t>做好领导干部个人有关事项填报、查核、及时报告等工作；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12.</w:t>
            </w:r>
            <w:r>
              <w:rPr>
                <w:rFonts w:hint="eastAsia" w:asciiTheme="minorEastAsia" w:hAnsiTheme="minorEastAsia" w:eastAsiaTheme="minorEastAsia" w:cstheme="minorEastAsia"/>
                <w:sz w:val="21"/>
                <w:szCs w:val="21"/>
              </w:rPr>
              <w:t>做好干部任期经济责任审计和因私出国（境）审批及证照管理工作；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13.</w:t>
            </w:r>
            <w:r>
              <w:rPr>
                <w:rFonts w:hint="eastAsia" w:asciiTheme="minorEastAsia" w:hAnsiTheme="minorEastAsia" w:eastAsiaTheme="minorEastAsia" w:cstheme="minorEastAsia"/>
                <w:sz w:val="21"/>
                <w:szCs w:val="21"/>
              </w:rPr>
              <w:t>做好学校保密工作日常归口管理工作；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14.</w:t>
            </w:r>
            <w:r>
              <w:rPr>
                <w:rFonts w:hint="eastAsia" w:asciiTheme="minorEastAsia" w:hAnsiTheme="minorEastAsia" w:eastAsiaTheme="minorEastAsia" w:cstheme="minorEastAsia"/>
                <w:sz w:val="21"/>
                <w:szCs w:val="21"/>
              </w:rPr>
              <w:t>做好干部兼职管理和规范领导干部配偶、子女及其配偶经商办企业行为等工作；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15.</w:t>
            </w:r>
            <w:r>
              <w:rPr>
                <w:rFonts w:hint="eastAsia" w:asciiTheme="minorEastAsia" w:hAnsiTheme="minorEastAsia" w:eastAsiaTheme="minorEastAsia" w:cstheme="minorEastAsia"/>
                <w:sz w:val="21"/>
                <w:szCs w:val="21"/>
              </w:rPr>
              <w:t>做好干部选拔任用“一报告两评议”，中层领导干部年终考核、民主生活会等工作；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16.</w:t>
            </w:r>
            <w:r>
              <w:rPr>
                <w:rFonts w:hint="eastAsia" w:asciiTheme="minorEastAsia" w:hAnsiTheme="minorEastAsia" w:eastAsiaTheme="minorEastAsia" w:cstheme="minorEastAsia"/>
                <w:sz w:val="21"/>
                <w:szCs w:val="21"/>
              </w:rPr>
              <w:t>做好对口援助、定点帮扶、地方政府及上级部门挂职干部选派、管理、服务工作；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17.</w:t>
            </w:r>
            <w:r>
              <w:rPr>
                <w:rFonts w:hint="eastAsia" w:asciiTheme="minorEastAsia" w:hAnsiTheme="minorEastAsia" w:eastAsiaTheme="minorEastAsia" w:cstheme="minorEastAsia"/>
                <w:sz w:val="21"/>
                <w:szCs w:val="21"/>
              </w:rPr>
              <w:t>制定年度党员干部教育培训方案，完成各级各类干部调学调训工作；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18.</w:t>
            </w:r>
            <w:r>
              <w:rPr>
                <w:rFonts w:hint="eastAsia" w:asciiTheme="minorEastAsia" w:hAnsiTheme="minorEastAsia" w:eastAsiaTheme="minorEastAsia" w:cstheme="minorEastAsia"/>
                <w:sz w:val="21"/>
                <w:szCs w:val="21"/>
              </w:rPr>
              <w:t>校院两级党校联动开展入党积极分子、发展对象、预备党员培训7700余人次；</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19.</w:t>
            </w:r>
            <w:r>
              <w:rPr>
                <w:rFonts w:hint="eastAsia" w:asciiTheme="minorEastAsia" w:hAnsiTheme="minorEastAsia" w:eastAsiaTheme="minorEastAsia" w:cstheme="minorEastAsia"/>
                <w:sz w:val="21"/>
                <w:szCs w:val="21"/>
              </w:rPr>
              <w:t>做好新评聘和引进的高级专业技术职务人员55本《干部保健证》的办理工作；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ascii="仿宋_GB2312" w:hAnsi="仿宋_GB2312" w:eastAsia="仿宋_GB2312" w:cs="仿宋_GB2312"/>
                <w:sz w:val="21"/>
                <w:szCs w:val="21"/>
              </w:rPr>
            </w:pPr>
            <w:r>
              <w:rPr>
                <w:rFonts w:ascii="仿宋_GB2312" w:hAnsi="仿宋_GB2312" w:eastAsia="仿宋_GB2312" w:cs="仿宋_GB2312"/>
                <w:kern w:val="2"/>
                <w:sz w:val="21"/>
                <w:szCs w:val="21"/>
                <w:lang w:val="en-US" w:eastAsia="zh-CN" w:bidi="ar-SA"/>
              </w:rPr>
              <w:t>20.</w:t>
            </w:r>
            <w:r>
              <w:rPr>
                <w:rFonts w:hint="eastAsia" w:asciiTheme="minorEastAsia" w:hAnsiTheme="minorEastAsia" w:eastAsiaTheme="minorEastAsia" w:cstheme="minorEastAsia"/>
                <w:sz w:val="21"/>
                <w:szCs w:val="21"/>
              </w:rPr>
              <w:t>配合做好中组部年轻干部调研工作。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kern w:val="0"/>
                <w:sz w:val="24"/>
                <w:szCs w:val="24"/>
              </w:rPr>
            </w:pPr>
            <w:r>
              <w:rPr>
                <w:rFonts w:ascii="仿宋" w:hAnsi="仿宋" w:eastAsia="仿宋" w:cs="宋体"/>
                <w:b/>
                <w:kern w:val="0"/>
                <w:sz w:val="24"/>
                <w:szCs w:val="24"/>
              </w:rPr>
              <w:t>核心工作</w:t>
            </w:r>
            <w:r>
              <w:rPr>
                <w:rFonts w:hint="eastAsia" w:ascii="仿宋" w:hAnsi="仿宋" w:eastAsia="仿宋" w:cs="宋体"/>
                <w:kern w:val="0"/>
                <w:sz w:val="24"/>
                <w:szCs w:val="24"/>
              </w:rPr>
              <w:t>（不超过10项）</w:t>
            </w:r>
          </w:p>
        </w:tc>
        <w:tc>
          <w:tcPr>
            <w:tcW w:w="9362" w:type="dxa"/>
            <w:gridSpan w:val="3"/>
          </w:tcPr>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98"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w:t>
            </w:r>
            <w:r>
              <w:rPr>
                <w:rFonts w:hint="eastAsia" w:asciiTheme="minorEastAsia" w:hAnsiTheme="minorEastAsia" w:eastAsiaTheme="minorEastAsia" w:cstheme="minorEastAsia"/>
                <w:sz w:val="21"/>
                <w:szCs w:val="21"/>
              </w:rPr>
              <w:t>牵头做好学校学习贯彻习近平新时代中国特色社会主义思想主题教育及主题教育回头看工作；</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98"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 w:val="21"/>
                <w:szCs w:val="21"/>
              </w:rPr>
              <w:t>配合教育部巡视组完成部门相关巡视材料准备，配合完成选人用人专项检查；</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98"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3.</w:t>
            </w:r>
            <w:r>
              <w:rPr>
                <w:rFonts w:hint="eastAsia" w:asciiTheme="minorEastAsia" w:hAnsiTheme="minorEastAsia" w:eastAsiaTheme="minorEastAsia" w:cstheme="minorEastAsia"/>
                <w:sz w:val="21"/>
                <w:szCs w:val="21"/>
              </w:rPr>
              <w:t>开展党员领导干部学习贯彻党的二十大精神集中培训；</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98"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4.</w:t>
            </w:r>
            <w:r>
              <w:rPr>
                <w:rFonts w:hint="eastAsia" w:asciiTheme="minorEastAsia" w:hAnsiTheme="minorEastAsia" w:eastAsiaTheme="minorEastAsia" w:cstheme="minorEastAsia"/>
                <w:sz w:val="21"/>
                <w:szCs w:val="21"/>
              </w:rPr>
              <w:t>开展党建工作专项课题研究，完成课题结项12项；</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98"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5.</w:t>
            </w:r>
            <w:r>
              <w:rPr>
                <w:rFonts w:hint="eastAsia" w:asciiTheme="minorEastAsia" w:hAnsiTheme="minorEastAsia" w:eastAsiaTheme="minorEastAsia" w:cstheme="minorEastAsia"/>
                <w:sz w:val="21"/>
                <w:szCs w:val="21"/>
              </w:rPr>
              <w:t>组织参报新一批全国党建“双创”和高校“百个研究生样板党支部”“百名研究生党员标兵”评选；</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98"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6.</w:t>
            </w:r>
            <w:r>
              <w:rPr>
                <w:rFonts w:hint="eastAsia" w:asciiTheme="minorEastAsia" w:hAnsiTheme="minorEastAsia" w:eastAsiaTheme="minorEastAsia" w:cstheme="minorEastAsia"/>
                <w:sz w:val="21"/>
                <w:szCs w:val="21"/>
                <w:lang w:val="zh-CN"/>
              </w:rPr>
              <w:t>落实202</w:t>
            </w: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val="zh-CN"/>
              </w:rPr>
              <w:t>年发展党员指标计划，</w:t>
            </w:r>
            <w:r>
              <w:rPr>
                <w:rFonts w:hint="eastAsia" w:asciiTheme="minorEastAsia" w:hAnsiTheme="minorEastAsia" w:eastAsiaTheme="minorEastAsia" w:cstheme="minorEastAsia"/>
                <w:sz w:val="21"/>
                <w:szCs w:val="21"/>
              </w:rPr>
              <w:t>发展党员2027名；</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98"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7.</w:t>
            </w:r>
            <w:r>
              <w:rPr>
                <w:rFonts w:hint="eastAsia" w:asciiTheme="minorEastAsia" w:hAnsiTheme="minorEastAsia" w:eastAsiaTheme="minorEastAsia" w:cstheme="minorEastAsia"/>
                <w:sz w:val="21"/>
                <w:szCs w:val="21"/>
              </w:rPr>
              <w:t>指导完成4个二级党组织委员补选和90个基层党支部换届；</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98" w:firstLineChars="0"/>
              <w:jc w:val="left"/>
              <w:textAlignment w:val="auto"/>
              <w:rPr>
                <w:rFonts w:ascii="仿宋_GB2312" w:hAnsi="仿宋_GB2312" w:eastAsia="仿宋_GB2312" w:cs="仿宋_GB2312"/>
                <w:sz w:val="21"/>
                <w:szCs w:val="21"/>
              </w:rPr>
            </w:pPr>
            <w:r>
              <w:rPr>
                <w:rFonts w:ascii="仿宋_GB2312" w:hAnsi="仿宋_GB2312" w:eastAsia="仿宋_GB2312" w:cs="仿宋_GB2312"/>
                <w:kern w:val="2"/>
                <w:sz w:val="21"/>
                <w:szCs w:val="21"/>
                <w:lang w:val="en-US" w:eastAsia="zh-CN" w:bidi="ar-SA"/>
              </w:rPr>
              <w:t>8.</w:t>
            </w:r>
            <w:r>
              <w:rPr>
                <w:rFonts w:hint="eastAsia" w:asciiTheme="minorEastAsia" w:hAnsiTheme="minorEastAsia" w:eastAsiaTheme="minorEastAsia" w:cstheme="minorEastAsia"/>
                <w:sz w:val="21"/>
                <w:szCs w:val="21"/>
              </w:rPr>
              <w:t>做好学校第九次党代会相关筹备工作。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1127"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kern w:val="0"/>
                <w:sz w:val="24"/>
                <w:szCs w:val="24"/>
              </w:rPr>
            </w:pPr>
            <w:r>
              <w:rPr>
                <w:rFonts w:hint="eastAsia" w:ascii="仿宋" w:hAnsi="仿宋" w:eastAsia="仿宋" w:cs="宋体"/>
                <w:b/>
                <w:kern w:val="0"/>
                <w:sz w:val="24"/>
                <w:szCs w:val="24"/>
              </w:rPr>
              <w:t>创新和亮点工作</w:t>
            </w:r>
            <w:r>
              <w:rPr>
                <w:rFonts w:hint="eastAsia" w:ascii="仿宋" w:hAnsi="仿宋" w:eastAsia="仿宋" w:cs="宋体"/>
                <w:kern w:val="0"/>
                <w:sz w:val="24"/>
                <w:szCs w:val="24"/>
              </w:rPr>
              <w:t>（不超过10项）</w:t>
            </w:r>
          </w:p>
        </w:tc>
        <w:tc>
          <w:tcPr>
            <w:tcW w:w="9362" w:type="dxa"/>
            <w:gridSpan w:val="3"/>
          </w:tcPr>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w:t>
            </w:r>
            <w:r>
              <w:rPr>
                <w:rFonts w:hint="eastAsia" w:asciiTheme="minorEastAsia" w:hAnsiTheme="minorEastAsia" w:eastAsiaTheme="minorEastAsia" w:cstheme="minorEastAsia"/>
                <w:sz w:val="21"/>
                <w:szCs w:val="21"/>
              </w:rPr>
              <w:t>新获批安徽省党建工作“示范高校”，获批安徽省党建工作“标杆院系”1个、“样板支部”20个、研究生“样板支部”3个、“双带头人”教师党支部书记工作室1个、“研究生党员标兵”4名；</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 w:val="21"/>
                <w:szCs w:val="21"/>
              </w:rPr>
              <w:t>开展党支部定级评定，评定3星及以上支部146个，其中获评安徽省四星级、五星级党支部12个；</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3.</w:t>
            </w:r>
            <w:r>
              <w:rPr>
                <w:rFonts w:hint="eastAsia" w:asciiTheme="minorEastAsia" w:hAnsiTheme="minorEastAsia" w:eastAsiaTheme="minorEastAsia" w:cstheme="minorEastAsia"/>
                <w:sz w:val="21"/>
                <w:szCs w:val="21"/>
              </w:rPr>
              <w:t>举办党建“双创”工作交流推进会，围绕党建“一融双高”进行工作交流，产生较好反响；</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4.</w:t>
            </w:r>
            <w:r>
              <w:rPr>
                <w:rFonts w:hint="eastAsia" w:asciiTheme="minorEastAsia" w:hAnsiTheme="minorEastAsia" w:eastAsiaTheme="minorEastAsia" w:cstheme="minorEastAsia"/>
                <w:sz w:val="21"/>
                <w:szCs w:val="21"/>
              </w:rPr>
              <w:t>分四批组织中层干部赴浙江大学、金寨、岳西、宣城等党性教育基地开展党性教育；</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5.</w:t>
            </w:r>
            <w:r>
              <w:rPr>
                <w:rFonts w:hint="eastAsia" w:asciiTheme="minorEastAsia" w:hAnsiTheme="minorEastAsia" w:eastAsiaTheme="minorEastAsia" w:cstheme="minorEastAsia"/>
                <w:sz w:val="21"/>
                <w:szCs w:val="21"/>
              </w:rPr>
              <w:t>获批安徽省2023年党建专项课题1项，全国党建研究会高校专委会2023年课题1项；</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6.</w:t>
            </w:r>
            <w:r>
              <w:rPr>
                <w:rFonts w:hint="eastAsia" w:asciiTheme="minorEastAsia" w:hAnsiTheme="minorEastAsia" w:eastAsiaTheme="minorEastAsia" w:cstheme="minorEastAsia"/>
                <w:sz w:val="21"/>
                <w:szCs w:val="21"/>
              </w:rPr>
              <w:t>教育部网站报道党建工作经验做法《合肥工业大学以“四抓四强化”着力加强基层党组织建设》；</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7.</w:t>
            </w:r>
            <w:r>
              <w:rPr>
                <w:rFonts w:hint="eastAsia" w:asciiTheme="minorEastAsia" w:hAnsiTheme="minorEastAsia" w:eastAsiaTheme="minorEastAsia" w:cstheme="minorEastAsia"/>
                <w:sz w:val="21"/>
                <w:szCs w:val="21"/>
              </w:rPr>
              <w:t>拍摄微党课《胸怀国之大者 担当强国使命》入选2023年高校党组织示范微党课；</w:t>
            </w:r>
          </w:p>
          <w:p>
            <w:pPr>
              <w:pStyle w:val="25"/>
              <w:keepNext w:val="0"/>
              <w:keepLines w:val="0"/>
              <w:pageBreakBefore w:val="0"/>
              <w:widowControl/>
              <w:numPr>
                <w:ilvl w:val="0"/>
                <w:numId w:val="0"/>
              </w:numPr>
              <w:kinsoku/>
              <w:wordWrap/>
              <w:overflowPunct/>
              <w:topLinePunct w:val="0"/>
              <w:autoSpaceDE/>
              <w:autoSpaceDN/>
              <w:bidi w:val="0"/>
              <w:adjustRightInd/>
              <w:snapToGrid/>
              <w:spacing w:line="300" w:lineRule="exact"/>
              <w:ind w:left="266" w:leftChars="0" w:hanging="267" w:firstLineChars="0"/>
              <w:jc w:val="left"/>
              <w:textAlignment w:val="auto"/>
              <w:rPr>
                <w:rFonts w:ascii="仿宋_GB2312" w:hAnsi="仿宋_GB2312" w:eastAsia="仿宋_GB2312" w:cs="仿宋_GB2312"/>
                <w:sz w:val="21"/>
                <w:szCs w:val="21"/>
              </w:rPr>
            </w:pPr>
            <w:r>
              <w:rPr>
                <w:rFonts w:ascii="仿宋_GB2312" w:hAnsi="仿宋_GB2312" w:eastAsia="仿宋_GB2312" w:cs="仿宋_GB2312"/>
                <w:kern w:val="2"/>
                <w:sz w:val="21"/>
                <w:szCs w:val="21"/>
                <w:lang w:val="en-US" w:eastAsia="zh-CN" w:bidi="ar-SA"/>
              </w:rPr>
              <w:t>8.</w:t>
            </w:r>
            <w:r>
              <w:rPr>
                <w:rFonts w:hint="eastAsia" w:asciiTheme="minorEastAsia" w:hAnsiTheme="minorEastAsia" w:eastAsiaTheme="minorEastAsia" w:cstheme="minorEastAsia"/>
                <w:sz w:val="21"/>
                <w:szCs w:val="21"/>
              </w:rPr>
              <w:t>聚焦党的二十大精神学习宣传阐释，牵头编写高等学校党课教程2本。</w:t>
            </w:r>
          </w:p>
        </w:tc>
      </w:tr>
    </w:tbl>
    <w:p>
      <w:pPr>
        <w:keepNext w:val="0"/>
        <w:keepLines w:val="0"/>
        <w:pageBreakBefore w:val="0"/>
        <w:kinsoku/>
        <w:wordWrap/>
        <w:overflowPunct/>
        <w:topLinePunct w:val="0"/>
        <w:autoSpaceDE/>
        <w:autoSpaceDN/>
        <w:bidi w:val="0"/>
        <w:adjustRightInd/>
        <w:snapToGrid/>
        <w:spacing w:line="320" w:lineRule="exact"/>
        <w:textAlignment w:val="auto"/>
        <w:rPr>
          <w:sz w:val="18"/>
          <w:szCs w:val="18"/>
        </w:rPr>
        <w:sectPr>
          <w:footerReference r:id="rId4" w:type="default"/>
          <w:pgSz w:w="11906" w:h="16838"/>
          <w:pgMar w:top="1440" w:right="1800" w:bottom="1440" w:left="1800" w:header="851" w:footer="992" w:gutter="0"/>
          <w:pgNumType w:fmt="decimal" w:start="1"/>
          <w:cols w:space="425" w:num="1"/>
          <w:docGrid w:type="lines" w:linePitch="312" w:charSpace="0"/>
        </w:sectPr>
      </w:pPr>
    </w:p>
    <w:p>
      <w:pPr>
        <w:pStyle w:val="2"/>
        <w:keepNext/>
        <w:keepLines/>
        <w:pageBreakBefore w:val="0"/>
        <w:widowControl w:val="0"/>
        <w:kinsoku/>
        <w:wordWrap/>
        <w:overflowPunct/>
        <w:topLinePunct w:val="0"/>
        <w:autoSpaceDE/>
        <w:autoSpaceDN/>
        <w:bidi w:val="0"/>
        <w:adjustRightInd/>
        <w:snapToGrid/>
        <w:spacing w:before="0" w:after="10" w:line="240" w:lineRule="auto"/>
        <w:textAlignment w:val="auto"/>
        <w:rPr>
          <w:rFonts w:hint="eastAsia" w:asciiTheme="majorEastAsia" w:hAnsiTheme="majorEastAsia" w:eastAsiaTheme="majorEastAsia" w:cstheme="majorEastAsia"/>
          <w:sz w:val="32"/>
          <w:szCs w:val="32"/>
          <w:shd w:val="clear" w:color="auto" w:fill="FFFFFF"/>
        </w:rPr>
      </w:pPr>
      <w:bookmarkStart w:id="10" w:name="_Toc23456"/>
      <w:r>
        <w:rPr>
          <w:rFonts w:hint="eastAsia" w:asciiTheme="majorEastAsia" w:hAnsiTheme="majorEastAsia" w:eastAsiaTheme="majorEastAsia" w:cstheme="majorEastAsia"/>
          <w:b/>
          <w:kern w:val="0"/>
          <w:sz w:val="32"/>
          <w:szCs w:val="32"/>
          <w:lang w:val="en-US" w:eastAsia="zh-CN"/>
        </w:rPr>
        <w:t>党委宣传部</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10"/>
    </w:p>
    <w:tbl>
      <w:tblPr>
        <w:tblStyle w:val="21"/>
        <w:tblpPr w:leftFromText="180" w:rightFromText="180" w:vertAnchor="text" w:horzAnchor="page" w:tblpX="1394" w:tblpY="201"/>
        <w:tblOverlap w:val="never"/>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3068"/>
        <w:gridCol w:w="1701"/>
        <w:gridCol w:w="3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512" w:type="dxa"/>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b/>
                <w:kern w:val="0"/>
                <w:sz w:val="28"/>
                <w:szCs w:val="28"/>
              </w:rPr>
            </w:pPr>
            <w:r>
              <w:rPr>
                <w:rFonts w:hint="eastAsia" w:ascii="仿宋" w:hAnsi="仿宋" w:eastAsia="仿宋" w:cs="宋体"/>
                <w:b/>
                <w:kern w:val="0"/>
                <w:sz w:val="28"/>
                <w:szCs w:val="28"/>
              </w:rPr>
              <w:t>单位名称</w:t>
            </w:r>
          </w:p>
        </w:tc>
        <w:tc>
          <w:tcPr>
            <w:tcW w:w="3068" w:type="dxa"/>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宋体"/>
                <w:b/>
                <w:kern w:val="0"/>
                <w:sz w:val="28"/>
                <w:szCs w:val="28"/>
                <w:lang w:val="en-US" w:eastAsia="zh-CN"/>
              </w:rPr>
            </w:pPr>
            <w:r>
              <w:rPr>
                <w:rFonts w:hint="eastAsia" w:ascii="仿宋" w:hAnsi="仿宋" w:eastAsia="仿宋" w:cs="宋体"/>
                <w:b/>
                <w:kern w:val="0"/>
                <w:sz w:val="28"/>
                <w:szCs w:val="28"/>
                <w:lang w:val="en-US" w:eastAsia="zh-CN"/>
              </w:rPr>
              <w:t>党委宣传部</w:t>
            </w:r>
          </w:p>
        </w:tc>
        <w:tc>
          <w:tcPr>
            <w:tcW w:w="1701"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宋体"/>
                <w:b/>
                <w:kern w:val="0"/>
                <w:sz w:val="28"/>
                <w:szCs w:val="28"/>
              </w:rPr>
            </w:pPr>
            <w:r>
              <w:rPr>
                <w:rFonts w:hint="eastAsia" w:ascii="仿宋" w:hAnsi="仿宋" w:eastAsia="仿宋" w:cs="宋体"/>
                <w:b/>
                <w:kern w:val="0"/>
                <w:sz w:val="28"/>
                <w:szCs w:val="28"/>
              </w:rPr>
              <w:t>单位职工数</w:t>
            </w:r>
          </w:p>
        </w:tc>
        <w:tc>
          <w:tcPr>
            <w:tcW w:w="3067"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仿宋" w:hAnsi="仿宋" w:eastAsia="仿宋" w:cs="宋体"/>
                <w:b/>
                <w:kern w:val="0"/>
                <w:sz w:val="28"/>
                <w:szCs w:val="28"/>
                <w:lang w:val="en-US" w:eastAsia="zh-CN"/>
              </w:rPr>
            </w:pPr>
            <w:r>
              <w:rPr>
                <w:rFonts w:hint="eastAsia" w:ascii="仿宋" w:hAnsi="仿宋" w:eastAsia="仿宋" w:cs="宋体"/>
                <w:b/>
                <w:kern w:val="0"/>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5" w:hRule="atLeast"/>
        </w:trPr>
        <w:tc>
          <w:tcPr>
            <w:tcW w:w="1512" w:type="dxa"/>
            <w:vAlign w:val="center"/>
          </w:tcPr>
          <w:p>
            <w:pPr>
              <w:widowControl/>
              <w:spacing w:line="440" w:lineRule="exact"/>
              <w:jc w:val="center"/>
              <w:rPr>
                <w:rFonts w:hint="eastAsia" w:ascii="仿宋" w:hAnsi="仿宋" w:eastAsia="仿宋" w:cs="宋体"/>
                <w:b/>
                <w:kern w:val="0"/>
                <w:szCs w:val="28"/>
                <w:lang w:val="en-US" w:eastAsia="zh-CN"/>
              </w:rPr>
            </w:pPr>
            <w:r>
              <w:rPr>
                <w:rFonts w:hint="eastAsia" w:ascii="仿宋" w:hAnsi="仿宋" w:eastAsia="仿宋" w:cs="宋体"/>
                <w:b/>
                <w:kern w:val="0"/>
                <w:szCs w:val="28"/>
                <w:lang w:val="en-US" w:eastAsia="zh-CN"/>
              </w:rPr>
              <w:t>基本工作</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jc w:val="left"/>
              <w:textAlignment w:val="auto"/>
              <w:rPr>
                <w:rFonts w:hint="eastAsia"/>
                <w:color w:val="000000" w:themeColor="text1"/>
                <w:sz w:val="18"/>
                <w:szCs w:val="18"/>
                <w:lang w:val="en-US" w:eastAsia="zh-CN"/>
                <w14:textFill>
                  <w14:solidFill>
                    <w14:schemeClr w14:val="tx1"/>
                  </w14:solidFill>
                </w14:textFill>
              </w:rPr>
            </w:pPr>
            <w:r>
              <w:rPr>
                <w:rFonts w:hint="eastAsia" w:ascii="仿宋" w:hAnsi="仿宋" w:eastAsia="仿宋" w:cs="宋体"/>
                <w:kern w:val="0"/>
                <w:szCs w:val="28"/>
                <w:lang w:val="en-US" w:eastAsia="zh-CN"/>
              </w:rPr>
              <w:t>（含服务）</w:t>
            </w:r>
          </w:p>
        </w:tc>
        <w:tc>
          <w:tcPr>
            <w:tcW w:w="7836" w:type="dxa"/>
            <w:gridSpan w:val="3"/>
          </w:tcPr>
          <w:p>
            <w:pPr>
              <w:keepNext w:val="0"/>
              <w:keepLines w:val="0"/>
              <w:pageBreakBefore w:val="0"/>
              <w:widowControl/>
              <w:numPr>
                <w:ilvl w:val="0"/>
                <w:numId w:val="0"/>
              </w:numPr>
              <w:kinsoku/>
              <w:wordWrap/>
              <w:overflowPunct/>
              <w:topLinePunct w:val="0"/>
              <w:autoSpaceDE/>
              <w:autoSpaceDN/>
              <w:bidi w:val="0"/>
              <w:adjustRightInd/>
              <w:snapToGrid/>
              <w:spacing w:before="32" w:beforeLines="10" w:line="188" w:lineRule="exact"/>
              <w:jc w:val="both"/>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1.理论武装：</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高标准牵头落实主题教育学习宣传任务；部署</w:t>
            </w:r>
            <w:r>
              <w:rPr>
                <w:rFonts w:hint="eastAsia" w:asciiTheme="minorEastAsia" w:hAnsiTheme="minorEastAsia" w:cstheme="minorEastAsia"/>
                <w:color w:val="000000" w:themeColor="text1"/>
                <w:sz w:val="18"/>
                <w:szCs w:val="18"/>
                <w:lang w:val="en-US" w:eastAsia="zh-CN"/>
                <w14:textFill>
                  <w14:solidFill>
                    <w14:schemeClr w14:val="tx1"/>
                  </w14:solidFill>
                </w14:textFill>
              </w:rPr>
              <w:t>推动</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全校教职工理论学习、理论中心组学习，坚持用习近平新时代中国特色社会主义思想武装师生头脑</w:t>
            </w:r>
            <w:r>
              <w:rPr>
                <w:rFonts w:hint="eastAsia" w:asciiTheme="minorEastAsia" w:hAnsiTheme="minorEastAsia" w:cstheme="minorEastAsia"/>
                <w:color w:val="000000" w:themeColor="text1"/>
                <w:sz w:val="18"/>
                <w:szCs w:val="18"/>
                <w:lang w:val="en-US" w:eastAsia="zh-CN"/>
                <w14:textFill>
                  <w14:solidFill>
                    <w14:schemeClr w14:val="tx1"/>
                  </w14:solidFill>
                </w14:textFill>
              </w:rPr>
              <w:t>；落实</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全校党报、党刊订阅</w:t>
            </w:r>
            <w:r>
              <w:rPr>
                <w:rFonts w:hint="eastAsia" w:asciiTheme="minorEastAsia" w:hAnsiTheme="minorEastAsia" w:cstheme="minorEastAsia"/>
                <w:color w:val="000000" w:themeColor="text1"/>
                <w:sz w:val="18"/>
                <w:szCs w:val="18"/>
                <w:lang w:val="en-US" w:eastAsia="zh-CN"/>
                <w14:textFill>
                  <w14:solidFill>
                    <w14:schemeClr w14:val="tx1"/>
                  </w14:solidFill>
                </w14:textFill>
              </w:rPr>
              <w:t>、领导干部</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辅导书籍</w:t>
            </w:r>
            <w:r>
              <w:rPr>
                <w:rFonts w:hint="eastAsia" w:asciiTheme="minorEastAsia" w:hAnsiTheme="minorEastAsia" w:cstheme="minorEastAsia"/>
                <w:color w:val="000000" w:themeColor="text1"/>
                <w:sz w:val="18"/>
                <w:szCs w:val="18"/>
                <w:lang w:val="en-US" w:eastAsia="zh-CN"/>
                <w14:textFill>
                  <w14:solidFill>
                    <w14:schemeClr w14:val="tx1"/>
                  </w14:solidFill>
                </w14:textFill>
              </w:rPr>
              <w:t>购发和其他有关学习资料编印工作等。</w:t>
            </w:r>
          </w:p>
          <w:p>
            <w:pPr>
              <w:keepNext w:val="0"/>
              <w:keepLines w:val="0"/>
              <w:pageBreakBefore w:val="0"/>
              <w:widowControl/>
              <w:numPr>
                <w:ilvl w:val="0"/>
                <w:numId w:val="0"/>
              </w:numPr>
              <w:kinsoku/>
              <w:wordWrap/>
              <w:overflowPunct/>
              <w:topLinePunct w:val="0"/>
              <w:autoSpaceDE/>
              <w:autoSpaceDN/>
              <w:bidi w:val="0"/>
              <w:adjustRightInd/>
              <w:snapToGrid/>
              <w:spacing w:line="188" w:lineRule="exact"/>
              <w:jc w:val="both"/>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2.思政教育：</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统筹推进学校思政工作体系的建设和完善，指导学校形势政策教育和思想政治理论课建设等</w:t>
            </w:r>
            <w:r>
              <w:rPr>
                <w:rFonts w:hint="eastAsia" w:asciiTheme="minorEastAsia" w:hAnsiTheme="minorEastAsia" w:cstheme="minorEastAsia"/>
                <w:color w:val="000000" w:themeColor="text1"/>
                <w:sz w:val="18"/>
                <w:szCs w:val="18"/>
                <w:lang w:val="en-US" w:eastAsia="zh-CN"/>
                <w14:textFill>
                  <w14:solidFill>
                    <w14:schemeClr w14:val="tx1"/>
                  </w14:solidFill>
                </w14:textFill>
              </w:rPr>
              <w:t>；落实</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教育部、安徽省思政项目遴选、申报，学校师生思想政治状况滚动调查等工作。</w:t>
            </w:r>
          </w:p>
          <w:p>
            <w:pPr>
              <w:keepNext w:val="0"/>
              <w:keepLines w:val="0"/>
              <w:pageBreakBefore w:val="0"/>
              <w:widowControl/>
              <w:numPr>
                <w:ilvl w:val="0"/>
                <w:numId w:val="0"/>
              </w:numPr>
              <w:kinsoku/>
              <w:wordWrap/>
              <w:overflowPunct/>
              <w:topLinePunct w:val="0"/>
              <w:autoSpaceDE/>
              <w:autoSpaceDN/>
              <w:bidi w:val="0"/>
              <w:adjustRightInd/>
              <w:snapToGrid/>
              <w:spacing w:line="188" w:lineRule="exact"/>
              <w:jc w:val="both"/>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3.意识形态：</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全面梳理并修订学校意识形态阵地管理制度办法；指导校内出版物及各类</w:t>
            </w:r>
            <w:r>
              <w:rPr>
                <w:rFonts w:hint="eastAsia" w:asciiTheme="minorEastAsia" w:hAnsiTheme="minorEastAsia" w:cstheme="minorEastAsia"/>
                <w:color w:val="000000" w:themeColor="text1"/>
                <w:sz w:val="18"/>
                <w:szCs w:val="18"/>
                <w:lang w:val="en-US" w:eastAsia="zh-CN"/>
                <w14:textFill>
                  <w14:solidFill>
                    <w14:schemeClr w14:val="tx1"/>
                  </w14:solidFill>
                </w14:textFill>
              </w:rPr>
              <w:t>网络、新媒体平台等</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宣传阵地</w:t>
            </w:r>
            <w:r>
              <w:rPr>
                <w:rFonts w:hint="eastAsia" w:asciiTheme="minorEastAsia" w:hAnsiTheme="minorEastAsia" w:cstheme="minorEastAsia"/>
                <w:color w:val="000000" w:themeColor="text1"/>
                <w:sz w:val="18"/>
                <w:szCs w:val="18"/>
                <w:lang w:val="en-US" w:eastAsia="zh-CN"/>
                <w14:textFill>
                  <w14:solidFill>
                    <w14:schemeClr w14:val="tx1"/>
                  </w14:solidFill>
                </w14:textFill>
              </w:rPr>
              <w:t>建设</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w:t>
            </w:r>
            <w:r>
              <w:rPr>
                <w:rFonts w:hint="eastAsia" w:asciiTheme="minorEastAsia" w:hAnsiTheme="minorEastAsia" w:cstheme="minorEastAsia"/>
                <w:color w:val="000000" w:themeColor="text1"/>
                <w:sz w:val="18"/>
                <w:szCs w:val="18"/>
                <w:lang w:val="en-US" w:eastAsia="zh-CN"/>
                <w14:textFill>
                  <w14:solidFill>
                    <w14:schemeClr w14:val="tx1"/>
                  </w14:solidFill>
                </w14:textFill>
              </w:rPr>
              <w:t>做好</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校内哲学社会科学报告、讲座审批备案</w:t>
            </w:r>
            <w:r>
              <w:rPr>
                <w:rFonts w:hint="eastAsia" w:asciiTheme="minorEastAsia" w:hAnsiTheme="minorEastAsia" w:cstheme="minorEastAsia"/>
                <w:color w:val="000000" w:themeColor="text1"/>
                <w:sz w:val="18"/>
                <w:szCs w:val="18"/>
                <w:lang w:val="en-US" w:eastAsia="zh-CN"/>
                <w14:textFill>
                  <w14:solidFill>
                    <w14:schemeClr w14:val="tx1"/>
                  </w14:solidFill>
                </w14:textFill>
              </w:rPr>
              <w:t>，指导各二级单位做好</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意识形态</w:t>
            </w:r>
            <w:r>
              <w:rPr>
                <w:rFonts w:hint="eastAsia" w:asciiTheme="minorEastAsia" w:hAnsiTheme="minorEastAsia" w:cstheme="minorEastAsia"/>
                <w:color w:val="000000" w:themeColor="text1"/>
                <w:sz w:val="18"/>
                <w:szCs w:val="18"/>
                <w:lang w:val="en-US" w:eastAsia="zh-CN"/>
                <w14:textFill>
                  <w14:solidFill>
                    <w14:schemeClr w14:val="tx1"/>
                  </w14:solidFill>
                </w14:textFill>
              </w:rPr>
              <w:t>工作半年报、年度</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报告报送</w:t>
            </w:r>
            <w:r>
              <w:rPr>
                <w:rFonts w:hint="eastAsia" w:asciiTheme="minorEastAsia" w:hAnsiTheme="minorEastAsia" w:cstheme="minorEastAsia"/>
                <w:color w:val="000000" w:themeColor="text1"/>
                <w:sz w:val="18"/>
                <w:szCs w:val="18"/>
                <w:lang w:val="en-US" w:eastAsia="zh-CN"/>
                <w14:textFill>
                  <w14:solidFill>
                    <w14:schemeClr w14:val="tx1"/>
                  </w14:solidFill>
                </w14:textFill>
              </w:rPr>
              <w:t>等工作。</w:t>
            </w:r>
          </w:p>
          <w:p>
            <w:pPr>
              <w:keepNext w:val="0"/>
              <w:keepLines w:val="0"/>
              <w:pageBreakBefore w:val="0"/>
              <w:widowControl/>
              <w:numPr>
                <w:ilvl w:val="0"/>
                <w:numId w:val="0"/>
              </w:numPr>
              <w:kinsoku/>
              <w:wordWrap/>
              <w:overflowPunct/>
              <w:topLinePunct w:val="0"/>
              <w:autoSpaceDE/>
              <w:autoSpaceDN/>
              <w:bidi w:val="0"/>
              <w:adjustRightInd/>
              <w:snapToGrid/>
              <w:spacing w:line="188" w:lineRule="exact"/>
              <w:jc w:val="both"/>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4.新闻宣传：</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统筹校内外媒体资源，紧盯中央及省级主流媒体高质量开展对外宣传工作，广泛宣传学校最新办学成就；</w:t>
            </w:r>
            <w:r>
              <w:rPr>
                <w:rFonts w:hint="eastAsia" w:asciiTheme="minorEastAsia" w:hAnsiTheme="minorEastAsia" w:eastAsiaTheme="minorEastAsia" w:cstheme="minorEastAsia"/>
                <w:color w:val="000000" w:themeColor="text1"/>
                <w:sz w:val="18"/>
                <w:szCs w:val="18"/>
                <w:lang w:val="zh-CN" w:eastAsia="zh-CN"/>
                <w14:textFill>
                  <w14:solidFill>
                    <w14:schemeClr w14:val="tx1"/>
                  </w14:solidFill>
                </w14:textFill>
              </w:rPr>
              <w:t>有序做好《合肥工大报》、广播电视台</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以及</w:t>
            </w:r>
            <w:r>
              <w:rPr>
                <w:rFonts w:hint="eastAsia" w:asciiTheme="minorEastAsia" w:hAnsiTheme="minorEastAsia" w:eastAsiaTheme="minorEastAsia" w:cstheme="minorEastAsia"/>
                <w:color w:val="000000" w:themeColor="text1"/>
                <w:sz w:val="18"/>
                <w:szCs w:val="18"/>
                <w:lang w:val="zh-CN" w:eastAsia="zh-CN"/>
                <w14:textFill>
                  <w14:solidFill>
                    <w14:schemeClr w14:val="tx1"/>
                  </w14:solidFill>
                </w14:textFill>
              </w:rPr>
              <w:t>学校</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新闻文化网</w:t>
            </w:r>
            <w:r>
              <w:rPr>
                <w:rFonts w:hint="eastAsia" w:asciiTheme="minorEastAsia" w:hAnsiTheme="minorEastAsia" w:eastAsiaTheme="minorEastAsia" w:cstheme="minorEastAsia"/>
                <w:color w:val="000000" w:themeColor="text1"/>
                <w:sz w:val="18"/>
                <w:szCs w:val="18"/>
                <w:lang w:val="zh-CN" w:eastAsia="zh-CN"/>
                <w14:textFill>
                  <w14:solidFill>
                    <w14:schemeClr w14:val="tx1"/>
                  </w14:solidFill>
                </w14:textFill>
              </w:rPr>
              <w:t>、微博、微信</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和学习强国号等媒体的</w:t>
            </w:r>
            <w:r>
              <w:rPr>
                <w:rFonts w:hint="eastAsia" w:asciiTheme="minorEastAsia" w:hAnsiTheme="minorEastAsia" w:eastAsiaTheme="minorEastAsia" w:cstheme="minorEastAsia"/>
                <w:color w:val="000000" w:themeColor="text1"/>
                <w:sz w:val="18"/>
                <w:szCs w:val="18"/>
                <w:lang w:val="zh-CN" w:eastAsia="zh-CN"/>
                <w14:textFill>
                  <w14:solidFill>
                    <w14:schemeClr w14:val="tx1"/>
                  </w14:solidFill>
                </w14:textFill>
              </w:rPr>
              <w:t>日常运行工作。</w:t>
            </w:r>
          </w:p>
          <w:p>
            <w:pPr>
              <w:keepNext w:val="0"/>
              <w:keepLines w:val="0"/>
              <w:pageBreakBefore w:val="0"/>
              <w:widowControl/>
              <w:numPr>
                <w:ilvl w:val="0"/>
                <w:numId w:val="0"/>
              </w:numPr>
              <w:kinsoku/>
              <w:wordWrap/>
              <w:overflowPunct/>
              <w:topLinePunct w:val="0"/>
              <w:autoSpaceDE/>
              <w:autoSpaceDN/>
              <w:bidi w:val="0"/>
              <w:adjustRightInd/>
              <w:snapToGrid/>
              <w:spacing w:line="188" w:lineRule="exact"/>
              <w:jc w:val="both"/>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5.文化建设：</w:t>
            </w:r>
            <w:r>
              <w:rPr>
                <w:rFonts w:hint="eastAsia" w:asciiTheme="minorEastAsia" w:hAnsiTheme="minorEastAsia" w:cstheme="minorEastAsia"/>
                <w:color w:val="000000" w:themeColor="text1"/>
                <w:sz w:val="18"/>
                <w:szCs w:val="18"/>
                <w:lang w:val="en-US" w:eastAsia="zh-CN"/>
                <w14:textFill>
                  <w14:solidFill>
                    <w14:schemeClr w14:val="tx1"/>
                  </w14:solidFill>
                </w14:textFill>
              </w:rPr>
              <w:t>统筹</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校园文化建设，组织实施全校精神文明创建，开展普法宣传教育等</w:t>
            </w:r>
            <w:r>
              <w:rPr>
                <w:rFonts w:hint="eastAsia" w:asciiTheme="minorEastAsia" w:hAnsiTheme="minorEastAsia" w:cstheme="minorEastAsia"/>
                <w:color w:val="000000" w:themeColor="text1"/>
                <w:sz w:val="18"/>
                <w:szCs w:val="18"/>
                <w:lang w:val="en-US"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line="188" w:lineRule="exact"/>
              <w:jc w:val="both"/>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高质量组织实施主题教育以及重要时间节点校园文化氛围营造工作；常态化开展社会主义核心价值观教育；精心打造特色文化</w:t>
            </w:r>
            <w:r>
              <w:rPr>
                <w:rFonts w:hint="eastAsia" w:asciiTheme="minorEastAsia" w:hAnsiTheme="minorEastAsia" w:cstheme="minorEastAsia"/>
                <w:color w:val="000000" w:themeColor="text1"/>
                <w:sz w:val="18"/>
                <w:szCs w:val="18"/>
                <w:lang w:val="en-US" w:eastAsia="zh-CN"/>
                <w14:textFill>
                  <w14:solidFill>
                    <w14:schemeClr w14:val="tx1"/>
                  </w14:solidFill>
                </w14:textFill>
              </w:rPr>
              <w:t>活动，</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文明校园成果得到进一步巩固和拓展。</w:t>
            </w:r>
          </w:p>
          <w:p>
            <w:pPr>
              <w:keepNext w:val="0"/>
              <w:keepLines w:val="0"/>
              <w:pageBreakBefore w:val="0"/>
              <w:widowControl/>
              <w:numPr>
                <w:ilvl w:val="0"/>
                <w:numId w:val="0"/>
              </w:numPr>
              <w:kinsoku/>
              <w:wordWrap/>
              <w:overflowPunct/>
              <w:topLinePunct w:val="0"/>
              <w:autoSpaceDE/>
              <w:autoSpaceDN/>
              <w:bidi w:val="0"/>
              <w:adjustRightInd/>
              <w:snapToGrid/>
              <w:spacing w:line="188" w:lineRule="exact"/>
              <w:jc w:val="both"/>
              <w:textAlignment w:val="auto"/>
              <w:rPr>
                <w:rFonts w:hint="eastAsia" w:asciiTheme="minorEastAsia" w:hAnsiTheme="minorEastAsia" w:eastAsiaTheme="minorEastAsia" w:cstheme="minorEastAsia"/>
                <w:color w:val="000000" w:themeColor="text1"/>
                <w:sz w:val="18"/>
                <w:szCs w:val="18"/>
                <w:lang w:val="zh-CN" w:eastAsia="zh-CN"/>
                <w14:textFill>
                  <w14:solidFill>
                    <w14:schemeClr w14:val="tx1"/>
                  </w14:solidFill>
                </w14:textFill>
              </w:rPr>
            </w:pP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6.服务保障：</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全力服务师生理论学习，统筹购发学习资料，及时发布学习内容和提示；上线“一会一报”审批备案网上平台，让师生少跑路；全力保障大型活动、重大主题宣传报道工作；深度参与定点帮扶工作等。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1" w:hRule="atLeast"/>
        </w:trPr>
        <w:tc>
          <w:tcPr>
            <w:tcW w:w="1512"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836" w:type="dxa"/>
            <w:gridSpan w:val="3"/>
          </w:tcPr>
          <w:p>
            <w:pPr>
              <w:keepNext w:val="0"/>
              <w:keepLines w:val="0"/>
              <w:pageBreakBefore w:val="0"/>
              <w:widowControl/>
              <w:numPr>
                <w:ilvl w:val="0"/>
                <w:numId w:val="0"/>
              </w:numPr>
              <w:kinsoku/>
              <w:wordWrap/>
              <w:overflowPunct/>
              <w:topLinePunct w:val="0"/>
              <w:autoSpaceDE/>
              <w:autoSpaceDN/>
              <w:bidi w:val="0"/>
              <w:adjustRightInd/>
              <w:snapToGrid/>
              <w:spacing w:before="32" w:beforeLines="10" w:line="188" w:lineRule="exact"/>
              <w:jc w:val="both"/>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1.</w:t>
            </w:r>
            <w:r>
              <w:rPr>
                <w:rFonts w:hint="eastAsia" w:asciiTheme="minorEastAsia" w:hAnsiTheme="minorEastAsia" w:cstheme="minorEastAsia"/>
                <w:b/>
                <w:bCs/>
                <w:color w:val="000000" w:themeColor="text1"/>
                <w:sz w:val="18"/>
                <w:szCs w:val="18"/>
                <w:lang w:val="en-US" w:eastAsia="zh-CN"/>
                <w14:textFill>
                  <w14:solidFill>
                    <w14:schemeClr w14:val="tx1"/>
                  </w14:solidFill>
                </w14:textFill>
              </w:rPr>
              <w:t>牵头严格</w:t>
            </w: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落实主题教育学习宣传任务。</w:t>
            </w:r>
            <w:r>
              <w:rPr>
                <w:rFonts w:hint="eastAsia" w:asciiTheme="minorEastAsia" w:hAnsiTheme="minorEastAsia" w:eastAsiaTheme="minorEastAsia" w:cstheme="minorEastAsia"/>
                <w:sz w:val="18"/>
                <w:szCs w:val="18"/>
                <w:lang w:val="en-US" w:eastAsia="zh-CN"/>
              </w:rPr>
              <w:t>制定印发主题教育理论学习方案和专题读书班方案，</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多措并举扎实开展学习教育；制作上线学校主题教育专题网，通过报、网、台、微、端等广泛开展宣传报道；及时总结经验做法，</w:t>
            </w:r>
            <w:r>
              <w:rPr>
                <w:rFonts w:hint="eastAsia" w:asciiTheme="minorEastAsia" w:hAnsiTheme="minorEastAsia" w:eastAsiaTheme="minorEastAsia" w:cstheme="minorEastAsia"/>
                <w:sz w:val="18"/>
                <w:szCs w:val="18"/>
                <w:lang w:val="en-US" w:eastAsia="zh-CN"/>
              </w:rPr>
              <w:t>在中央和省级主流媒体广泛宣传学校主题教育举措成效。</w:t>
            </w:r>
          </w:p>
          <w:p>
            <w:pPr>
              <w:keepNext w:val="0"/>
              <w:keepLines w:val="0"/>
              <w:pageBreakBefore w:val="0"/>
              <w:widowControl/>
              <w:numPr>
                <w:ilvl w:val="0"/>
                <w:numId w:val="0"/>
              </w:numPr>
              <w:kinsoku/>
              <w:wordWrap/>
              <w:overflowPunct/>
              <w:topLinePunct w:val="0"/>
              <w:autoSpaceDE/>
              <w:autoSpaceDN/>
              <w:bidi w:val="0"/>
              <w:adjustRightInd/>
              <w:snapToGrid/>
              <w:spacing w:before="32" w:beforeLines="10" w:line="188" w:lineRule="exact"/>
              <w:jc w:val="both"/>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2.分层分类推进全校师生政治理论学习。</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精心组织校院两级理论中心组学习，切实抓好师生员工的理论武装，积极组织理论宣传阐释，推动党的创新理论入脑入心；</w:t>
            </w:r>
            <w:r>
              <w:rPr>
                <w:rFonts w:hint="eastAsia" w:asciiTheme="minorEastAsia" w:hAnsiTheme="minorEastAsia" w:cstheme="minorEastAsia"/>
                <w:color w:val="000000" w:themeColor="text1"/>
                <w:sz w:val="18"/>
                <w:szCs w:val="18"/>
                <w:lang w:val="en-US" w:eastAsia="zh-CN"/>
                <w14:textFill>
                  <w14:solidFill>
                    <w14:schemeClr w14:val="tx1"/>
                  </w14:solidFill>
                </w14:textFill>
              </w:rPr>
              <w:t>编发</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《中心组学习》《时政教育文选》19期；为党员领导干部配发各类权威辅导书籍270余册。</w:t>
            </w:r>
          </w:p>
          <w:p>
            <w:pPr>
              <w:keepNext w:val="0"/>
              <w:keepLines w:val="0"/>
              <w:pageBreakBefore w:val="0"/>
              <w:widowControl/>
              <w:numPr>
                <w:ilvl w:val="0"/>
                <w:numId w:val="0"/>
              </w:numPr>
              <w:kinsoku/>
              <w:wordWrap/>
              <w:overflowPunct/>
              <w:topLinePunct w:val="0"/>
              <w:autoSpaceDE/>
              <w:autoSpaceDN/>
              <w:bidi w:val="0"/>
              <w:adjustRightInd/>
              <w:snapToGrid/>
              <w:spacing w:before="32" w:beforeLines="10" w:line="188" w:lineRule="exact"/>
              <w:jc w:val="both"/>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3.</w:t>
            </w:r>
            <w:r>
              <w:rPr>
                <w:rFonts w:hint="eastAsia" w:asciiTheme="minorEastAsia" w:hAnsiTheme="minorEastAsia" w:cstheme="minorEastAsia"/>
                <w:b/>
                <w:bCs/>
                <w:color w:val="000000" w:themeColor="text1"/>
                <w:sz w:val="18"/>
                <w:szCs w:val="18"/>
                <w:lang w:val="en-US" w:eastAsia="zh-CN"/>
                <w14:textFill>
                  <w14:solidFill>
                    <w14:schemeClr w14:val="tx1"/>
                  </w14:solidFill>
                </w14:textFill>
              </w:rPr>
              <w:t>持之以恒推动</w:t>
            </w: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学校思政工作</w:t>
            </w:r>
            <w:r>
              <w:rPr>
                <w:rFonts w:hint="eastAsia" w:asciiTheme="minorEastAsia" w:hAnsiTheme="minorEastAsia" w:cstheme="minorEastAsia"/>
                <w:b/>
                <w:bCs/>
                <w:color w:val="000000" w:themeColor="text1"/>
                <w:sz w:val="18"/>
                <w:szCs w:val="18"/>
                <w:lang w:val="en-US" w:eastAsia="zh-CN"/>
                <w14:textFill>
                  <w14:solidFill>
                    <w14:schemeClr w14:val="tx1"/>
                  </w14:solidFill>
                </w14:textFill>
              </w:rPr>
              <w:t>质量提升</w:t>
            </w: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健全思政工作格局，加强思政工作研究，</w:t>
            </w:r>
            <w:r>
              <w:rPr>
                <w:rFonts w:hint="eastAsia" w:asciiTheme="minorEastAsia" w:hAnsiTheme="minorEastAsia" w:cstheme="minorEastAsia"/>
                <w:color w:val="000000" w:themeColor="text1"/>
                <w:sz w:val="18"/>
                <w:szCs w:val="18"/>
                <w:lang w:val="en-US" w:eastAsia="zh-CN"/>
                <w14:textFill>
                  <w14:solidFill>
                    <w14:schemeClr w14:val="tx1"/>
                  </w14:solidFill>
                </w14:textFill>
              </w:rPr>
              <w:t>持续</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探索加强和改进学校思想政治工作的创新实践和成功经验</w:t>
            </w:r>
            <w:r>
              <w:rPr>
                <w:rFonts w:hint="eastAsia" w:asciiTheme="minorEastAsia" w:hAnsiTheme="minorEastAsia" w:cstheme="minorEastAsia"/>
                <w:color w:val="000000" w:themeColor="text1"/>
                <w:sz w:val="18"/>
                <w:szCs w:val="18"/>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配合制定“时代新人铸魂工程”实施方案</w:t>
            </w:r>
            <w:r>
              <w:rPr>
                <w:rFonts w:hint="eastAsia" w:asciiTheme="minorEastAsia" w:hAnsiTheme="minorEastAsia" w:cstheme="minorEastAsia"/>
                <w:color w:val="000000" w:themeColor="text1"/>
                <w:sz w:val="18"/>
                <w:szCs w:val="18"/>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稳步推进相关工作</w:t>
            </w:r>
            <w:r>
              <w:rPr>
                <w:rFonts w:hint="eastAsia" w:asciiTheme="minorEastAsia" w:hAnsiTheme="minorEastAsia" w:cstheme="minorEastAsia"/>
                <w:color w:val="000000" w:themeColor="text1"/>
                <w:sz w:val="18"/>
                <w:szCs w:val="18"/>
                <w:lang w:val="en-US" w:eastAsia="zh-CN"/>
                <w14:textFill>
                  <w14:solidFill>
                    <w14:schemeClr w14:val="tx1"/>
                  </w14:solidFill>
                </w14:textFill>
              </w:rPr>
              <w:t>并取得显著成效</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32" w:beforeLines="10" w:line="188" w:lineRule="exact"/>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b/>
                <w:bCs/>
                <w:color w:val="000000" w:themeColor="text1"/>
                <w:sz w:val="18"/>
                <w:szCs w:val="18"/>
                <w:lang w:val="en-US" w:eastAsia="zh-CN"/>
                <w14:textFill>
                  <w14:solidFill>
                    <w14:schemeClr w14:val="tx1"/>
                  </w14:solidFill>
                </w14:textFill>
              </w:rPr>
              <w:t>4</w:t>
            </w: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.不折不扣落实意识形态工作责任制。</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加强统筹协调，强化研究部署和任务落实；全面梳理并修订３项制度办法，规范全校阵地建设管理；撰写全校意识形态专题汇报报告，整理提交相关档案资料，高效配合巡视组工作</w:t>
            </w:r>
            <w:r>
              <w:rPr>
                <w:rFonts w:hint="eastAsia" w:asciiTheme="minorEastAsia" w:hAnsiTheme="minorEastAsia" w:eastAsiaTheme="minorEastAsia" w:cstheme="minorEastAsia"/>
                <w:sz w:val="18"/>
                <w:szCs w:val="18"/>
                <w:lang w:val="en-US" w:eastAsia="zh-CN"/>
              </w:rPr>
              <w:t>；妥善应对各类舆情</w:t>
            </w: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向教育部、中宣部报送近500篇舆情报告</w:t>
            </w: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审批哲学社会科学报告会</w:t>
            </w:r>
            <w:r>
              <w:rPr>
                <w:rFonts w:hint="eastAsia" w:asciiTheme="minorEastAsia" w:hAnsiTheme="minorEastAsia" w:cstheme="minorEastAsia"/>
                <w:color w:val="000000" w:themeColor="text1"/>
                <w:sz w:val="18"/>
                <w:szCs w:val="18"/>
                <w:lang w:val="en-US" w:eastAsia="zh-CN"/>
                <w14:textFill>
                  <w14:solidFill>
                    <w14:schemeClr w14:val="tx1"/>
                  </w14:solidFill>
                </w14:textFill>
              </w:rPr>
              <w:t>近4</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00场，审查新媒体账号</w:t>
            </w:r>
            <w:r>
              <w:rPr>
                <w:rFonts w:hint="eastAsia" w:asciiTheme="minorEastAsia" w:hAnsiTheme="minorEastAsia" w:cstheme="minorEastAsia"/>
                <w:color w:val="000000" w:themeColor="text1"/>
                <w:sz w:val="18"/>
                <w:szCs w:val="18"/>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摸排各类工作群组4600余个，</w:t>
            </w:r>
            <w:r>
              <w:rPr>
                <w:rFonts w:hint="eastAsia" w:asciiTheme="minorEastAsia" w:hAnsiTheme="minorEastAsia" w:eastAsiaTheme="minorEastAsia" w:cstheme="minorEastAsia"/>
                <w:sz w:val="18"/>
                <w:szCs w:val="18"/>
                <w:lang w:val="en-US" w:eastAsia="zh-CN"/>
              </w:rPr>
              <w:t>开展校院两级网站规范性表述排查整改5次</w:t>
            </w:r>
            <w:r>
              <w:rPr>
                <w:rFonts w:hint="eastAsia" w:asciiTheme="minorEastAsia" w:hAnsiTheme="minorEastAsia" w:cstheme="minorEastAsia"/>
                <w:sz w:val="18"/>
                <w:szCs w:val="18"/>
                <w:lang w:val="en-US" w:eastAsia="zh-CN"/>
              </w:rPr>
              <w:t>。</w:t>
            </w:r>
          </w:p>
          <w:p>
            <w:pPr>
              <w:keepNext w:val="0"/>
              <w:keepLines w:val="0"/>
              <w:pageBreakBefore w:val="0"/>
              <w:widowControl/>
              <w:kinsoku/>
              <w:wordWrap/>
              <w:overflowPunct/>
              <w:topLinePunct w:val="0"/>
              <w:autoSpaceDE/>
              <w:autoSpaceDN/>
              <w:bidi w:val="0"/>
              <w:adjustRightInd/>
              <w:snapToGrid/>
              <w:spacing w:line="188" w:lineRule="exact"/>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b/>
                <w:bCs/>
                <w:spacing w:val="6"/>
                <w:sz w:val="18"/>
                <w:szCs w:val="18"/>
                <w:lang w:val="en-US" w:eastAsia="zh-CN"/>
              </w:rPr>
              <w:t>5</w:t>
            </w:r>
            <w:r>
              <w:rPr>
                <w:rFonts w:hint="eastAsia" w:asciiTheme="minorEastAsia" w:hAnsiTheme="minorEastAsia" w:eastAsiaTheme="minorEastAsia" w:cstheme="minorEastAsia"/>
                <w:b/>
                <w:bCs/>
                <w:spacing w:val="6"/>
                <w:sz w:val="18"/>
                <w:szCs w:val="18"/>
                <w:lang w:val="en-US" w:eastAsia="zh-CN"/>
              </w:rPr>
              <w:t>.</w:t>
            </w:r>
            <w:r>
              <w:rPr>
                <w:rFonts w:hint="eastAsia" w:asciiTheme="minorEastAsia" w:hAnsiTheme="minorEastAsia" w:eastAsiaTheme="minorEastAsia" w:cstheme="minorEastAsia"/>
                <w:b/>
                <w:bCs/>
                <w:spacing w:val="11"/>
                <w:sz w:val="18"/>
                <w:szCs w:val="18"/>
                <w:lang w:val="en-US" w:eastAsia="zh-CN"/>
              </w:rPr>
              <w:t>高质高效做好新闻舆论宣传工作。</w:t>
            </w:r>
            <w:r>
              <w:rPr>
                <w:rFonts w:hint="eastAsia" w:asciiTheme="minorEastAsia" w:hAnsiTheme="minorEastAsia" w:eastAsiaTheme="minorEastAsia" w:cstheme="minorEastAsia"/>
                <w:sz w:val="18"/>
                <w:szCs w:val="18"/>
                <w:lang w:val="en-US" w:eastAsia="zh-CN"/>
              </w:rPr>
              <w:t>聚焦中心工作</w:t>
            </w:r>
            <w:r>
              <w:rPr>
                <w:rFonts w:hint="eastAsia" w:asciiTheme="minorEastAsia" w:hAnsiTheme="minorEastAsia" w:cstheme="minorEastAsia"/>
                <w:sz w:val="18"/>
                <w:szCs w:val="18"/>
                <w:lang w:val="en-US" w:eastAsia="zh-CN"/>
              </w:rPr>
              <w:t>和重点任务</w:t>
            </w:r>
            <w:r>
              <w:rPr>
                <w:rFonts w:hint="eastAsia" w:asciiTheme="minorEastAsia" w:hAnsiTheme="minorEastAsia" w:eastAsiaTheme="minorEastAsia" w:cstheme="minorEastAsia"/>
                <w:sz w:val="18"/>
                <w:szCs w:val="18"/>
                <w:lang w:val="en-US" w:eastAsia="zh-CN"/>
              </w:rPr>
              <w:t>，围绕“教育强国，工大何为”</w:t>
            </w:r>
            <w:r>
              <w:rPr>
                <w:rFonts w:hint="eastAsia" w:asciiTheme="minorEastAsia" w:hAnsiTheme="minorEastAsia" w:cstheme="minorEastAsia"/>
                <w:sz w:val="18"/>
                <w:szCs w:val="18"/>
                <w:lang w:val="en-US" w:eastAsia="zh-CN"/>
              </w:rPr>
              <w:t>和“双一流”建设</w:t>
            </w:r>
            <w:r>
              <w:rPr>
                <w:rFonts w:hint="eastAsia" w:asciiTheme="minorEastAsia" w:hAnsiTheme="minorEastAsia" w:eastAsiaTheme="minorEastAsia" w:cstheme="minorEastAsia"/>
                <w:sz w:val="18"/>
                <w:szCs w:val="18"/>
                <w:lang w:val="en-US" w:eastAsia="zh-CN"/>
              </w:rPr>
              <w:t>，深入一线挖掘新闻素材、凝练报道主题，在中央媒体以及省级党报刊发稿件102篇，全方位报道学校人才培养、科学研究、成果转化等方面新举措新成效，有效提升学校办学声誉。</w:t>
            </w:r>
          </w:p>
          <w:p>
            <w:pPr>
              <w:keepNext w:val="0"/>
              <w:keepLines w:val="0"/>
              <w:pageBreakBefore w:val="0"/>
              <w:widowControl/>
              <w:kinsoku/>
              <w:wordWrap/>
              <w:overflowPunct/>
              <w:topLinePunct w:val="0"/>
              <w:autoSpaceDE/>
              <w:autoSpaceDN/>
              <w:bidi w:val="0"/>
              <w:adjustRightInd/>
              <w:snapToGrid/>
              <w:spacing w:line="188" w:lineRule="exact"/>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b/>
                <w:bCs/>
                <w:spacing w:val="6"/>
                <w:sz w:val="18"/>
                <w:szCs w:val="18"/>
                <w:lang w:val="en-US" w:eastAsia="zh-CN"/>
              </w:rPr>
              <w:t>6</w:t>
            </w:r>
            <w:r>
              <w:rPr>
                <w:rFonts w:hint="eastAsia" w:asciiTheme="minorEastAsia" w:hAnsiTheme="minorEastAsia" w:eastAsiaTheme="minorEastAsia" w:cstheme="minorEastAsia"/>
                <w:b/>
                <w:bCs/>
                <w:spacing w:val="6"/>
                <w:sz w:val="18"/>
                <w:szCs w:val="18"/>
                <w:lang w:val="en-US" w:eastAsia="zh-CN"/>
              </w:rPr>
              <w:t>.整合优势资源加快融媒体建设步伐。</w:t>
            </w:r>
            <w:r>
              <w:rPr>
                <w:rFonts w:hint="eastAsia" w:asciiTheme="minorEastAsia" w:hAnsiTheme="minorEastAsia" w:eastAsiaTheme="minorEastAsia" w:cstheme="minorEastAsia"/>
                <w:sz w:val="18"/>
                <w:szCs w:val="18"/>
                <w:lang w:val="en-US" w:eastAsia="zh-CN"/>
              </w:rPr>
              <w:t>强化校全媒体中心建设和运营，推动机制、载体、内容等方面深度融合；强化与外媒合作联动，进一步壮大学校融媒体传播矩阵；强化新媒体作用发挥，集中优势力量做好优质内容生产与分发，推进方式手段创新。</w:t>
            </w:r>
          </w:p>
          <w:p>
            <w:pPr>
              <w:keepNext w:val="0"/>
              <w:keepLines w:val="0"/>
              <w:pageBreakBefore w:val="0"/>
              <w:widowControl/>
              <w:numPr>
                <w:ilvl w:val="0"/>
                <w:numId w:val="0"/>
              </w:numPr>
              <w:kinsoku/>
              <w:wordWrap/>
              <w:overflowPunct/>
              <w:topLinePunct w:val="0"/>
              <w:autoSpaceDE/>
              <w:autoSpaceDN/>
              <w:bidi w:val="0"/>
              <w:adjustRightInd/>
              <w:snapToGrid/>
              <w:spacing w:line="188" w:lineRule="exact"/>
              <w:jc w:val="both"/>
              <w:textAlignment w:val="auto"/>
              <w:rPr>
                <w:rFonts w:hint="eastAsia" w:asciiTheme="minorEastAsia" w:hAnsiTheme="minorEastAsia" w:eastAsiaTheme="minorEastAsia" w:cstheme="minorEastAsia"/>
                <w:sz w:val="18"/>
                <w:szCs w:val="18"/>
                <w:lang w:val="zh-CN"/>
              </w:rPr>
            </w:pPr>
            <w:r>
              <w:rPr>
                <w:rFonts w:hint="eastAsia" w:asciiTheme="minorEastAsia" w:hAnsiTheme="minorEastAsia" w:cstheme="minorEastAsia"/>
                <w:b/>
                <w:bCs/>
                <w:sz w:val="18"/>
                <w:szCs w:val="18"/>
                <w:lang w:val="en-US" w:eastAsia="zh-CN"/>
              </w:rPr>
              <w:t>7</w:t>
            </w:r>
            <w:r>
              <w:rPr>
                <w:rFonts w:hint="eastAsia" w:asciiTheme="minorEastAsia" w:hAnsiTheme="minorEastAsia" w:eastAsiaTheme="minorEastAsia" w:cstheme="minorEastAsia"/>
                <w:b/>
                <w:bCs/>
                <w:sz w:val="18"/>
                <w:szCs w:val="18"/>
                <w:lang w:val="en-US" w:eastAsia="zh-CN"/>
              </w:rPr>
              <w:t>.</w:t>
            </w:r>
            <w:r>
              <w:rPr>
                <w:rFonts w:hint="eastAsia" w:asciiTheme="minorEastAsia" w:hAnsiTheme="minorEastAsia" w:eastAsiaTheme="minorEastAsia" w:cstheme="minorEastAsia"/>
                <w:b/>
                <w:bCs/>
                <w:spacing w:val="6"/>
                <w:sz w:val="18"/>
                <w:szCs w:val="18"/>
                <w:lang w:val="en-US" w:eastAsia="zh-CN"/>
              </w:rPr>
              <w:t>多举措推动校园文化传承创新发展。</w:t>
            </w:r>
            <w:r>
              <w:rPr>
                <w:rFonts w:hint="eastAsia" w:asciiTheme="minorEastAsia" w:hAnsiTheme="minorEastAsia" w:eastAsiaTheme="minorEastAsia" w:cstheme="minorEastAsia"/>
                <w:sz w:val="18"/>
                <w:szCs w:val="18"/>
                <w:lang w:val="en-US" w:eastAsia="zh-CN"/>
              </w:rPr>
              <w:t>坚持以社会主义核心价值观为引领，不断强化文化育人理念，丰富</w:t>
            </w:r>
            <w:r>
              <w:rPr>
                <w:rFonts w:hint="eastAsia" w:asciiTheme="minorEastAsia" w:hAnsiTheme="minorEastAsia" w:cstheme="minorEastAsia"/>
                <w:sz w:val="18"/>
                <w:szCs w:val="18"/>
                <w:lang w:val="en-US" w:eastAsia="zh-CN"/>
              </w:rPr>
              <w:t>高品质</w:t>
            </w:r>
            <w:r>
              <w:rPr>
                <w:rFonts w:hint="eastAsia" w:asciiTheme="minorEastAsia" w:hAnsiTheme="minorEastAsia" w:eastAsiaTheme="minorEastAsia" w:cstheme="minorEastAsia"/>
                <w:sz w:val="18"/>
                <w:szCs w:val="18"/>
                <w:lang w:val="en-US" w:eastAsia="zh-CN"/>
              </w:rPr>
              <w:t>文化供给；围绕“工业报国”精神内核，对校园文化建设整体布局进行再规划再设计</w:t>
            </w: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sz w:val="18"/>
                <w:szCs w:val="18"/>
                <w:lang w:val="en-US" w:eastAsia="zh-CN"/>
              </w:rPr>
              <w:t>打造</w:t>
            </w:r>
            <w:r>
              <w:rPr>
                <w:rFonts w:hint="eastAsia" w:asciiTheme="minorEastAsia" w:hAnsiTheme="minorEastAsia" w:cstheme="minorEastAsia"/>
                <w:sz w:val="18"/>
                <w:szCs w:val="18"/>
                <w:lang w:val="en-US" w:eastAsia="zh-CN"/>
              </w:rPr>
              <w:t>多个</w:t>
            </w:r>
            <w:r>
              <w:rPr>
                <w:rFonts w:hint="eastAsia" w:asciiTheme="minorEastAsia" w:hAnsiTheme="minorEastAsia" w:eastAsiaTheme="minorEastAsia" w:cstheme="minorEastAsia"/>
                <w:sz w:val="18"/>
                <w:szCs w:val="18"/>
                <w:lang w:val="en-US" w:eastAsia="zh-CN"/>
              </w:rPr>
              <w:t>特色文化</w:t>
            </w:r>
            <w:r>
              <w:rPr>
                <w:rFonts w:hint="eastAsia" w:asciiTheme="minorEastAsia" w:hAnsiTheme="minorEastAsia" w:cstheme="minorEastAsia"/>
                <w:sz w:val="18"/>
                <w:szCs w:val="18"/>
                <w:lang w:val="en-US" w:eastAsia="zh-CN"/>
              </w:rPr>
              <w:t>活动</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并</w:t>
            </w:r>
            <w:r>
              <w:rPr>
                <w:rFonts w:hint="eastAsia" w:asciiTheme="minorEastAsia" w:hAnsiTheme="minorEastAsia" w:eastAsiaTheme="minorEastAsia" w:cstheme="minorEastAsia"/>
                <w:sz w:val="18"/>
                <w:szCs w:val="18"/>
                <w:lang w:val="en-US" w:eastAsia="zh-CN"/>
              </w:rPr>
              <w:t>通过官方宣传阵地推出一批图文和音视频作品，宣传校史文化、弘扬工大精神</w:t>
            </w:r>
            <w:r>
              <w:rPr>
                <w:rFonts w:hint="eastAsia" w:asciiTheme="minorEastAsia" w:hAnsiTheme="minorEastAsia" w:cstheme="minorEastAsia"/>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2" w:hRule="atLeast"/>
        </w:trPr>
        <w:tc>
          <w:tcPr>
            <w:tcW w:w="1512"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836" w:type="dxa"/>
            <w:gridSpan w:val="3"/>
          </w:tcPr>
          <w:p>
            <w:pPr>
              <w:keepNext w:val="0"/>
              <w:keepLines w:val="0"/>
              <w:pageBreakBefore w:val="0"/>
              <w:widowControl/>
              <w:numPr>
                <w:ilvl w:val="0"/>
                <w:numId w:val="0"/>
              </w:numPr>
              <w:kinsoku/>
              <w:wordWrap/>
              <w:overflowPunct/>
              <w:topLinePunct w:val="0"/>
              <w:autoSpaceDE/>
              <w:autoSpaceDN/>
              <w:bidi w:val="0"/>
              <w:adjustRightInd/>
              <w:snapToGrid/>
              <w:spacing w:before="32" w:beforeLines="10" w:line="196" w:lineRule="exact"/>
              <w:jc w:val="both"/>
              <w:textAlignment w:val="auto"/>
              <w:rPr>
                <w:rFonts w:hint="eastAsia" w:asciiTheme="minorEastAsia" w:hAnsiTheme="minorEastAsia" w:eastAsiaTheme="minorEastAsia" w:cstheme="minorEastAsia"/>
                <w:b/>
                <w:bCs/>
                <w:spacing w:val="-6"/>
                <w:sz w:val="18"/>
                <w:szCs w:val="18"/>
                <w:lang w:val="en-US" w:eastAsia="zh-CN"/>
              </w:rPr>
            </w:pPr>
            <w:r>
              <w:rPr>
                <w:rFonts w:hint="eastAsia" w:asciiTheme="minorEastAsia" w:hAnsiTheme="minorEastAsia" w:eastAsiaTheme="minorEastAsia" w:cstheme="minorEastAsia"/>
                <w:b/>
                <w:bCs/>
                <w:spacing w:val="0"/>
                <w:sz w:val="18"/>
                <w:szCs w:val="18"/>
                <w:lang w:val="en-US" w:eastAsia="zh-CN"/>
              </w:rPr>
              <w:t>1.主题教育学习宣传工作有声有色。</w:t>
            </w:r>
            <w:r>
              <w:rPr>
                <w:rFonts w:hint="eastAsia" w:asciiTheme="minorEastAsia" w:hAnsiTheme="minorEastAsia" w:eastAsiaTheme="minorEastAsia" w:cstheme="minorEastAsia"/>
                <w:sz w:val="18"/>
                <w:szCs w:val="18"/>
                <w:lang w:val="en-US" w:eastAsia="zh-CN"/>
              </w:rPr>
              <w:t>高质量完成主题教育读书班工作，组织在《光明日报》、学习强国等中央和省级主流媒体刊发宣传稿件30余篇。其中，《合肥工业大学“三个着力”扎实推进以学促干》先后被中央主题教育官网、教育部官微、教育厅官微三级平台推送。</w:t>
            </w:r>
          </w:p>
          <w:p>
            <w:pPr>
              <w:keepNext w:val="0"/>
              <w:keepLines w:val="0"/>
              <w:pageBreakBefore w:val="0"/>
              <w:widowControl/>
              <w:numPr>
                <w:ilvl w:val="0"/>
                <w:numId w:val="0"/>
              </w:numPr>
              <w:kinsoku/>
              <w:wordWrap/>
              <w:overflowPunct/>
              <w:topLinePunct w:val="0"/>
              <w:autoSpaceDE/>
              <w:autoSpaceDN/>
              <w:bidi w:val="0"/>
              <w:adjustRightInd/>
              <w:snapToGrid/>
              <w:spacing w:line="196" w:lineRule="exact"/>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b/>
                <w:bCs/>
                <w:spacing w:val="0"/>
                <w:sz w:val="18"/>
                <w:szCs w:val="18"/>
                <w:lang w:val="en-US" w:eastAsia="zh-CN"/>
              </w:rPr>
              <w:t>2.理论宣传阐释数量质量不断提升。</w:t>
            </w:r>
            <w:r>
              <w:rPr>
                <w:rFonts w:hint="eastAsia" w:asciiTheme="minorEastAsia" w:hAnsiTheme="minorEastAsia" w:eastAsiaTheme="minorEastAsia" w:cstheme="minorEastAsia"/>
                <w:sz w:val="18"/>
                <w:szCs w:val="18"/>
                <w:lang w:val="en-US" w:eastAsia="zh-CN"/>
              </w:rPr>
              <w:t>组织校党委常委会第一议题学习、校党委理论学习中心组学习18次。引导师生在《光明日报》《中国社科报》等省级以上重点媒体刊发29篇理论宣传研究文章，实现在中央重点报刊发文四年不断线。</w:t>
            </w:r>
          </w:p>
          <w:p>
            <w:pPr>
              <w:keepNext w:val="0"/>
              <w:keepLines w:val="0"/>
              <w:pageBreakBefore w:val="0"/>
              <w:widowControl/>
              <w:numPr>
                <w:ilvl w:val="0"/>
                <w:numId w:val="0"/>
              </w:numPr>
              <w:kinsoku/>
              <w:wordWrap/>
              <w:overflowPunct/>
              <w:topLinePunct w:val="0"/>
              <w:autoSpaceDE/>
              <w:autoSpaceDN/>
              <w:bidi w:val="0"/>
              <w:adjustRightInd/>
              <w:snapToGrid/>
              <w:spacing w:line="196" w:lineRule="exact"/>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b/>
                <w:bCs/>
                <w:color w:val="000000" w:themeColor="text1"/>
                <w:sz w:val="18"/>
                <w:szCs w:val="18"/>
                <w:lang w:val="en-US" w:eastAsia="zh-CN"/>
                <w14:textFill>
                  <w14:solidFill>
                    <w14:schemeClr w14:val="tx1"/>
                  </w14:solidFill>
                </w14:textFill>
              </w:rPr>
              <w:t>3.思政工作</w:t>
            </w:r>
            <w:r>
              <w:rPr>
                <w:rFonts w:hint="eastAsia" w:asciiTheme="minorEastAsia" w:hAnsiTheme="minorEastAsia" w:cstheme="minorEastAsia"/>
                <w:b/>
                <w:bCs/>
                <w:color w:val="000000" w:themeColor="text1"/>
                <w:sz w:val="18"/>
                <w:szCs w:val="18"/>
                <w:lang w:val="en-US" w:eastAsia="zh-CN"/>
                <w14:textFill>
                  <w14:solidFill>
                    <w14:schemeClr w14:val="tx1"/>
                  </w14:solidFill>
                </w14:textFill>
              </w:rPr>
              <w:t>特色做法获得较高认同</w:t>
            </w: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。组织申报并获批教育部高校思想政治工作质量提升综合改革与精品建设项目2项、安徽省“三全育人”综合改革项目10项。《“三个着力”推动理论宣传教育高质量发展》《融媒助力“四”聚焦 讲好红色工大故事》分别获评全国创新展示案例、优秀典型案例。</w:t>
            </w:r>
          </w:p>
          <w:p>
            <w:pPr>
              <w:keepNext w:val="0"/>
              <w:keepLines w:val="0"/>
              <w:pageBreakBefore w:val="0"/>
              <w:widowControl/>
              <w:numPr>
                <w:ilvl w:val="0"/>
                <w:numId w:val="0"/>
              </w:numPr>
              <w:kinsoku/>
              <w:wordWrap/>
              <w:overflowPunct/>
              <w:topLinePunct w:val="0"/>
              <w:autoSpaceDE/>
              <w:autoSpaceDN/>
              <w:bidi w:val="0"/>
              <w:adjustRightInd/>
              <w:snapToGrid/>
              <w:spacing w:line="196" w:lineRule="exact"/>
              <w:jc w:val="both"/>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b/>
                <w:bCs/>
                <w:spacing w:val="-6"/>
                <w:sz w:val="18"/>
                <w:szCs w:val="18"/>
                <w:lang w:val="en-US" w:eastAsia="zh-CN"/>
              </w:rPr>
              <w:t>4.</w:t>
            </w:r>
            <w:r>
              <w:rPr>
                <w:rFonts w:hint="eastAsia" w:asciiTheme="minorEastAsia" w:hAnsiTheme="minorEastAsia" w:eastAsiaTheme="minorEastAsia" w:cstheme="minorEastAsia"/>
                <w:b/>
                <w:bCs/>
                <w:spacing w:val="0"/>
                <w:sz w:val="18"/>
                <w:szCs w:val="18"/>
                <w:lang w:val="en-US" w:eastAsia="zh-CN"/>
              </w:rPr>
              <w:t>“千人一领军”</w:t>
            </w:r>
            <w:r>
              <w:rPr>
                <w:rFonts w:hint="eastAsia" w:asciiTheme="minorEastAsia" w:hAnsiTheme="minorEastAsia" w:eastAsiaTheme="minorEastAsia" w:cstheme="minorEastAsia"/>
                <w:b/>
                <w:bCs/>
                <w:spacing w:val="-6"/>
                <w:sz w:val="18"/>
                <w:szCs w:val="18"/>
                <w:lang w:val="en-US" w:eastAsia="zh-CN"/>
              </w:rPr>
              <w:t>人才品牌广泛传播。</w:t>
            </w:r>
            <w:r>
              <w:rPr>
                <w:rFonts w:hint="eastAsia" w:asciiTheme="minorEastAsia" w:hAnsiTheme="minorEastAsia" w:eastAsiaTheme="minorEastAsia" w:cstheme="minorEastAsia"/>
                <w:sz w:val="18"/>
                <w:szCs w:val="18"/>
                <w:lang w:val="en-US" w:eastAsia="zh-CN"/>
              </w:rPr>
              <w:t>《人民日报》显著版面</w:t>
            </w: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sz w:val="18"/>
                <w:szCs w:val="18"/>
                <w:lang w:val="en-US" w:eastAsia="zh-CN"/>
              </w:rPr>
              <w:t>新华社多平台先后</w:t>
            </w:r>
            <w:r>
              <w:rPr>
                <w:rFonts w:hint="eastAsia" w:asciiTheme="minorEastAsia" w:hAnsiTheme="minorEastAsia" w:cstheme="minorEastAsia"/>
                <w:sz w:val="18"/>
                <w:szCs w:val="18"/>
                <w:lang w:val="en-US" w:eastAsia="zh-CN"/>
              </w:rPr>
              <w:t>发</w:t>
            </w:r>
            <w:r>
              <w:rPr>
                <w:rFonts w:hint="eastAsia" w:asciiTheme="minorEastAsia" w:hAnsiTheme="minorEastAsia" w:eastAsiaTheme="minorEastAsia" w:cstheme="minorEastAsia"/>
                <w:sz w:val="18"/>
                <w:szCs w:val="18"/>
                <w:lang w:val="en-US" w:eastAsia="zh-CN"/>
              </w:rPr>
              <w:t>文，大篇幅报道我校人才培养的创新举措和丰硕成果，推动学校“千人一名领军人才”创新人才培养品牌深入人心。在《半月谈》《中国教育报》《安徽日报》策划书记、校长署名文章和专访，全方位展示学校最新办学成就。</w:t>
            </w:r>
          </w:p>
          <w:p>
            <w:pPr>
              <w:keepNext w:val="0"/>
              <w:keepLines w:val="0"/>
              <w:pageBreakBefore w:val="0"/>
              <w:widowControl/>
              <w:kinsoku/>
              <w:wordWrap/>
              <w:overflowPunct/>
              <w:topLinePunct w:val="0"/>
              <w:autoSpaceDE/>
              <w:autoSpaceDN/>
              <w:bidi w:val="0"/>
              <w:adjustRightInd/>
              <w:snapToGrid/>
              <w:spacing w:line="196" w:lineRule="exact"/>
              <w:jc w:val="both"/>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b/>
                <w:bCs/>
                <w:spacing w:val="0"/>
                <w:sz w:val="18"/>
                <w:szCs w:val="18"/>
                <w:lang w:val="en-US" w:eastAsia="zh-CN"/>
              </w:rPr>
              <w:t>5.舆情信息工作连续获得上级表彰。</w:t>
            </w:r>
            <w:r>
              <w:rPr>
                <w:rFonts w:hint="eastAsia" w:asciiTheme="minorEastAsia" w:hAnsiTheme="minorEastAsia" w:eastAsiaTheme="minorEastAsia" w:cstheme="minorEastAsia"/>
                <w:sz w:val="18"/>
                <w:szCs w:val="18"/>
                <w:lang w:val="en-US" w:eastAsia="zh-CN"/>
              </w:rPr>
              <w:t>做好全天候涉校舆情监测，化解10余起舆情风险，集中整治违规内容。报送舆情信息和分析报告约500篇，学校连续5年获全国高校网络舆情优秀机制单位和优秀个人。</w:t>
            </w:r>
          </w:p>
          <w:p>
            <w:pPr>
              <w:keepNext w:val="0"/>
              <w:keepLines w:val="0"/>
              <w:pageBreakBefore w:val="0"/>
              <w:widowControl/>
              <w:kinsoku/>
              <w:wordWrap/>
              <w:overflowPunct/>
              <w:topLinePunct w:val="0"/>
              <w:autoSpaceDE/>
              <w:autoSpaceDN/>
              <w:bidi w:val="0"/>
              <w:adjustRightInd/>
              <w:snapToGrid/>
              <w:spacing w:line="196" w:lineRule="exact"/>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b/>
                <w:bCs/>
                <w:spacing w:val="0"/>
                <w:sz w:val="18"/>
                <w:szCs w:val="18"/>
                <w:lang w:val="en-US" w:eastAsia="zh-CN"/>
              </w:rPr>
              <w:t>6.融媒体朋友圈不断得以扩大增效。</w:t>
            </w:r>
            <w:r>
              <w:rPr>
                <w:rFonts w:hint="eastAsia" w:asciiTheme="minorEastAsia" w:hAnsiTheme="minorEastAsia" w:eastAsiaTheme="minorEastAsia" w:cstheme="minorEastAsia"/>
                <w:sz w:val="18"/>
                <w:szCs w:val="18"/>
                <w:lang w:val="en-US" w:eastAsia="zh-CN"/>
              </w:rPr>
              <w:t>强化与微言教育、中国教育发布、软科等重点行业媒体机构合作联动，开通知乎机构号、百度百家号。14篇推文被“中国教育发布”作首页推荐</w:t>
            </w: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sz w:val="18"/>
                <w:szCs w:val="18"/>
                <w:lang w:val="en-US" w:eastAsia="zh-CN"/>
              </w:rPr>
              <w:t>学校获中国大学生在线2023年度校园新媒体融合共建四十强。</w:t>
            </w:r>
          </w:p>
          <w:p>
            <w:pPr>
              <w:keepNext w:val="0"/>
              <w:keepLines w:val="0"/>
              <w:pageBreakBefore w:val="0"/>
              <w:widowControl/>
              <w:kinsoku/>
              <w:wordWrap/>
              <w:overflowPunct/>
              <w:topLinePunct w:val="0"/>
              <w:autoSpaceDE/>
              <w:autoSpaceDN/>
              <w:bidi w:val="0"/>
              <w:adjustRightInd/>
              <w:snapToGrid/>
              <w:spacing w:line="196" w:lineRule="exact"/>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b/>
                <w:bCs/>
                <w:sz w:val="18"/>
                <w:szCs w:val="18"/>
                <w:lang w:val="en-US" w:eastAsia="zh-CN"/>
              </w:rPr>
              <w:t>7.特色文化活动</w:t>
            </w:r>
            <w:r>
              <w:rPr>
                <w:rFonts w:hint="eastAsia" w:asciiTheme="minorEastAsia" w:hAnsiTheme="minorEastAsia" w:cstheme="minorEastAsia"/>
                <w:b/>
                <w:bCs/>
                <w:sz w:val="18"/>
                <w:szCs w:val="18"/>
                <w:lang w:val="en-US" w:eastAsia="zh-CN"/>
              </w:rPr>
              <w:t>引领</w:t>
            </w:r>
            <w:r>
              <w:rPr>
                <w:rFonts w:hint="eastAsia" w:asciiTheme="minorEastAsia" w:hAnsiTheme="minorEastAsia" w:eastAsiaTheme="minorEastAsia" w:cstheme="minorEastAsia"/>
                <w:b/>
                <w:bCs/>
                <w:sz w:val="18"/>
                <w:szCs w:val="18"/>
                <w:lang w:val="en-US" w:eastAsia="zh-CN"/>
              </w:rPr>
              <w:t>浸润</w:t>
            </w:r>
            <w:r>
              <w:rPr>
                <w:rFonts w:hint="eastAsia" w:asciiTheme="minorEastAsia" w:hAnsiTheme="minorEastAsia" w:cstheme="minorEastAsia"/>
                <w:b/>
                <w:bCs/>
                <w:sz w:val="18"/>
                <w:szCs w:val="18"/>
                <w:lang w:val="en-US" w:eastAsia="zh-CN"/>
              </w:rPr>
              <w:t>深入推进</w:t>
            </w:r>
            <w:r>
              <w:rPr>
                <w:rFonts w:hint="eastAsia" w:asciiTheme="minorEastAsia" w:hAnsiTheme="minorEastAsia" w:eastAsiaTheme="minorEastAsia" w:cstheme="minorEastAsia"/>
                <w:b/>
                <w:bCs/>
                <w:sz w:val="18"/>
                <w:szCs w:val="18"/>
                <w:lang w:val="en-US" w:eastAsia="zh-CN"/>
              </w:rPr>
              <w:t>。</w:t>
            </w:r>
            <w:r>
              <w:rPr>
                <w:rFonts w:hint="eastAsia" w:asciiTheme="minorEastAsia" w:hAnsiTheme="minorEastAsia" w:eastAsiaTheme="minorEastAsia" w:cstheme="minorEastAsia"/>
                <w:sz w:val="18"/>
                <w:szCs w:val="18"/>
                <w:lang w:val="en-US" w:eastAsia="zh-CN"/>
              </w:rPr>
              <w:t>起草校园文化十景建设方案，更新完善校史馆部分展陈，策划制作深受师生欢迎的文化打卡点。联合组织“廉洁教育优秀案例”等征集评选，推动新时代廉洁文化和模范机关建设。</w:t>
            </w:r>
          </w:p>
        </w:tc>
      </w:tr>
    </w:tbl>
    <w:p>
      <w:pPr>
        <w:pStyle w:val="2"/>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asciiTheme="majorEastAsia" w:hAnsiTheme="majorEastAsia" w:eastAsiaTheme="majorEastAsia" w:cstheme="majorEastAsia"/>
          <w:b/>
          <w:bCs w:val="0"/>
          <w:sz w:val="32"/>
          <w:szCs w:val="32"/>
          <w:shd w:val="clear" w:color="auto" w:fill="FFFFFF"/>
        </w:rPr>
      </w:pPr>
      <w:bookmarkStart w:id="11" w:name="_Toc1472"/>
      <w:r>
        <w:rPr>
          <w:rFonts w:hint="eastAsia" w:asciiTheme="majorEastAsia" w:hAnsiTheme="majorEastAsia" w:eastAsiaTheme="majorEastAsia" w:cstheme="majorEastAsia"/>
          <w:b/>
          <w:bCs w:val="0"/>
          <w:kern w:val="0"/>
          <w:sz w:val="32"/>
          <w:szCs w:val="32"/>
          <w:lang w:val="en-US" w:eastAsia="zh-CN"/>
        </w:rPr>
        <w:t>党委统战部</w:t>
      </w:r>
      <w:r>
        <w:rPr>
          <w:rFonts w:hint="eastAsia" w:asciiTheme="majorEastAsia" w:hAnsiTheme="majorEastAsia" w:eastAsiaTheme="majorEastAsia" w:cstheme="majorEastAsia"/>
          <w:b/>
          <w:bCs w:val="0"/>
          <w:sz w:val="32"/>
          <w:szCs w:val="32"/>
          <w:shd w:val="clear" w:color="auto" w:fill="FFFFFF"/>
        </w:rPr>
        <w:t>202</w:t>
      </w:r>
      <w:r>
        <w:rPr>
          <w:rFonts w:hint="eastAsia" w:asciiTheme="majorEastAsia" w:hAnsiTheme="majorEastAsia" w:eastAsiaTheme="majorEastAsia" w:cstheme="majorEastAsia"/>
          <w:b/>
          <w:bCs w:val="0"/>
          <w:sz w:val="32"/>
          <w:szCs w:val="32"/>
          <w:shd w:val="clear" w:color="auto" w:fill="FFFFFF"/>
          <w:lang w:val="en-US" w:eastAsia="zh-CN"/>
        </w:rPr>
        <w:t>3</w:t>
      </w:r>
      <w:r>
        <w:rPr>
          <w:rFonts w:hint="eastAsia" w:asciiTheme="majorEastAsia" w:hAnsiTheme="majorEastAsia" w:eastAsiaTheme="majorEastAsia" w:cstheme="majorEastAsia"/>
          <w:b/>
          <w:bCs w:val="0"/>
          <w:sz w:val="32"/>
          <w:szCs w:val="32"/>
          <w:shd w:val="clear" w:color="auto" w:fill="FFFFFF"/>
        </w:rPr>
        <w:t>年度业绩简表</w:t>
      </w:r>
      <w:bookmarkEnd w:id="11"/>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3054"/>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44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3054" w:type="dxa"/>
            <w:vAlign w:val="center"/>
          </w:tcPr>
          <w:p>
            <w:pPr>
              <w:widowControl/>
              <w:spacing w:line="440" w:lineRule="exact"/>
              <w:jc w:val="center"/>
              <w:rPr>
                <w:rFonts w:hint="default" w:ascii="仿宋" w:hAnsi="仿宋" w:eastAsia="仿宋" w:cs="宋体"/>
                <w:b/>
                <w:kern w:val="0"/>
                <w:szCs w:val="28"/>
                <w:lang w:val="en-US" w:eastAsia="zh-CN"/>
              </w:rPr>
            </w:pPr>
            <w:r>
              <w:rPr>
                <w:rFonts w:hint="eastAsia" w:ascii="宋体" w:hAnsi="宋体" w:eastAsia="宋体" w:cs="宋体"/>
                <w:b w:val="0"/>
                <w:bCs/>
                <w:kern w:val="0"/>
                <w:szCs w:val="28"/>
                <w:lang w:val="en-US" w:eastAsia="zh-CN"/>
              </w:rPr>
              <w:t>党委统战部</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hint="eastAsia" w:ascii="仿宋" w:hAnsi="仿宋" w:eastAsia="仿宋" w:cs="宋体"/>
                <w:b/>
                <w:kern w:val="0"/>
                <w:szCs w:val="28"/>
                <w:lang w:val="en-US" w:eastAsia="zh-CN"/>
              </w:rPr>
            </w:pPr>
            <w:r>
              <w:rPr>
                <w:rFonts w:hint="eastAsia" w:ascii="宋体" w:hAnsi="宋体" w:eastAsia="宋体" w:cs="宋体"/>
                <w:b w:val="0"/>
                <w:bCs/>
                <w:kern w:val="0"/>
                <w:szCs w:val="2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7" w:hRule="atLeast"/>
          <w:jc w:val="center"/>
        </w:trPr>
        <w:tc>
          <w:tcPr>
            <w:tcW w:w="144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val="0"/>
                <w:bCs/>
                <w:kern w:val="0"/>
                <w:szCs w:val="28"/>
              </w:rPr>
              <w:t>（含服务）</w:t>
            </w:r>
          </w:p>
        </w:tc>
        <w:tc>
          <w:tcPr>
            <w:tcW w:w="7073" w:type="dxa"/>
            <w:gridSpan w:val="3"/>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sz w:val="21"/>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学习宣传贯彻党的二十大精神，学习贯彻落实习近平总书记关于做好新时代党的统一战线工作的重要思想、中央统战工作会议精神等，立足大统战格局，加强统一战线思想政治引领，加强自身建设。</w:t>
            </w: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深入开展统一战线“凝心聚力强根基、同心奋进新征程”主题教育与实践活动。</w:t>
            </w: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协助做好学校民主党派统战团体换届工作，做好各级人大代表、政协委员相关服务工作，支持党外代表人士、无党派人士参政议政、建言献策。</w:t>
            </w: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发挥统一战线优势，积极助力经济社会建设，服务乡村振兴。</w:t>
            </w: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发挥校侨台联、留联会优势与作用，做好海外统战与侨务工作。</w:t>
            </w: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协同做好统战工作调研，推进相关工作走深走实。</w:t>
            </w: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重视与党外代表人士联谊交友，关心关爱统一战线成员，增进共识。</w:t>
            </w: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做好无党派人士相关工作，发挥新一届校知联会作用。</w:t>
            </w: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以铸牢中华民族共同体意识为主线，开展民族团结进步教育，依法依规协同做好防范抵御校园宗教渗透。</w:t>
            </w: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宋体" w:hAnsi="宋体" w:eastAsia="宋体" w:cs="宋体"/>
                <w:b w:val="0"/>
                <w:bCs/>
                <w:kern w:val="2"/>
                <w:sz w:val="21"/>
                <w:szCs w:val="21"/>
                <w:lang w:val="zh-CN" w:eastAsia="zh-CN" w:bidi="ar-SA"/>
              </w:rPr>
            </w:pPr>
            <w:r>
              <w:rPr>
                <w:rFonts w:hint="eastAsia" w:ascii="宋体" w:hAnsi="宋体" w:eastAsia="宋体" w:cs="宋体"/>
                <w:b w:val="0"/>
                <w:bCs/>
                <w:sz w:val="21"/>
                <w:szCs w:val="21"/>
                <w:lang w:val="en-US" w:eastAsia="zh-CN"/>
              </w:rPr>
              <w:t>参加统战干部业务培训，做好党派团体成员培训交流。</w:t>
            </w: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宋体" w:hAnsi="宋体" w:eastAsia="宋体" w:cs="宋体"/>
                <w:b w:val="0"/>
                <w:bCs/>
                <w:kern w:val="2"/>
                <w:sz w:val="21"/>
                <w:szCs w:val="21"/>
                <w:lang w:val="zh-CN" w:eastAsia="zh-CN" w:bidi="ar-SA"/>
              </w:rPr>
            </w:pPr>
            <w:r>
              <w:rPr>
                <w:rFonts w:hint="eastAsia" w:ascii="宋体" w:hAnsi="宋体" w:eastAsia="宋体" w:cs="宋体"/>
                <w:b w:val="0"/>
                <w:bCs/>
                <w:kern w:val="2"/>
                <w:sz w:val="21"/>
                <w:szCs w:val="21"/>
                <w:lang w:val="en-US" w:eastAsia="zh-CN"/>
              </w:rPr>
              <w:t>组织申报国家民委中华民族共同体研究基地、全省统战理论政策研究与实践创新成果奖等。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2" w:hRule="atLeast"/>
          <w:jc w:val="center"/>
        </w:trPr>
        <w:tc>
          <w:tcPr>
            <w:tcW w:w="1449"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073" w:type="dxa"/>
            <w:gridSpan w:val="3"/>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加强统一战线思想政治引领，深入学习宣传贯彻党的二十大精神，深入开展“凝心聚力强根基、同心奋进新征程”主题教育与实践活动，凝心聚力画好最大同心圆，发挥统一战线法宝作用。</w:t>
            </w:r>
          </w:p>
          <w:p>
            <w:pPr>
              <w:keepNext w:val="0"/>
              <w:keepLines w:val="0"/>
              <w:pageBreakBefore w:val="0"/>
              <w:widowControl w:val="0"/>
              <w:numPr>
                <w:ilvl w:val="0"/>
                <w:numId w:val="2"/>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kern w:val="2"/>
                <w:sz w:val="21"/>
                <w:szCs w:val="21"/>
                <w:lang w:val="zh-CN" w:eastAsia="zh-CN" w:bidi="ar-SA"/>
              </w:rPr>
            </w:pPr>
            <w:r>
              <w:rPr>
                <w:rFonts w:hint="eastAsia" w:ascii="宋体" w:hAnsi="宋体" w:eastAsia="宋体" w:cs="宋体"/>
                <w:b w:val="0"/>
                <w:bCs/>
                <w:sz w:val="21"/>
                <w:szCs w:val="21"/>
                <w:lang w:val="en-US" w:eastAsia="zh-CN"/>
              </w:rPr>
              <w:t>统筹力量积极推进“双树双建”、“创新发展</w:t>
            </w:r>
            <w:r>
              <w:rPr>
                <w:rFonts w:hint="eastAsia" w:ascii="仿宋" w:hAnsi="仿宋" w:eastAsia="仿宋" w:cs="仿宋"/>
                <w:b w:val="0"/>
                <w:bCs/>
                <w:sz w:val="21"/>
                <w:szCs w:val="21"/>
                <w:lang w:val="en-US" w:eastAsia="zh-CN"/>
              </w:rPr>
              <w:t>﹒</w:t>
            </w:r>
            <w:r>
              <w:rPr>
                <w:rFonts w:hint="eastAsia" w:ascii="宋体" w:hAnsi="宋体" w:eastAsia="宋体" w:cs="宋体"/>
                <w:b w:val="0"/>
                <w:bCs/>
                <w:sz w:val="21"/>
                <w:szCs w:val="21"/>
                <w:lang w:val="en-US" w:eastAsia="zh-CN"/>
              </w:rPr>
              <w:t>高校在行动”、“美好安徽智汇行”、“皖北振兴亳州行”等，助力经济社会建设和学校事业发展。</w:t>
            </w:r>
          </w:p>
          <w:p>
            <w:pPr>
              <w:keepNext w:val="0"/>
              <w:keepLines w:val="0"/>
              <w:pageBreakBefore w:val="0"/>
              <w:widowControl w:val="0"/>
              <w:numPr>
                <w:ilvl w:val="0"/>
                <w:numId w:val="2"/>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kern w:val="2"/>
                <w:sz w:val="21"/>
                <w:szCs w:val="21"/>
                <w:lang w:val="zh-CN" w:eastAsia="zh-CN" w:bidi="ar-SA"/>
              </w:rPr>
            </w:pPr>
            <w:r>
              <w:rPr>
                <w:rFonts w:hint="eastAsia" w:ascii="宋体" w:hAnsi="宋体" w:eastAsia="宋体" w:cs="宋体"/>
                <w:b w:val="0"/>
                <w:bCs/>
                <w:kern w:val="2"/>
                <w:sz w:val="21"/>
                <w:szCs w:val="21"/>
                <w:lang w:val="en-US" w:eastAsia="zh-CN"/>
              </w:rPr>
              <w:t>推动统一战线成员围绕中心服务大局，双岗建功发挥作用贡献力量。</w:t>
            </w:r>
          </w:p>
          <w:p>
            <w:pPr>
              <w:keepNext w:val="0"/>
              <w:keepLines w:val="0"/>
              <w:pageBreakBefore w:val="0"/>
              <w:widowControl w:val="0"/>
              <w:numPr>
                <w:ilvl w:val="0"/>
                <w:numId w:val="2"/>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kern w:val="2"/>
                <w:sz w:val="21"/>
                <w:szCs w:val="21"/>
                <w:lang w:val="zh-CN" w:eastAsia="zh-CN" w:bidi="ar-SA"/>
              </w:rPr>
            </w:pPr>
            <w:r>
              <w:rPr>
                <w:rFonts w:hint="eastAsia" w:ascii="宋体" w:hAnsi="宋体" w:eastAsia="宋体" w:cs="宋体"/>
                <w:b w:val="0"/>
                <w:bCs/>
                <w:kern w:val="2"/>
                <w:sz w:val="21"/>
                <w:szCs w:val="21"/>
                <w:lang w:val="en-US" w:eastAsia="zh-CN"/>
              </w:rPr>
              <w:t>有形有感有效铸牢中华民族共同体意识，开展民族团结进步教育与实践活动，依法依规做好宗教工作助力平安校园建设。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3" w:hRule="atLeast"/>
          <w:jc w:val="center"/>
        </w:trPr>
        <w:tc>
          <w:tcPr>
            <w:tcW w:w="144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073" w:type="dxa"/>
            <w:gridSpan w:val="3"/>
            <w:vAlign w:val="top"/>
          </w:tcPr>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组织开展“统战同心苑”专题活动，加强思想政治引领，进一步推进学校统战工作精细化特色化品牌化发展。</w:t>
            </w:r>
          </w:p>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sz w:val="21"/>
                <w:szCs w:val="21"/>
                <w:shd w:val="clear" w:color="auto" w:fill="FFFFFF"/>
              </w:rPr>
            </w:pPr>
            <w:r>
              <w:rPr>
                <w:rFonts w:hint="eastAsia" w:ascii="宋体" w:hAnsi="宋体" w:eastAsia="宋体" w:cs="宋体"/>
                <w:b w:val="0"/>
                <w:bCs/>
                <w:kern w:val="2"/>
                <w:sz w:val="21"/>
                <w:szCs w:val="21"/>
                <w:lang w:val="en-US" w:eastAsia="zh-CN" w:bidi="ar-SA"/>
              </w:rPr>
              <w:t>学校成立铸牢中华民族共同体意识研究基地，省委常委、统战部部长张西明出席揭牌仪式；积极申报国家民委中华民族共同体研究基地，有形有感有效铸牢中华民族共同体意识。</w:t>
            </w:r>
          </w:p>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sz w:val="21"/>
                <w:szCs w:val="21"/>
                <w:shd w:val="clear" w:color="auto" w:fill="FFFFFF"/>
              </w:rPr>
            </w:pPr>
            <w:r>
              <w:rPr>
                <w:rFonts w:hint="eastAsia" w:ascii="宋体" w:hAnsi="宋体" w:eastAsia="宋体" w:cs="宋体"/>
                <w:b w:val="0"/>
                <w:bCs/>
                <w:kern w:val="2"/>
                <w:sz w:val="21"/>
                <w:szCs w:val="21"/>
                <w:lang w:val="en-US" w:eastAsia="zh-CN" w:bidi="ar-SA"/>
              </w:rPr>
              <w:t>做好农工党合工大支部换届工作，支持参政议政建言献策。至此，学校7个民主党派基层组织、3个统战团体全部完成换届，班子成员结构更加合理，进一步提升参政议政、建言献策意识和工作效能。</w:t>
            </w:r>
          </w:p>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kern w:val="2"/>
                <w:sz w:val="21"/>
                <w:szCs w:val="21"/>
                <w:shd w:val="clear" w:color="auto" w:fill="FFFFFF"/>
                <w:lang w:val="zh-CN" w:eastAsia="zh-CN" w:bidi="ar-SA"/>
              </w:rPr>
            </w:pPr>
            <w:r>
              <w:rPr>
                <w:rFonts w:hint="eastAsia" w:ascii="宋体" w:hAnsi="宋体" w:eastAsia="宋体" w:cs="宋体"/>
                <w:b w:val="0"/>
                <w:bCs/>
                <w:kern w:val="2"/>
                <w:sz w:val="21"/>
                <w:szCs w:val="21"/>
                <w:lang w:val="en-US" w:eastAsia="zh-CN" w:bidi="ar-SA"/>
              </w:rPr>
              <w:t>台盟中央办公厅发来感谢函。</w:t>
            </w:r>
          </w:p>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kern w:val="2"/>
                <w:sz w:val="21"/>
                <w:szCs w:val="21"/>
                <w:shd w:val="clear" w:color="auto" w:fill="FFFFFF"/>
                <w:lang w:val="zh-CN" w:eastAsia="zh-CN" w:bidi="ar-SA"/>
              </w:rPr>
            </w:pPr>
            <w:r>
              <w:rPr>
                <w:rFonts w:hint="eastAsia" w:ascii="宋体" w:hAnsi="宋体" w:eastAsia="宋体" w:cs="宋体"/>
                <w:b w:val="0"/>
                <w:bCs/>
                <w:kern w:val="2"/>
                <w:sz w:val="21"/>
                <w:szCs w:val="21"/>
                <w:lang w:val="en-US" w:eastAsia="zh-CN"/>
              </w:rPr>
              <w:t>党委统战部与上级部门和基层的联系沟通进一步加强。</w:t>
            </w:r>
          </w:p>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kern w:val="2"/>
                <w:sz w:val="21"/>
                <w:szCs w:val="21"/>
                <w:shd w:val="clear" w:color="auto" w:fill="FFFFFF"/>
                <w:lang w:val="zh-CN" w:eastAsia="zh-CN" w:bidi="ar-SA"/>
              </w:rPr>
            </w:pPr>
            <w:r>
              <w:rPr>
                <w:rFonts w:hint="eastAsia" w:ascii="宋体" w:hAnsi="宋体" w:eastAsia="宋体" w:cs="宋体"/>
                <w:b w:val="0"/>
                <w:bCs/>
                <w:kern w:val="2"/>
                <w:sz w:val="21"/>
                <w:szCs w:val="21"/>
                <w:lang w:val="en-US" w:eastAsia="zh-CN"/>
              </w:rPr>
              <w:t>学校主办“雪韵丹青”人类非物质文化遗产热贡艺术走进合肥暨热贡艺术数字化保护与传承创新展。省委常委、统战部部长张西明给予充分肯定。</w:t>
            </w:r>
          </w:p>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left"/>
              <w:textAlignment w:val="auto"/>
              <w:rPr>
                <w:rFonts w:hint="eastAsia" w:ascii="宋体" w:hAnsi="宋体" w:eastAsia="宋体" w:cs="宋体"/>
                <w:b w:val="0"/>
                <w:bCs/>
                <w:kern w:val="2"/>
                <w:sz w:val="21"/>
                <w:szCs w:val="21"/>
                <w:shd w:val="clear" w:color="auto" w:fill="FFFFFF"/>
                <w:lang w:val="zh-CN" w:eastAsia="zh-CN" w:bidi="ar-SA"/>
              </w:rPr>
            </w:pPr>
            <w:r>
              <w:rPr>
                <w:rFonts w:hint="eastAsia" w:ascii="宋体" w:hAnsi="宋体" w:eastAsia="宋体" w:cs="宋体"/>
                <w:b w:val="0"/>
                <w:bCs/>
                <w:kern w:val="2"/>
                <w:sz w:val="21"/>
                <w:szCs w:val="21"/>
                <w:shd w:val="clear" w:color="auto" w:fill="FFFFFF"/>
                <w:lang w:val="en-US" w:eastAsia="zh-CN" w:bidi="ar-SA"/>
              </w:rPr>
              <w:t>安徽省侨联授予我校“侨胞之家”单位。</w:t>
            </w:r>
          </w:p>
        </w:tc>
      </w:tr>
    </w:tbl>
    <w:p>
      <w:pPr>
        <w:rPr>
          <w:sz w:val="10"/>
          <w:szCs w:val="10"/>
        </w:rPr>
      </w:pPr>
      <w:r>
        <w:rPr>
          <w:sz w:val="10"/>
          <w:szCs w:val="10"/>
        </w:rPr>
        <w:br w:type="page"/>
      </w:r>
    </w:p>
    <w:p>
      <w:pPr>
        <w:pStyle w:val="2"/>
        <w:rPr>
          <w:rFonts w:hint="eastAsia" w:ascii="宋体" w:hAnsi="宋体" w:eastAsia="宋体" w:cs="宋体"/>
          <w:sz w:val="32"/>
          <w:szCs w:val="32"/>
          <w:shd w:val="clear" w:color="auto" w:fill="FFFFFF"/>
        </w:rPr>
      </w:pPr>
      <w:bookmarkStart w:id="12" w:name="_Toc14589"/>
      <w:r>
        <w:rPr>
          <w:rFonts w:hint="eastAsia" w:ascii="宋体" w:hAnsi="宋体" w:eastAsia="宋体" w:cs="宋体"/>
          <w:sz w:val="32"/>
          <w:szCs w:val="32"/>
          <w:shd w:val="clear" w:color="auto" w:fill="FFFFFF"/>
          <w:lang w:eastAsia="zh-CN"/>
        </w:rPr>
        <w:t>党委教师工作部</w:t>
      </w:r>
      <w:r>
        <w:rPr>
          <w:rFonts w:hint="eastAsia" w:ascii="宋体" w:hAnsi="宋体" w:eastAsia="宋体" w:cs="宋体"/>
          <w:sz w:val="32"/>
          <w:szCs w:val="32"/>
          <w:shd w:val="clear" w:color="auto" w:fill="FFFFFF"/>
          <w:lang w:val="en-US" w:eastAsia="zh-CN"/>
        </w:rPr>
        <w:t>/人事处</w:t>
      </w:r>
      <w:r>
        <w:rPr>
          <w:rFonts w:hint="eastAsia" w:ascii="宋体" w:hAnsi="宋体" w:eastAsia="宋体" w:cs="宋体"/>
          <w:sz w:val="32"/>
          <w:szCs w:val="32"/>
          <w:shd w:val="clear" w:color="auto" w:fill="FFFFFF"/>
        </w:rPr>
        <w:t>2023年度业绩简表</w:t>
      </w:r>
      <w:bookmarkEnd w:id="12"/>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党委教师工作部</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spacing w:line="220" w:lineRule="exact"/>
              <w:jc w:val="left"/>
              <w:rPr>
                <w:rFonts w:cs="宋体" w:asciiTheme="minorEastAsia" w:hAnsiTheme="minorEastAsia"/>
                <w:bCs/>
                <w:kern w:val="0"/>
                <w:sz w:val="18"/>
                <w:szCs w:val="18"/>
              </w:rPr>
            </w:pPr>
            <w:r>
              <w:rPr>
                <w:rFonts w:hint="eastAsia" w:asciiTheme="minorEastAsia" w:hAnsiTheme="minorEastAsia"/>
                <w:sz w:val="18"/>
                <w:szCs w:val="18"/>
                <w:lang w:val="zh-CN"/>
              </w:rPr>
              <w:t>1.通过教师岗前培训、师德常规培训、师德集中学习等方式加强师德涵育，组织教师参加活动近4000人次。</w:t>
            </w:r>
            <w:r>
              <w:rPr>
                <w:rFonts w:hint="eastAsia" w:cs="宋体" w:asciiTheme="minorEastAsia" w:hAnsiTheme="minorEastAsia"/>
                <w:bCs/>
                <w:kern w:val="0"/>
                <w:sz w:val="18"/>
                <w:szCs w:val="18"/>
              </w:rPr>
              <w:t>与宣传部联合实施“师德典型”宣传计划，推出“我在合工大教书”栏目，深度挖掘先进事迹材料。</w:t>
            </w:r>
          </w:p>
          <w:p>
            <w:pPr>
              <w:widowControl/>
              <w:spacing w:line="220" w:lineRule="exact"/>
              <w:jc w:val="left"/>
              <w:rPr>
                <w:rFonts w:cs="仿宋_GB2312" w:asciiTheme="minorEastAsia" w:hAnsiTheme="minorEastAsia"/>
                <w:sz w:val="18"/>
                <w:szCs w:val="18"/>
              </w:rPr>
            </w:pPr>
            <w:r>
              <w:rPr>
                <w:rFonts w:hint="eastAsia" w:cs="仿宋_GB2312" w:asciiTheme="minorEastAsia" w:hAnsiTheme="minorEastAsia"/>
                <w:sz w:val="18"/>
                <w:szCs w:val="18"/>
              </w:rPr>
              <w:t>2.完成183名新入职人员的合同管理、报到等工作。</w:t>
            </w:r>
          </w:p>
          <w:p>
            <w:pPr>
              <w:widowControl/>
              <w:spacing w:line="220" w:lineRule="exact"/>
              <w:jc w:val="left"/>
              <w:rPr>
                <w:rFonts w:cs="仿宋_GB2312" w:asciiTheme="minorEastAsia" w:hAnsiTheme="minorEastAsia"/>
                <w:sz w:val="18"/>
                <w:szCs w:val="18"/>
              </w:rPr>
            </w:pPr>
            <w:r>
              <w:rPr>
                <w:rFonts w:hint="eastAsia" w:cs="仿宋_GB2312" w:asciiTheme="minorEastAsia" w:hAnsiTheme="minorEastAsia"/>
                <w:sz w:val="18"/>
                <w:szCs w:val="18"/>
              </w:rPr>
              <w:t>3.办理177人退休手续，23人延迟退休手续，42名退休教师返聘工作。</w:t>
            </w:r>
          </w:p>
          <w:p>
            <w:pPr>
              <w:widowControl/>
              <w:spacing w:line="220" w:lineRule="exact"/>
              <w:jc w:val="left"/>
              <w:rPr>
                <w:rFonts w:cs="仿宋_GB2312" w:asciiTheme="minorEastAsia" w:hAnsiTheme="minorEastAsia"/>
                <w:sz w:val="18"/>
                <w:szCs w:val="18"/>
              </w:rPr>
            </w:pPr>
            <w:r>
              <w:rPr>
                <w:rFonts w:hint="eastAsia" w:cs="仿宋_GB2312" w:asciiTheme="minorEastAsia" w:hAnsiTheme="minorEastAsia"/>
                <w:sz w:val="18"/>
                <w:szCs w:val="18"/>
              </w:rPr>
              <w:t>4.开展110人次校外兼职备案审批工作，推荐59位安徽省学术和技术带头人及后备人选。</w:t>
            </w:r>
          </w:p>
          <w:p>
            <w:pPr>
              <w:widowControl/>
              <w:spacing w:line="220" w:lineRule="exact"/>
              <w:jc w:val="left"/>
              <w:rPr>
                <w:rFonts w:cs="仿宋_GB2312" w:asciiTheme="minorEastAsia" w:hAnsiTheme="minorEastAsia"/>
                <w:sz w:val="18"/>
                <w:szCs w:val="18"/>
              </w:rPr>
            </w:pPr>
            <w:r>
              <w:rPr>
                <w:rFonts w:hint="eastAsia" w:asciiTheme="minorEastAsia" w:hAnsiTheme="minorEastAsia"/>
                <w:sz w:val="18"/>
                <w:szCs w:val="18"/>
              </w:rPr>
              <w:t>5.</w:t>
            </w:r>
            <w:r>
              <w:rPr>
                <w:rFonts w:hint="eastAsia" w:asciiTheme="minorEastAsia" w:hAnsiTheme="minorEastAsia"/>
                <w:sz w:val="18"/>
                <w:szCs w:val="18"/>
                <w:lang w:val="zh-CN"/>
              </w:rPr>
              <w:t>召开人事工作委员会会议4次，审议通过各类</w:t>
            </w:r>
            <w:r>
              <w:rPr>
                <w:rFonts w:hint="eastAsia" w:asciiTheme="minorEastAsia" w:hAnsiTheme="minorEastAsia"/>
                <w:sz w:val="18"/>
                <w:szCs w:val="18"/>
              </w:rPr>
              <w:t>师资申请</w:t>
            </w:r>
            <w:r>
              <w:rPr>
                <w:rFonts w:hint="eastAsia" w:asciiTheme="minorEastAsia" w:hAnsiTheme="minorEastAsia"/>
                <w:sz w:val="18"/>
                <w:szCs w:val="18"/>
                <w:lang w:val="zh-CN"/>
              </w:rPr>
              <w:t>160人；报到入职青年教师70人，实验教师6人，副高及以上引进人才3</w:t>
            </w:r>
            <w:r>
              <w:rPr>
                <w:rFonts w:hint="eastAsia" w:asciiTheme="minorEastAsia" w:hAnsiTheme="minorEastAsia"/>
                <w:sz w:val="18"/>
                <w:szCs w:val="18"/>
              </w:rPr>
              <w:t>8</w:t>
            </w:r>
            <w:r>
              <w:rPr>
                <w:rFonts w:hint="eastAsia" w:asciiTheme="minorEastAsia" w:hAnsiTheme="minorEastAsia"/>
                <w:sz w:val="18"/>
                <w:szCs w:val="18"/>
                <w:lang w:val="zh-CN"/>
              </w:rPr>
              <w:t>人。</w:t>
            </w:r>
          </w:p>
          <w:p>
            <w:pPr>
              <w:widowControl/>
              <w:spacing w:line="220" w:lineRule="exact"/>
              <w:jc w:val="left"/>
              <w:rPr>
                <w:rFonts w:cs="宋体" w:asciiTheme="minorEastAsia" w:hAnsiTheme="minorEastAsia"/>
                <w:kern w:val="0"/>
                <w:sz w:val="18"/>
                <w:szCs w:val="18"/>
              </w:rPr>
            </w:pPr>
            <w:r>
              <w:rPr>
                <w:rFonts w:hint="eastAsia" w:cs="仿宋_GB2312" w:asciiTheme="minorEastAsia" w:hAnsiTheme="minorEastAsia"/>
                <w:sz w:val="18"/>
                <w:szCs w:val="18"/>
              </w:rPr>
              <w:t>6.</w:t>
            </w:r>
            <w:r>
              <w:rPr>
                <w:rFonts w:hint="eastAsia" w:cs="宋体" w:asciiTheme="minorEastAsia" w:hAnsiTheme="minorEastAsia"/>
                <w:kern w:val="0"/>
                <w:sz w:val="18"/>
                <w:szCs w:val="18"/>
              </w:rPr>
              <w:t>平稳有序开展专业技术职务评聘工作，顺利完成第五轮专业技术岗位分级聘任工作。</w:t>
            </w:r>
          </w:p>
          <w:p>
            <w:pPr>
              <w:widowControl/>
              <w:spacing w:line="220" w:lineRule="exact"/>
              <w:jc w:val="left"/>
              <w:rPr>
                <w:rFonts w:cs="宋体" w:asciiTheme="minorEastAsia" w:hAnsiTheme="minorEastAsia"/>
                <w:kern w:val="0"/>
                <w:sz w:val="18"/>
                <w:szCs w:val="18"/>
              </w:rPr>
            </w:pPr>
            <w:r>
              <w:rPr>
                <w:rFonts w:hint="eastAsia" w:cs="宋体" w:asciiTheme="minorEastAsia" w:hAnsiTheme="minorEastAsia"/>
                <w:kern w:val="0"/>
                <w:sz w:val="18"/>
                <w:szCs w:val="18"/>
              </w:rPr>
              <w:t>7.完成</w:t>
            </w:r>
            <w:r>
              <w:rPr>
                <w:rFonts w:cs="宋体" w:asciiTheme="minorEastAsia" w:hAnsiTheme="minorEastAsia"/>
                <w:kern w:val="0"/>
                <w:sz w:val="18"/>
                <w:szCs w:val="18"/>
              </w:rPr>
              <w:t>269</w:t>
            </w:r>
            <w:r>
              <w:rPr>
                <w:rFonts w:hint="eastAsia" w:cs="宋体" w:asciiTheme="minorEastAsia" w:hAnsiTheme="minorEastAsia"/>
                <w:kern w:val="0"/>
                <w:sz w:val="18"/>
                <w:szCs w:val="18"/>
              </w:rPr>
              <w:t>位教职工岗前培训工作；接收对口支援高校兰州工业学院8名教师来校访学进修。</w:t>
            </w:r>
          </w:p>
          <w:p>
            <w:pPr>
              <w:widowControl/>
              <w:spacing w:line="220" w:lineRule="exact"/>
              <w:jc w:val="left"/>
              <w:rPr>
                <w:rFonts w:cs="宋体" w:asciiTheme="minorEastAsia" w:hAnsiTheme="minorEastAsia"/>
                <w:kern w:val="0"/>
                <w:sz w:val="18"/>
                <w:szCs w:val="18"/>
              </w:rPr>
            </w:pPr>
            <w:r>
              <w:rPr>
                <w:rFonts w:hint="eastAsia" w:cs="宋体" w:asciiTheme="minorEastAsia" w:hAnsiTheme="minorEastAsia"/>
                <w:kern w:val="0"/>
                <w:sz w:val="18"/>
                <w:szCs w:val="18"/>
              </w:rPr>
              <w:t>8.</w:t>
            </w:r>
            <w:r>
              <w:rPr>
                <w:rFonts w:cs="宋体" w:asciiTheme="minorEastAsia" w:hAnsiTheme="minorEastAsia"/>
                <w:kern w:val="0"/>
                <w:sz w:val="18"/>
                <w:szCs w:val="18"/>
              </w:rPr>
              <w:t>招收全职博士后17名、在职博士后6名、企业博士后83名；完成40名博士后的中期考核、46名博士后出站办理</w:t>
            </w:r>
            <w:r>
              <w:rPr>
                <w:rFonts w:hint="eastAsia" w:cs="宋体" w:asciiTheme="minorEastAsia" w:hAnsiTheme="minorEastAsia"/>
                <w:kern w:val="0"/>
                <w:sz w:val="18"/>
                <w:szCs w:val="18"/>
              </w:rPr>
              <w:t>等工作。</w:t>
            </w:r>
          </w:p>
          <w:p>
            <w:pPr>
              <w:widowControl/>
              <w:spacing w:line="220" w:lineRule="exact"/>
              <w:jc w:val="left"/>
              <w:rPr>
                <w:rFonts w:cs="宋体" w:asciiTheme="minorEastAsia" w:hAnsiTheme="minorEastAsia"/>
                <w:sz w:val="18"/>
                <w:szCs w:val="18"/>
                <w:lang w:val="zh-CN"/>
              </w:rPr>
            </w:pPr>
            <w:r>
              <w:rPr>
                <w:rFonts w:hint="eastAsia" w:cs="宋体" w:asciiTheme="minorEastAsia" w:hAnsiTheme="minorEastAsia"/>
                <w:sz w:val="18"/>
                <w:szCs w:val="18"/>
                <w:lang w:val="zh-CN"/>
              </w:rPr>
              <w:t>9.完成在职及离退休人员共7053人工资核发、调整工作；完成绩效工资核定、调整、发放工作，津贴补贴核发工作。完成公积金、养老保险等实施与调整工作。</w:t>
            </w:r>
          </w:p>
          <w:p>
            <w:pPr>
              <w:widowControl/>
              <w:spacing w:line="220" w:lineRule="exact"/>
              <w:jc w:val="left"/>
              <w:rPr>
                <w:rFonts w:asciiTheme="minorEastAsia" w:hAnsiTheme="minorEastAsia"/>
                <w:sz w:val="18"/>
                <w:szCs w:val="18"/>
                <w:lang w:val="zh-CN"/>
              </w:rPr>
            </w:pPr>
            <w:r>
              <w:rPr>
                <w:rFonts w:hint="eastAsia" w:cs="宋体" w:asciiTheme="minorEastAsia" w:hAnsiTheme="minorEastAsia"/>
                <w:sz w:val="18"/>
                <w:szCs w:val="18"/>
                <w:lang w:val="zh-CN"/>
              </w:rPr>
              <w:t>10.做好人事综合服务工作。开具各类人事证明、查阅人事档案、办理发放各类证件3497份</w:t>
            </w:r>
            <w:r>
              <w:rPr>
                <w:rFonts w:hint="eastAsia" w:cs="宋体" w:asciiTheme="minorEastAsia" w:hAnsiTheme="minorEastAsia"/>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220" w:lineRule="exact"/>
              <w:jc w:val="left"/>
              <w:rPr>
                <w:rFonts w:asciiTheme="minorEastAsia" w:hAnsiTheme="minorEastAsia"/>
                <w:sz w:val="18"/>
                <w:szCs w:val="18"/>
                <w:lang w:val="zh-CN"/>
              </w:rPr>
            </w:pPr>
            <w:r>
              <w:rPr>
                <w:rFonts w:hint="eastAsia" w:asciiTheme="minorEastAsia" w:hAnsiTheme="minorEastAsia"/>
                <w:sz w:val="18"/>
                <w:szCs w:val="18"/>
              </w:rPr>
              <w:t>1.</w:t>
            </w:r>
            <w:r>
              <w:rPr>
                <w:rFonts w:hint="eastAsia" w:asciiTheme="minorEastAsia" w:hAnsiTheme="minorEastAsia"/>
                <w:sz w:val="18"/>
                <w:szCs w:val="18"/>
                <w:lang w:val="zh-CN"/>
              </w:rPr>
              <w:t>成立“合肥工业大学党委教师工作委员会”，制定《合肥工业大学关于健全教师思想政治和师德师风建设工作体制机制的实施办法》《合肥工业大学关于实施师德违规行为通报报告制度的规定》《合肥工业大学教师师德师风考核办法（修订）》等师德建设系列文件。</w:t>
            </w:r>
          </w:p>
          <w:p>
            <w:pPr>
              <w:widowControl/>
              <w:spacing w:line="220" w:lineRule="exact"/>
              <w:rPr>
                <w:rFonts w:cs="仿宋_GB2312" w:asciiTheme="minorEastAsia" w:hAnsiTheme="minorEastAsia"/>
                <w:bCs/>
                <w:color w:val="000000" w:themeColor="text1"/>
                <w:kern w:val="0"/>
                <w:sz w:val="18"/>
                <w:szCs w:val="18"/>
                <w14:textFill>
                  <w14:solidFill>
                    <w14:schemeClr w14:val="tx1"/>
                  </w14:solidFill>
                </w14:textFill>
              </w:rPr>
            </w:pPr>
            <w:r>
              <w:rPr>
                <w:rFonts w:hint="eastAsia" w:cs="仿宋_GB2312" w:asciiTheme="minorEastAsia" w:hAnsiTheme="minorEastAsia"/>
                <w:bCs/>
                <w:color w:val="000000" w:themeColor="text1"/>
                <w:kern w:val="0"/>
                <w:sz w:val="18"/>
                <w:szCs w:val="18"/>
                <w14:textFill>
                  <w14:solidFill>
                    <w14:schemeClr w14:val="tx1"/>
                  </w14:solidFill>
                </w14:textFill>
              </w:rPr>
              <w:t>2.实施“精准进人、精准引才、精准育才”专项工作，制定三年期师资队伍建设规划，组建“育才梯队”，强化人才精准引育工作。</w:t>
            </w:r>
          </w:p>
          <w:p>
            <w:pPr>
              <w:widowControl/>
              <w:spacing w:line="220" w:lineRule="exact"/>
              <w:rPr>
                <w:rFonts w:asciiTheme="minorEastAsia" w:hAnsiTheme="minorEastAsia"/>
                <w:sz w:val="18"/>
                <w:szCs w:val="18"/>
                <w:lang w:val="zh-CN"/>
              </w:rPr>
            </w:pPr>
            <w:r>
              <w:rPr>
                <w:rFonts w:cs="仿宋_GB2312" w:asciiTheme="minorEastAsia" w:hAnsiTheme="minorEastAsia"/>
                <w:bCs/>
                <w:color w:val="000000" w:themeColor="text1"/>
                <w:kern w:val="0"/>
                <w:sz w:val="18"/>
                <w:szCs w:val="18"/>
                <w14:textFill>
                  <w14:solidFill>
                    <w14:schemeClr w14:val="tx1"/>
                  </w14:solidFill>
                </w14:textFill>
              </w:rPr>
              <w:t>3.</w:t>
            </w:r>
            <w:r>
              <w:rPr>
                <w:rFonts w:hint="eastAsia" w:cs="仿宋_GB2312" w:asciiTheme="minorEastAsia" w:hAnsiTheme="minorEastAsia"/>
                <w:bCs/>
                <w:color w:val="000000" w:themeColor="text1"/>
                <w:kern w:val="0"/>
                <w:sz w:val="18"/>
                <w:szCs w:val="18"/>
                <w14:textFill>
                  <w14:solidFill>
                    <w14:schemeClr w14:val="tx1"/>
                  </w14:solidFill>
                </w14:textFill>
              </w:rPr>
              <w:t>实施“提高师资引进质量、优化引进流程、提升引进效率”专项工作，实现优秀人才为先、人才水平为重的引才策略。</w:t>
            </w:r>
          </w:p>
          <w:p>
            <w:pPr>
              <w:widowControl/>
              <w:spacing w:line="220" w:lineRule="exact"/>
              <w:jc w:val="left"/>
              <w:rPr>
                <w:rFonts w:cs="仿宋_GB2312" w:asciiTheme="minorEastAsia" w:hAnsiTheme="minorEastAsia"/>
                <w:bCs/>
                <w:color w:val="000000" w:themeColor="text1"/>
                <w:kern w:val="0"/>
                <w:sz w:val="18"/>
                <w:szCs w:val="18"/>
                <w14:textFill>
                  <w14:solidFill>
                    <w14:schemeClr w14:val="tx1"/>
                  </w14:solidFill>
                </w14:textFill>
              </w:rPr>
            </w:pPr>
            <w:r>
              <w:rPr>
                <w:rFonts w:cs="仿宋_GB2312" w:asciiTheme="minorEastAsia" w:hAnsiTheme="minorEastAsia"/>
                <w:bCs/>
                <w:color w:val="000000" w:themeColor="text1"/>
                <w:kern w:val="0"/>
                <w:sz w:val="18"/>
                <w:szCs w:val="18"/>
                <w14:textFill>
                  <w14:solidFill>
                    <w14:schemeClr w14:val="tx1"/>
                  </w14:solidFill>
                </w14:textFill>
              </w:rPr>
              <w:t>4</w:t>
            </w:r>
            <w:r>
              <w:rPr>
                <w:rFonts w:hint="eastAsia" w:cs="仿宋_GB2312" w:asciiTheme="minorEastAsia" w:hAnsiTheme="minorEastAsia"/>
                <w:bCs/>
                <w:color w:val="000000" w:themeColor="text1"/>
                <w:kern w:val="0"/>
                <w:sz w:val="18"/>
                <w:szCs w:val="18"/>
                <w14:textFill>
                  <w14:solidFill>
                    <w14:schemeClr w14:val="tx1"/>
                  </w14:solidFill>
                </w14:textFill>
              </w:rPr>
              <w:t>.新增国家级人才</w:t>
            </w:r>
            <w:r>
              <w:rPr>
                <w:rFonts w:cs="仿宋_GB2312" w:asciiTheme="minorEastAsia" w:hAnsiTheme="minorEastAsia"/>
                <w:bCs/>
                <w:color w:val="000000" w:themeColor="text1"/>
                <w:kern w:val="0"/>
                <w:sz w:val="18"/>
                <w:szCs w:val="18"/>
                <w14:textFill>
                  <w14:solidFill>
                    <w14:schemeClr w14:val="tx1"/>
                  </w14:solidFill>
                </w14:textFill>
              </w:rPr>
              <w:t>13</w:t>
            </w:r>
            <w:r>
              <w:rPr>
                <w:rFonts w:hint="eastAsia" w:cs="仿宋_GB2312" w:asciiTheme="minorEastAsia" w:hAnsiTheme="minorEastAsia"/>
                <w:bCs/>
                <w:color w:val="000000" w:themeColor="text1"/>
                <w:kern w:val="0"/>
                <w:sz w:val="18"/>
                <w:szCs w:val="18"/>
                <w14:textFill>
                  <w14:solidFill>
                    <w14:schemeClr w14:val="tx1"/>
                  </w14:solidFill>
                </w14:textFill>
              </w:rPr>
              <w:t>人、省部级人才</w:t>
            </w:r>
            <w:r>
              <w:rPr>
                <w:rFonts w:cs="仿宋_GB2312" w:asciiTheme="minorEastAsia" w:hAnsiTheme="minorEastAsia"/>
                <w:bCs/>
                <w:color w:val="000000" w:themeColor="text1"/>
                <w:kern w:val="0"/>
                <w:sz w:val="18"/>
                <w:szCs w:val="18"/>
                <w14:textFill>
                  <w14:solidFill>
                    <w14:schemeClr w14:val="tx1"/>
                  </w14:solidFill>
                </w14:textFill>
              </w:rPr>
              <w:t>29</w:t>
            </w:r>
            <w:r>
              <w:rPr>
                <w:rFonts w:hint="eastAsia" w:cs="仿宋_GB2312" w:asciiTheme="minorEastAsia" w:hAnsiTheme="minorEastAsia"/>
                <w:bCs/>
                <w:color w:val="000000" w:themeColor="text1"/>
                <w:kern w:val="0"/>
                <w:sz w:val="18"/>
                <w:szCs w:val="18"/>
                <w14:textFill>
                  <w14:solidFill>
                    <w14:schemeClr w14:val="tx1"/>
                  </w14:solidFill>
                </w14:textFill>
              </w:rPr>
              <w:t>人，自主培育高层次人才取得新进展。</w:t>
            </w:r>
          </w:p>
          <w:p>
            <w:pPr>
              <w:spacing w:line="220" w:lineRule="exact"/>
              <w:rPr>
                <w:rFonts w:cs="仿宋_GB2312" w:asciiTheme="minorEastAsia" w:hAnsiTheme="minorEastAsia"/>
                <w:bCs/>
                <w:color w:val="000000" w:themeColor="text1"/>
                <w:kern w:val="0"/>
                <w:sz w:val="18"/>
                <w:szCs w:val="18"/>
                <w14:textFill>
                  <w14:solidFill>
                    <w14:schemeClr w14:val="tx1"/>
                  </w14:solidFill>
                </w14:textFill>
              </w:rPr>
            </w:pPr>
            <w:r>
              <w:rPr>
                <w:rFonts w:cs="仿宋_GB2312" w:asciiTheme="minorEastAsia" w:hAnsiTheme="minorEastAsia"/>
                <w:bCs/>
                <w:color w:val="000000" w:themeColor="text1"/>
                <w:kern w:val="0"/>
                <w:sz w:val="18"/>
                <w:szCs w:val="18"/>
                <w14:textFill>
                  <w14:solidFill>
                    <w14:schemeClr w14:val="tx1"/>
                  </w14:solidFill>
                </w14:textFill>
              </w:rPr>
              <w:t>5</w:t>
            </w:r>
            <w:r>
              <w:rPr>
                <w:rFonts w:hint="eastAsia" w:cs="仿宋_GB2312" w:asciiTheme="minorEastAsia" w:hAnsiTheme="minorEastAsia"/>
                <w:bCs/>
                <w:color w:val="000000" w:themeColor="text1"/>
                <w:kern w:val="0"/>
                <w:sz w:val="18"/>
                <w:szCs w:val="18"/>
                <w14:textFill>
                  <w14:solidFill>
                    <w14:schemeClr w14:val="tx1"/>
                  </w14:solidFill>
                </w14:textFill>
              </w:rPr>
              <w:t>.获批安徽省平台奖补项目5项、引才资助项目</w:t>
            </w:r>
            <w:r>
              <w:rPr>
                <w:rFonts w:cs="仿宋_GB2312" w:asciiTheme="minorEastAsia" w:hAnsiTheme="minorEastAsia"/>
                <w:bCs/>
                <w:color w:val="000000" w:themeColor="text1"/>
                <w:kern w:val="0"/>
                <w:sz w:val="18"/>
                <w:szCs w:val="18"/>
                <w14:textFill>
                  <w14:solidFill>
                    <w14:schemeClr w14:val="tx1"/>
                  </w14:solidFill>
                </w14:textFill>
              </w:rPr>
              <w:t>7</w:t>
            </w:r>
            <w:r>
              <w:rPr>
                <w:rFonts w:hint="eastAsia" w:cs="仿宋_GB2312" w:asciiTheme="minorEastAsia" w:hAnsiTheme="minorEastAsia"/>
                <w:bCs/>
                <w:color w:val="000000" w:themeColor="text1"/>
                <w:kern w:val="0"/>
                <w:sz w:val="18"/>
                <w:szCs w:val="18"/>
                <w14:textFill>
                  <w14:solidFill>
                    <w14:schemeClr w14:val="tx1"/>
                  </w14:solidFill>
                </w14:textFill>
              </w:rPr>
              <w:t>项、个人薪酬奖补3人，获批资金275万。</w:t>
            </w:r>
          </w:p>
          <w:p>
            <w:pPr>
              <w:spacing w:line="220" w:lineRule="exact"/>
              <w:rPr>
                <w:rFonts w:cs="仿宋_GB2312" w:asciiTheme="minorEastAsia" w:hAnsiTheme="minorEastAsia"/>
                <w:sz w:val="18"/>
                <w:szCs w:val="18"/>
              </w:rPr>
            </w:pPr>
            <w:r>
              <w:rPr>
                <w:rFonts w:asciiTheme="minorEastAsia" w:hAnsiTheme="minorEastAsia"/>
                <w:sz w:val="18"/>
                <w:szCs w:val="18"/>
              </w:rPr>
              <w:t>6</w:t>
            </w:r>
            <w:r>
              <w:rPr>
                <w:rFonts w:hint="eastAsia" w:asciiTheme="minorEastAsia" w:hAnsiTheme="minorEastAsia"/>
                <w:sz w:val="18"/>
                <w:szCs w:val="18"/>
              </w:rPr>
              <w:t>.</w:t>
            </w:r>
            <w:r>
              <w:rPr>
                <w:rFonts w:asciiTheme="minorEastAsia" w:hAnsiTheme="minorEastAsia"/>
                <w:sz w:val="18"/>
                <w:szCs w:val="18"/>
              </w:rPr>
              <w:t>全职博士后获批省部级以上项目2</w:t>
            </w:r>
            <w:r>
              <w:rPr>
                <w:rFonts w:hint="eastAsia" w:asciiTheme="minorEastAsia" w:hAnsiTheme="minorEastAsia"/>
                <w:sz w:val="18"/>
                <w:szCs w:val="18"/>
              </w:rPr>
              <w:t>8</w:t>
            </w:r>
            <w:r>
              <w:rPr>
                <w:rFonts w:asciiTheme="minorEastAsia" w:hAnsiTheme="minorEastAsia"/>
                <w:sz w:val="18"/>
                <w:szCs w:val="18"/>
              </w:rPr>
              <w:t>项</w:t>
            </w:r>
            <w:r>
              <w:rPr>
                <w:rFonts w:hint="eastAsia" w:asciiTheme="minorEastAsia" w:hAnsiTheme="minorEastAsia"/>
                <w:sz w:val="18"/>
                <w:szCs w:val="18"/>
              </w:rPr>
              <w:t>；</w:t>
            </w:r>
            <w:r>
              <w:rPr>
                <w:rFonts w:asciiTheme="minorEastAsia" w:hAnsiTheme="minorEastAsia"/>
                <w:sz w:val="18"/>
                <w:szCs w:val="18"/>
              </w:rPr>
              <w:t>入选教育部博士后</w:t>
            </w:r>
            <w:r>
              <w:rPr>
                <w:rFonts w:hint="eastAsia" w:asciiTheme="minorEastAsia" w:hAnsiTheme="minorEastAsia"/>
                <w:sz w:val="18"/>
                <w:szCs w:val="18"/>
              </w:rPr>
              <w:t>人</w:t>
            </w:r>
            <w:r>
              <w:rPr>
                <w:rFonts w:asciiTheme="minorEastAsia" w:hAnsiTheme="minorEastAsia"/>
                <w:sz w:val="18"/>
                <w:szCs w:val="18"/>
              </w:rPr>
              <w:t>才专项3人、“香江学者计划”2人（全国60人）、“安徽省青年学者”1人</w:t>
            </w:r>
            <w:r>
              <w:rPr>
                <w:rFonts w:hint="eastAsia" w:asciiTheme="minorEastAsia" w:hAnsiTheme="minorEastAsia"/>
                <w:sz w:val="18"/>
                <w:szCs w:val="18"/>
              </w:rPr>
              <w:t>。</w:t>
            </w:r>
          </w:p>
          <w:p>
            <w:pPr>
              <w:widowControl/>
              <w:spacing w:line="220" w:lineRule="exact"/>
              <w:jc w:val="left"/>
              <w:rPr>
                <w:rFonts w:cs="仿宋_GB2312" w:asciiTheme="minorEastAsia" w:hAnsiTheme="minorEastAsia"/>
                <w:sz w:val="18"/>
                <w:szCs w:val="18"/>
              </w:rPr>
            </w:pPr>
            <w:r>
              <w:rPr>
                <w:rFonts w:hint="eastAsia" w:cs="仿宋_GB2312" w:asciiTheme="minorEastAsia" w:hAnsiTheme="minorEastAsia"/>
                <w:sz w:val="18"/>
                <w:szCs w:val="18"/>
              </w:rPr>
              <w:t>7.顺利完成2022年度考核工作，包括66个单位考核工作、4048人个人考核工作。</w:t>
            </w:r>
          </w:p>
          <w:p>
            <w:pPr>
              <w:widowControl/>
              <w:spacing w:line="220" w:lineRule="exact"/>
              <w:jc w:val="left"/>
              <w:rPr>
                <w:rFonts w:cs="仿宋_GB2312" w:asciiTheme="minorEastAsia" w:hAnsiTheme="minorEastAsia"/>
                <w:sz w:val="18"/>
                <w:szCs w:val="18"/>
              </w:rPr>
            </w:pPr>
            <w:r>
              <w:rPr>
                <w:rFonts w:hint="eastAsia" w:asciiTheme="minorEastAsia" w:hAnsiTheme="minorEastAsia"/>
                <w:sz w:val="18"/>
                <w:szCs w:val="18"/>
              </w:rPr>
              <w:t>8</w:t>
            </w:r>
            <w:r>
              <w:rPr>
                <w:rFonts w:hint="eastAsia" w:asciiTheme="minorEastAsia" w:hAnsiTheme="minorEastAsia"/>
                <w:sz w:val="18"/>
                <w:szCs w:val="18"/>
                <w:lang w:val="zh-CN"/>
              </w:rPr>
              <w:t>.</w:t>
            </w:r>
            <w:r>
              <w:rPr>
                <w:rFonts w:hint="eastAsia" w:cs="仿宋_GB2312" w:asciiTheme="minorEastAsia" w:hAnsiTheme="minorEastAsia"/>
                <w:sz w:val="18"/>
                <w:szCs w:val="18"/>
              </w:rPr>
              <w:t>完成2014年10月至2021年12月退休人员511人养老保险待遇重核工作。</w:t>
            </w:r>
          </w:p>
          <w:p>
            <w:pPr>
              <w:widowControl/>
              <w:spacing w:line="220" w:lineRule="exact"/>
              <w:jc w:val="left"/>
              <w:rPr>
                <w:rFonts w:cs="宋体" w:asciiTheme="minorEastAsia" w:hAnsiTheme="minorEastAsia"/>
                <w:bCs/>
                <w:color w:val="000000"/>
                <w:kern w:val="0"/>
                <w:sz w:val="18"/>
                <w:szCs w:val="18"/>
                <w:lang w:val="zh-CN"/>
              </w:rPr>
            </w:pPr>
            <w:r>
              <w:rPr>
                <w:rFonts w:hint="eastAsia" w:asciiTheme="minorEastAsia" w:hAnsiTheme="minorEastAsia"/>
                <w:sz w:val="18"/>
                <w:szCs w:val="18"/>
              </w:rPr>
              <w:t>9</w:t>
            </w:r>
            <w:r>
              <w:rPr>
                <w:rFonts w:hint="eastAsia" w:asciiTheme="minorEastAsia" w:hAnsiTheme="minorEastAsia"/>
                <w:sz w:val="18"/>
                <w:szCs w:val="18"/>
                <w:lang w:val="zh-CN"/>
              </w:rPr>
              <w:t>.规范劳务酬金发放管理，</w:t>
            </w:r>
            <w:r>
              <w:rPr>
                <w:rFonts w:hint="eastAsia" w:cs="宋体" w:asciiTheme="minorEastAsia" w:hAnsiTheme="minorEastAsia"/>
                <w:bCs/>
                <w:color w:val="000000"/>
                <w:kern w:val="0"/>
                <w:sz w:val="18"/>
                <w:szCs w:val="18"/>
                <w:lang w:val="zh-CN"/>
              </w:rPr>
              <w:t>与财务处共同起草《合肥工业大学劳务酬金发放管理办法》。</w:t>
            </w:r>
          </w:p>
          <w:p>
            <w:pPr>
              <w:spacing w:line="220" w:lineRule="exact"/>
              <w:rPr>
                <w:rFonts w:asciiTheme="minorEastAsia" w:hAnsiTheme="minorEastAsia"/>
                <w:sz w:val="18"/>
                <w:szCs w:val="18"/>
              </w:rPr>
            </w:pPr>
            <w:r>
              <w:rPr>
                <w:rFonts w:hint="eastAsia" w:asciiTheme="minorEastAsia" w:hAnsiTheme="minorEastAsia"/>
                <w:sz w:val="18"/>
                <w:szCs w:val="18"/>
              </w:rPr>
              <w:t>10.</w:t>
            </w:r>
            <w:r>
              <w:rPr>
                <w:rFonts w:hint="eastAsia" w:cs="仿宋_GB2312" w:asciiTheme="minorEastAsia" w:hAnsiTheme="minorEastAsia"/>
                <w:bCs/>
                <w:color w:val="000000" w:themeColor="text1"/>
                <w:kern w:val="0"/>
                <w:sz w:val="18"/>
                <w:szCs w:val="18"/>
                <w14:textFill>
                  <w14:solidFill>
                    <w14:schemeClr w14:val="tx1"/>
                  </w14:solidFill>
                </w14:textFill>
              </w:rPr>
              <w:t>持续优化一站式入职服务流程，不断精简程序，提高工作效率。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220" w:lineRule="exact"/>
              <w:jc w:val="left"/>
              <w:rPr>
                <w:rFonts w:cs="仿宋_GB2312" w:asciiTheme="minorEastAsia" w:hAnsiTheme="minorEastAsia"/>
                <w:bCs/>
                <w:kern w:val="0"/>
                <w:sz w:val="18"/>
                <w:szCs w:val="18"/>
              </w:rPr>
            </w:pPr>
            <w:r>
              <w:rPr>
                <w:rFonts w:cs="仿宋_GB2312" w:asciiTheme="minorEastAsia" w:hAnsiTheme="minorEastAsia"/>
                <w:bCs/>
                <w:kern w:val="0"/>
                <w:sz w:val="18"/>
                <w:szCs w:val="18"/>
              </w:rPr>
              <w:t>1.</w:t>
            </w:r>
            <w:r>
              <w:rPr>
                <w:rFonts w:hint="eastAsia" w:cs="仿宋_GB2312" w:asciiTheme="minorEastAsia" w:hAnsiTheme="minorEastAsia"/>
                <w:bCs/>
                <w:kern w:val="0"/>
                <w:sz w:val="18"/>
                <w:szCs w:val="18"/>
              </w:rPr>
              <w:t>联合省委组织部成功举办第三届国际青年学者论坛；2</w:t>
            </w:r>
            <w:r>
              <w:rPr>
                <w:rFonts w:cs="仿宋_GB2312" w:asciiTheme="minorEastAsia" w:hAnsiTheme="minorEastAsia"/>
                <w:bCs/>
                <w:kern w:val="0"/>
                <w:sz w:val="18"/>
                <w:szCs w:val="18"/>
              </w:rPr>
              <w:t>023</w:t>
            </w:r>
            <w:r>
              <w:rPr>
                <w:rFonts w:hint="eastAsia" w:cs="仿宋_GB2312" w:asciiTheme="minorEastAsia" w:hAnsiTheme="minorEastAsia"/>
                <w:bCs/>
                <w:kern w:val="0"/>
                <w:sz w:val="18"/>
                <w:szCs w:val="18"/>
              </w:rPr>
              <w:t>年大年初一向全球发布人才引进宣传视频，开启全年招聘工作。</w:t>
            </w:r>
          </w:p>
          <w:p>
            <w:pPr>
              <w:widowControl/>
              <w:spacing w:line="220" w:lineRule="exact"/>
              <w:jc w:val="left"/>
              <w:rPr>
                <w:rFonts w:cs="仿宋_GB2312" w:asciiTheme="minorEastAsia" w:hAnsiTheme="minorEastAsia"/>
                <w:bCs/>
                <w:kern w:val="0"/>
                <w:sz w:val="18"/>
                <w:szCs w:val="18"/>
              </w:rPr>
            </w:pPr>
            <w:r>
              <w:rPr>
                <w:rFonts w:cs="仿宋_GB2312" w:asciiTheme="minorEastAsia" w:hAnsiTheme="minorEastAsia"/>
                <w:bCs/>
                <w:kern w:val="0"/>
                <w:sz w:val="18"/>
                <w:szCs w:val="18"/>
              </w:rPr>
              <w:t>2.</w:t>
            </w:r>
            <w:r>
              <w:rPr>
                <w:rFonts w:hint="eastAsia" w:cs="仿宋_GB2312" w:asciiTheme="minorEastAsia" w:hAnsiTheme="minorEastAsia"/>
                <w:bCs/>
                <w:kern w:val="0"/>
                <w:sz w:val="18"/>
                <w:szCs w:val="18"/>
              </w:rPr>
              <w:t>赴新加坡、澳大利亚和新西兰等全球顶尖大学招才引智，赴国内著名高校精准引才，扩大“斛兵学者”“黄山学者”人才岗位品牌影响力。</w:t>
            </w:r>
          </w:p>
          <w:p>
            <w:pPr>
              <w:widowControl/>
              <w:spacing w:line="220" w:lineRule="exact"/>
              <w:jc w:val="left"/>
              <w:rPr>
                <w:rFonts w:cs="仿宋_GB2312" w:asciiTheme="minorEastAsia" w:hAnsiTheme="minorEastAsia"/>
                <w:bCs/>
                <w:kern w:val="0"/>
                <w:sz w:val="18"/>
                <w:szCs w:val="18"/>
              </w:rPr>
            </w:pPr>
            <w:r>
              <w:rPr>
                <w:rFonts w:cs="仿宋_GB2312" w:asciiTheme="minorEastAsia" w:hAnsiTheme="minorEastAsia"/>
                <w:bCs/>
                <w:kern w:val="0"/>
                <w:sz w:val="18"/>
                <w:szCs w:val="18"/>
              </w:rPr>
              <w:t>3.</w:t>
            </w:r>
            <w:r>
              <w:rPr>
                <w:rFonts w:hint="eastAsia" w:cs="仿宋_GB2312" w:asciiTheme="minorEastAsia" w:hAnsiTheme="minorEastAsia"/>
                <w:bCs/>
                <w:kern w:val="0"/>
                <w:sz w:val="18"/>
                <w:szCs w:val="18"/>
              </w:rPr>
              <w:t>多措并举加强高层次人才引育，引进培育国家级人才13人。</w:t>
            </w:r>
          </w:p>
          <w:p>
            <w:pPr>
              <w:widowControl/>
              <w:spacing w:line="220" w:lineRule="exact"/>
              <w:jc w:val="left"/>
              <w:rPr>
                <w:rFonts w:cs="宋体" w:asciiTheme="minorEastAsia" w:hAnsiTheme="minorEastAsia"/>
                <w:bCs/>
                <w:kern w:val="0"/>
                <w:sz w:val="18"/>
                <w:szCs w:val="18"/>
                <w:shd w:val="clear" w:color="auto" w:fill="FFFFFF" w:themeFill="background1"/>
              </w:rPr>
            </w:pPr>
            <w:r>
              <w:rPr>
                <w:rFonts w:hint="eastAsia" w:asciiTheme="minorEastAsia" w:hAnsiTheme="minorEastAsia"/>
                <w:sz w:val="18"/>
                <w:szCs w:val="18"/>
              </w:rPr>
              <w:t>4.2023年6月15日《中国青年报》以《厚植沃土助青年人才脱颖而出》为题，对学校人才引育工作进行专题报道。</w:t>
            </w:r>
          </w:p>
          <w:p>
            <w:pPr>
              <w:widowControl/>
              <w:spacing w:line="220" w:lineRule="exact"/>
              <w:jc w:val="left"/>
              <w:rPr>
                <w:rFonts w:cs="仿宋_GB2312" w:asciiTheme="minorEastAsia" w:hAnsiTheme="minorEastAsia"/>
                <w:sz w:val="18"/>
                <w:szCs w:val="18"/>
              </w:rPr>
            </w:pPr>
            <w:r>
              <w:rPr>
                <w:rFonts w:hint="eastAsia" w:cs="仿宋_GB2312" w:asciiTheme="minorEastAsia" w:hAnsiTheme="minorEastAsia"/>
                <w:sz w:val="18"/>
                <w:szCs w:val="18"/>
              </w:rPr>
              <w:t>5.实施教师准入制度，出台《合肥工业大学教职员工准入查询实施办法》，明确设立禁止性条款，本年度对104位新入职人员开展准入查询工作。</w:t>
            </w:r>
          </w:p>
          <w:p>
            <w:pPr>
              <w:widowControl/>
              <w:spacing w:line="220" w:lineRule="exact"/>
              <w:jc w:val="left"/>
              <w:rPr>
                <w:rFonts w:cs="仿宋_GB2312" w:asciiTheme="minorEastAsia" w:hAnsiTheme="minorEastAsia"/>
                <w:sz w:val="18"/>
                <w:szCs w:val="18"/>
              </w:rPr>
            </w:pPr>
            <w:r>
              <w:rPr>
                <w:rFonts w:hint="eastAsia" w:cs="仿宋_GB2312" w:asciiTheme="minorEastAsia" w:hAnsiTheme="minorEastAsia"/>
                <w:sz w:val="18"/>
                <w:szCs w:val="18"/>
              </w:rPr>
              <w:t>6.修订《合肥工业大学教师师德师风考核办法（修订）》文件，强化师德考核，将师德考核纳入为年度考核的重要内容。</w:t>
            </w:r>
          </w:p>
          <w:p>
            <w:pPr>
              <w:widowControl/>
              <w:spacing w:line="220" w:lineRule="exact"/>
              <w:jc w:val="left"/>
              <w:rPr>
                <w:rFonts w:cs="仿宋_GB2312" w:asciiTheme="minorEastAsia" w:hAnsiTheme="minorEastAsia"/>
                <w:sz w:val="18"/>
                <w:szCs w:val="18"/>
              </w:rPr>
            </w:pPr>
            <w:r>
              <w:rPr>
                <w:rFonts w:hint="eastAsia" w:cs="仿宋_GB2312" w:asciiTheme="minorEastAsia" w:hAnsiTheme="minorEastAsia"/>
                <w:bCs/>
                <w:color w:val="000000" w:themeColor="text1"/>
                <w:kern w:val="0"/>
                <w:sz w:val="18"/>
                <w:szCs w:val="18"/>
                <w14:textFill>
                  <w14:solidFill>
                    <w14:schemeClr w14:val="tx1"/>
                  </w14:solidFill>
                </w14:textFill>
              </w:rPr>
              <w:t>7.鼓励博士后创新创业，</w:t>
            </w:r>
            <w:r>
              <w:rPr>
                <w:rFonts w:cs="仿宋_GB2312" w:asciiTheme="minorEastAsia" w:hAnsiTheme="minorEastAsia"/>
                <w:bCs/>
                <w:color w:val="000000" w:themeColor="text1"/>
                <w:kern w:val="0"/>
                <w:sz w:val="18"/>
                <w:szCs w:val="18"/>
                <w14:textFill>
                  <w14:solidFill>
                    <w14:schemeClr w14:val="tx1"/>
                  </w14:solidFill>
                </w14:textFill>
              </w:rPr>
              <w:t>推进产学研用深度融合</w:t>
            </w:r>
            <w:r>
              <w:rPr>
                <w:rFonts w:hint="eastAsia" w:cs="仿宋_GB2312" w:asciiTheme="minorEastAsia" w:hAnsiTheme="minorEastAsia"/>
                <w:bCs/>
                <w:color w:val="000000" w:themeColor="text1"/>
                <w:kern w:val="0"/>
                <w:sz w:val="18"/>
                <w:szCs w:val="18"/>
                <w14:textFill>
                  <w14:solidFill>
                    <w14:schemeClr w14:val="tx1"/>
                  </w14:solidFill>
                </w14:textFill>
              </w:rPr>
              <w:t>。获得全国博士后揭榜领题优秀方案银奖1项、安徽省第二届博士后创新创业大赛铜奖1项。</w:t>
            </w:r>
          </w:p>
          <w:p>
            <w:pPr>
              <w:widowControl/>
              <w:spacing w:line="220" w:lineRule="exact"/>
              <w:jc w:val="left"/>
              <w:rPr>
                <w:rFonts w:cs="仿宋_GB2312" w:asciiTheme="minorEastAsia" w:hAnsiTheme="minorEastAsia"/>
                <w:sz w:val="18"/>
                <w:szCs w:val="18"/>
              </w:rPr>
            </w:pPr>
            <w:r>
              <w:rPr>
                <w:rFonts w:hint="eastAsia" w:asciiTheme="minorEastAsia" w:hAnsiTheme="minorEastAsia"/>
                <w:sz w:val="18"/>
                <w:szCs w:val="18"/>
              </w:rPr>
              <w:t>8</w:t>
            </w:r>
            <w:r>
              <w:rPr>
                <w:rFonts w:hint="eastAsia" w:asciiTheme="minorEastAsia" w:hAnsiTheme="minorEastAsia"/>
                <w:sz w:val="18"/>
                <w:szCs w:val="18"/>
                <w:lang w:val="zh-CN"/>
              </w:rPr>
              <w:t>.</w:t>
            </w:r>
            <w:r>
              <w:rPr>
                <w:rFonts w:hint="eastAsia" w:cs="仿宋_GB2312" w:asciiTheme="minorEastAsia" w:hAnsiTheme="minorEastAsia"/>
                <w:sz w:val="18"/>
                <w:szCs w:val="18"/>
              </w:rPr>
              <w:t>推进人事管理信息系统建设，基本形成集人员数据收集、查询、统计和更新等功能为一体的人事管理系统。</w:t>
            </w:r>
          </w:p>
          <w:p>
            <w:pPr>
              <w:widowControl/>
              <w:spacing w:line="220" w:lineRule="exact"/>
              <w:jc w:val="left"/>
              <w:rPr>
                <w:rFonts w:asciiTheme="minorEastAsia" w:hAnsiTheme="minorEastAsia"/>
                <w:sz w:val="18"/>
                <w:szCs w:val="18"/>
                <w:lang w:val="zh-CN"/>
              </w:rPr>
            </w:pPr>
            <w:r>
              <w:rPr>
                <w:rFonts w:hint="eastAsia" w:cs="仿宋_GB2312" w:asciiTheme="minorEastAsia" w:hAnsiTheme="minorEastAsia"/>
                <w:sz w:val="18"/>
                <w:szCs w:val="18"/>
              </w:rPr>
              <w:t>9.顺利完成6872卷在职人员和离退休教职工档案数字化工作，实现人事档案数字化。</w:t>
            </w:r>
          </w:p>
          <w:p>
            <w:pPr>
              <w:widowControl/>
              <w:spacing w:line="220" w:lineRule="exact"/>
              <w:jc w:val="left"/>
              <w:rPr>
                <w:rFonts w:cs="仿宋_GB2312" w:asciiTheme="minorEastAsia" w:hAnsiTheme="minorEastAsia"/>
                <w:bCs/>
                <w:color w:val="000000" w:themeColor="text1"/>
                <w:kern w:val="0"/>
                <w:sz w:val="18"/>
                <w:szCs w:val="18"/>
                <w14:textFill>
                  <w14:solidFill>
                    <w14:schemeClr w14:val="tx1"/>
                  </w14:solidFill>
                </w14:textFill>
              </w:rPr>
            </w:pPr>
            <w:r>
              <w:rPr>
                <w:rFonts w:hint="eastAsia" w:asciiTheme="minorEastAsia" w:hAnsiTheme="minorEastAsia"/>
                <w:sz w:val="18"/>
                <w:szCs w:val="18"/>
              </w:rPr>
              <w:t>10</w:t>
            </w:r>
            <w:r>
              <w:rPr>
                <w:rFonts w:hint="eastAsia" w:asciiTheme="minorEastAsia" w:hAnsiTheme="minorEastAsia"/>
                <w:sz w:val="18"/>
                <w:szCs w:val="18"/>
                <w:lang w:val="zh-CN"/>
              </w:rPr>
              <w:t>.</w:t>
            </w:r>
            <w:r>
              <w:rPr>
                <w:rFonts w:hint="eastAsia" w:cs="宋体" w:asciiTheme="minorEastAsia" w:hAnsiTheme="minorEastAsia"/>
                <w:color w:val="000000"/>
                <w:kern w:val="0"/>
                <w:sz w:val="18"/>
                <w:szCs w:val="18"/>
              </w:rPr>
              <w:t>开展人事证明自助打印服务。部署自助打印设备，方便教职工自助高效地查询和打印职称证明、在职证明、收入证明等各类人事证明。</w:t>
            </w:r>
          </w:p>
        </w:tc>
      </w:tr>
    </w:tbl>
    <w:p>
      <w:pPr>
        <w:rPr>
          <w:sz w:val="10"/>
          <w:szCs w:val="10"/>
        </w:rPr>
      </w:pPr>
      <w:r>
        <w:rPr>
          <w:sz w:val="10"/>
          <w:szCs w:val="10"/>
        </w:rPr>
        <w:br w:type="page"/>
      </w:r>
    </w:p>
    <w:p>
      <w:pPr>
        <w:pStyle w:val="2"/>
        <w:keepNext/>
        <w:keepLines/>
        <w:pageBreakBefore w:val="0"/>
        <w:widowControl w:val="0"/>
        <w:kinsoku/>
        <w:wordWrap/>
        <w:overflowPunct/>
        <w:topLinePunct w:val="0"/>
        <w:autoSpaceDE/>
        <w:autoSpaceDN/>
        <w:bidi w:val="0"/>
        <w:adjustRightInd/>
        <w:snapToGrid/>
        <w:spacing w:before="240" w:after="240" w:line="360" w:lineRule="exact"/>
        <w:jc w:val="center"/>
        <w:textAlignment w:val="auto"/>
        <w:rPr>
          <w:rFonts w:hint="eastAsia" w:asciiTheme="majorEastAsia" w:hAnsiTheme="majorEastAsia" w:eastAsiaTheme="majorEastAsia" w:cstheme="majorEastAsia"/>
          <w:sz w:val="32"/>
          <w:szCs w:val="32"/>
          <w:shd w:val="clear" w:color="auto" w:fill="FFFFFF"/>
        </w:rPr>
      </w:pPr>
      <w:bookmarkStart w:id="13" w:name="_Toc24671"/>
      <w:r>
        <w:rPr>
          <w:rFonts w:hint="eastAsia" w:asciiTheme="majorEastAsia" w:hAnsiTheme="majorEastAsia" w:eastAsiaTheme="majorEastAsia" w:cstheme="majorEastAsia"/>
          <w:b/>
          <w:kern w:val="0"/>
          <w:sz w:val="32"/>
          <w:szCs w:val="32"/>
        </w:rPr>
        <w:t>党委学生工作部（处）</w:t>
      </w:r>
      <w:r>
        <w:rPr>
          <w:rFonts w:hint="eastAsia" w:asciiTheme="majorEastAsia" w:hAnsiTheme="majorEastAsia" w:eastAsiaTheme="majorEastAsia" w:cstheme="majorEastAsia"/>
          <w:sz w:val="32"/>
          <w:szCs w:val="32"/>
          <w:shd w:val="clear" w:color="auto" w:fill="FFFFFF"/>
        </w:rPr>
        <w:t>2023年度业绩简表</w:t>
      </w:r>
      <w:bookmarkEnd w:id="13"/>
    </w:p>
    <w:tbl>
      <w:tblPr>
        <w:tblStyle w:val="21"/>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8"/>
        <w:gridCol w:w="3625"/>
        <w:gridCol w:w="1413"/>
        <w:gridCol w:w="3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388" w:type="dxa"/>
            <w:vAlign w:val="center"/>
          </w:tcPr>
          <w:p>
            <w:pPr>
              <w:widowControl/>
              <w:spacing w:line="360" w:lineRule="exact"/>
              <w:jc w:val="center"/>
              <w:rPr>
                <w:rFonts w:cs="宋体" w:asciiTheme="minorEastAsia" w:hAnsiTheme="minorEastAsia"/>
                <w:b/>
                <w:kern w:val="0"/>
                <w:sz w:val="21"/>
                <w:szCs w:val="21"/>
              </w:rPr>
            </w:pPr>
            <w:r>
              <w:rPr>
                <w:rFonts w:hint="eastAsia" w:cs="宋体" w:asciiTheme="minorEastAsia" w:hAnsiTheme="minorEastAsia"/>
                <w:b/>
                <w:kern w:val="0"/>
                <w:sz w:val="21"/>
                <w:szCs w:val="21"/>
              </w:rPr>
              <w:t>单位名称</w:t>
            </w:r>
          </w:p>
        </w:tc>
        <w:tc>
          <w:tcPr>
            <w:tcW w:w="3625" w:type="dxa"/>
            <w:vAlign w:val="center"/>
          </w:tcPr>
          <w:p>
            <w:pPr>
              <w:widowControl/>
              <w:spacing w:line="360" w:lineRule="exact"/>
              <w:jc w:val="center"/>
              <w:rPr>
                <w:rFonts w:cs="宋体" w:asciiTheme="minorEastAsia" w:hAnsiTheme="minorEastAsia"/>
                <w:b/>
                <w:kern w:val="0"/>
                <w:sz w:val="21"/>
                <w:szCs w:val="21"/>
              </w:rPr>
            </w:pPr>
            <w:r>
              <w:rPr>
                <w:rFonts w:hint="eastAsia" w:cs="宋体" w:asciiTheme="minorEastAsia" w:hAnsiTheme="minorEastAsia"/>
                <w:b/>
                <w:kern w:val="0"/>
                <w:sz w:val="21"/>
                <w:szCs w:val="21"/>
              </w:rPr>
              <w:t>党委学生工作部（处）</w:t>
            </w:r>
          </w:p>
        </w:tc>
        <w:tc>
          <w:tcPr>
            <w:tcW w:w="1413" w:type="dxa"/>
            <w:vAlign w:val="center"/>
          </w:tcPr>
          <w:p>
            <w:pPr>
              <w:widowControl/>
              <w:spacing w:line="360" w:lineRule="exact"/>
              <w:jc w:val="center"/>
              <w:rPr>
                <w:rFonts w:cs="宋体" w:asciiTheme="minorEastAsia" w:hAnsiTheme="minorEastAsia"/>
                <w:b/>
                <w:kern w:val="0"/>
                <w:sz w:val="21"/>
                <w:szCs w:val="21"/>
              </w:rPr>
            </w:pPr>
            <w:r>
              <w:rPr>
                <w:rFonts w:hint="eastAsia" w:cs="宋体" w:asciiTheme="minorEastAsia" w:hAnsiTheme="minorEastAsia"/>
                <w:b/>
                <w:kern w:val="0"/>
                <w:sz w:val="21"/>
                <w:szCs w:val="21"/>
              </w:rPr>
              <w:t>单位职工数</w:t>
            </w:r>
          </w:p>
        </w:tc>
        <w:tc>
          <w:tcPr>
            <w:tcW w:w="3051" w:type="dxa"/>
            <w:vAlign w:val="center"/>
          </w:tcPr>
          <w:p>
            <w:pPr>
              <w:widowControl/>
              <w:spacing w:line="360" w:lineRule="exact"/>
              <w:jc w:val="center"/>
              <w:rPr>
                <w:rFonts w:cs="宋体" w:asciiTheme="minorEastAsia" w:hAnsiTheme="minorEastAsia"/>
                <w:b/>
                <w:kern w:val="0"/>
                <w:sz w:val="21"/>
                <w:szCs w:val="21"/>
              </w:rPr>
            </w:pPr>
            <w:r>
              <w:rPr>
                <w:rFonts w:hint="eastAsia" w:cs="宋体" w:asciiTheme="minorEastAsia" w:hAnsiTheme="minorEastAsia"/>
                <w:b/>
                <w:kern w:val="0"/>
                <w:sz w:val="21"/>
                <w:szCs w:val="21"/>
              </w:rPr>
              <w:t>39人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388" w:type="dxa"/>
            <w:vAlign w:val="center"/>
          </w:tcPr>
          <w:p>
            <w:pPr>
              <w:keepNext w:val="0"/>
              <w:keepLines w:val="0"/>
              <w:pageBreakBefore w:val="0"/>
              <w:widowControl/>
              <w:kinsoku/>
              <w:wordWrap/>
              <w:overflowPunct/>
              <w:topLinePunct w:val="0"/>
              <w:autoSpaceDE/>
              <w:autoSpaceDN/>
              <w:bidi w:val="0"/>
              <w:adjustRightInd/>
              <w:spacing w:line="260" w:lineRule="exact"/>
              <w:jc w:val="center"/>
              <w:textAlignment w:val="auto"/>
              <w:rPr>
                <w:rFonts w:cs="宋体" w:asciiTheme="minorEastAsia" w:hAnsiTheme="minorEastAsia"/>
                <w:b/>
                <w:kern w:val="0"/>
                <w:sz w:val="21"/>
                <w:szCs w:val="21"/>
              </w:rPr>
            </w:pPr>
            <w:r>
              <w:rPr>
                <w:rFonts w:hint="eastAsia" w:cs="宋体" w:asciiTheme="minorEastAsia" w:hAnsiTheme="minorEastAsia"/>
                <w:b/>
                <w:kern w:val="0"/>
                <w:sz w:val="21"/>
                <w:szCs w:val="21"/>
              </w:rPr>
              <w:t>基本工作</w:t>
            </w:r>
          </w:p>
          <w:p>
            <w:pPr>
              <w:keepNext w:val="0"/>
              <w:keepLines w:val="0"/>
              <w:pageBreakBefore w:val="0"/>
              <w:widowControl/>
              <w:kinsoku/>
              <w:wordWrap/>
              <w:overflowPunct/>
              <w:topLinePunct w:val="0"/>
              <w:autoSpaceDE/>
              <w:autoSpaceDN/>
              <w:bidi w:val="0"/>
              <w:adjustRightInd/>
              <w:spacing w:line="260" w:lineRule="exact"/>
              <w:jc w:val="center"/>
              <w:textAlignment w:val="auto"/>
              <w:rPr>
                <w:rFonts w:cs="宋体" w:asciiTheme="minorEastAsia" w:hAnsiTheme="minorEastAsia"/>
                <w:b/>
                <w:kern w:val="0"/>
                <w:sz w:val="21"/>
                <w:szCs w:val="21"/>
              </w:rPr>
            </w:pPr>
            <w:r>
              <w:rPr>
                <w:rFonts w:hint="eastAsia" w:cs="宋体" w:asciiTheme="minorEastAsia" w:hAnsiTheme="minorEastAsia"/>
                <w:b/>
                <w:kern w:val="0"/>
                <w:sz w:val="21"/>
                <w:szCs w:val="21"/>
              </w:rPr>
              <w:t>（含服务）</w:t>
            </w:r>
          </w:p>
        </w:tc>
        <w:tc>
          <w:tcPr>
            <w:tcW w:w="8089" w:type="dxa"/>
            <w:gridSpan w:val="3"/>
          </w:tcPr>
          <w:p>
            <w:pPr>
              <w:keepNext w:val="0"/>
              <w:keepLines w:val="0"/>
              <w:pageBreakBefore w:val="0"/>
              <w:widowControl/>
              <w:kinsoku/>
              <w:wordWrap/>
              <w:overflowPunct/>
              <w:topLinePunct w:val="0"/>
              <w:autoSpaceDE/>
              <w:autoSpaceDN/>
              <w:bidi w:val="0"/>
              <w:adjustRightInd/>
              <w:spacing w:line="240" w:lineRule="exact"/>
              <w:jc w:val="left"/>
              <w:textAlignment w:val="auto"/>
              <w:rPr>
                <w:rFonts w:cs="宋体" w:asciiTheme="minorEastAsia" w:hAnsiTheme="minorEastAsia"/>
                <w:b/>
                <w:kern w:val="0"/>
                <w:sz w:val="21"/>
                <w:szCs w:val="21"/>
                <w:lang w:val="zh-CN"/>
              </w:rPr>
            </w:pPr>
            <w:r>
              <w:rPr>
                <w:rFonts w:hint="eastAsia" w:cs="宋体" w:asciiTheme="minorEastAsia" w:hAnsiTheme="minorEastAsia"/>
                <w:bCs/>
                <w:kern w:val="0"/>
                <w:sz w:val="21"/>
                <w:szCs w:val="21"/>
              </w:rPr>
              <w:t>聚焦立德树人根本任务，推进“时代新人铸魂工程”和“思政工作质量提升工程”两大工程，强化树立三种思维，持续建设六大中心，提升实施六项行动计划，聚焦落实十大目标任务，着力构建学校思想政治工作新生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8" w:type="dxa"/>
            <w:vAlign w:val="center"/>
          </w:tcPr>
          <w:p>
            <w:pPr>
              <w:keepNext w:val="0"/>
              <w:keepLines w:val="0"/>
              <w:pageBreakBefore w:val="0"/>
              <w:widowControl/>
              <w:kinsoku/>
              <w:wordWrap/>
              <w:overflowPunct/>
              <w:topLinePunct w:val="0"/>
              <w:autoSpaceDE/>
              <w:autoSpaceDN/>
              <w:bidi w:val="0"/>
              <w:adjustRightInd/>
              <w:spacing w:line="260" w:lineRule="exact"/>
              <w:jc w:val="center"/>
              <w:textAlignment w:val="auto"/>
              <w:rPr>
                <w:rFonts w:cs="宋体" w:asciiTheme="minorEastAsia" w:hAnsiTheme="minorEastAsia"/>
                <w:b/>
                <w:kern w:val="0"/>
                <w:sz w:val="21"/>
                <w:szCs w:val="21"/>
              </w:rPr>
            </w:pPr>
            <w:r>
              <w:rPr>
                <w:rFonts w:hint="eastAsia" w:cs="宋体" w:asciiTheme="minorEastAsia" w:hAnsiTheme="minorEastAsia"/>
                <w:b/>
                <w:kern w:val="0"/>
                <w:sz w:val="21"/>
                <w:szCs w:val="21"/>
              </w:rPr>
              <w:t>核心工作</w:t>
            </w:r>
          </w:p>
          <w:p>
            <w:pPr>
              <w:keepNext w:val="0"/>
              <w:keepLines w:val="0"/>
              <w:pageBreakBefore w:val="0"/>
              <w:widowControl/>
              <w:kinsoku/>
              <w:wordWrap/>
              <w:overflowPunct/>
              <w:topLinePunct w:val="0"/>
              <w:autoSpaceDE/>
              <w:autoSpaceDN/>
              <w:bidi w:val="0"/>
              <w:adjustRightInd/>
              <w:spacing w:line="260" w:lineRule="exact"/>
              <w:jc w:val="center"/>
              <w:textAlignment w:val="auto"/>
              <w:rPr>
                <w:rFonts w:cs="宋体" w:asciiTheme="minorEastAsia" w:hAnsiTheme="minorEastAsia"/>
                <w:b/>
                <w:kern w:val="0"/>
                <w:sz w:val="21"/>
                <w:szCs w:val="21"/>
              </w:rPr>
            </w:pPr>
            <w:r>
              <w:rPr>
                <w:rFonts w:hint="eastAsia" w:cs="宋体" w:asciiTheme="minorEastAsia" w:hAnsiTheme="minorEastAsia"/>
                <w:b/>
                <w:kern w:val="0"/>
                <w:sz w:val="21"/>
                <w:szCs w:val="21"/>
              </w:rPr>
              <w:t>（不超过10项）</w:t>
            </w:r>
          </w:p>
        </w:tc>
        <w:tc>
          <w:tcPr>
            <w:tcW w:w="8089" w:type="dxa"/>
            <w:gridSpan w:val="3"/>
          </w:tcPr>
          <w:p>
            <w:pPr>
              <w:keepNext w:val="0"/>
              <w:keepLines w:val="0"/>
              <w:pageBreakBefore w:val="0"/>
              <w:widowControl/>
              <w:kinsoku/>
              <w:wordWrap/>
              <w:overflowPunct/>
              <w:topLinePunct w:val="0"/>
              <w:autoSpaceDE/>
              <w:autoSpaceDN/>
              <w:bidi w:val="0"/>
              <w:adjustRightInd/>
              <w:snapToGrid w:val="0"/>
              <w:spacing w:line="240" w:lineRule="exact"/>
              <w:jc w:val="left"/>
              <w:textAlignment w:val="auto"/>
              <w:rPr>
                <w:rFonts w:cs="宋体" w:asciiTheme="minorEastAsia" w:hAnsiTheme="minorEastAsia"/>
                <w:kern w:val="0"/>
                <w:sz w:val="21"/>
                <w:szCs w:val="21"/>
              </w:rPr>
            </w:pPr>
            <w:r>
              <w:rPr>
                <w:rFonts w:hint="eastAsia" w:cs="宋体" w:asciiTheme="minorEastAsia" w:hAnsiTheme="minorEastAsia"/>
                <w:b/>
                <w:bCs/>
                <w:kern w:val="0"/>
                <w:sz w:val="21"/>
                <w:szCs w:val="21"/>
              </w:rPr>
              <w:t>1.思政教育强引领。</w:t>
            </w:r>
            <w:r>
              <w:rPr>
                <w:rFonts w:hint="eastAsia" w:cs="宋体" w:asciiTheme="minorEastAsia" w:hAnsiTheme="minorEastAsia"/>
                <w:kern w:val="0"/>
                <w:sz w:val="21"/>
                <w:szCs w:val="21"/>
              </w:rPr>
              <w:t>落实学习宣传贯彻党的二十大精神精品学习项目22项、录制微视频10部。全覆盖开展新生“开学第一课”教育活动，小班辅导、主题班会2000余场，形成学生思想动态调研报告5篇，评选大学生年度人物等典型人物106名，评选先进集体214个、先进个人5422人次。建设朋辈教育基地12个。开展斛兵学子骨干训练营培训学员180名。发布思政学习项目863个、网络学习文章150余篇。推送微信稿256篇、微视频56部，点播量150余万次。产出原创网络文化作品160余件。少数民族学生主题教育</w:t>
            </w:r>
            <w:r>
              <w:rPr>
                <w:rFonts w:hint="eastAsia" w:cs="宋体" w:asciiTheme="minorEastAsia" w:hAnsiTheme="minorEastAsia"/>
                <w:kern w:val="0"/>
                <w:sz w:val="21"/>
                <w:szCs w:val="21"/>
                <w:lang w:val="zh-CN"/>
              </w:rPr>
              <w:t>覆盖学生3000余人次。</w:t>
            </w:r>
            <w:r>
              <w:rPr>
                <w:rFonts w:hint="eastAsia" w:cs="宋体" w:asciiTheme="minorEastAsia" w:hAnsiTheme="minorEastAsia"/>
                <w:kern w:val="0"/>
                <w:sz w:val="21"/>
                <w:szCs w:val="21"/>
              </w:rPr>
              <w:t>37期研究生“学术人生”等教育活动覆盖学生6000余人次，开展学术道德与规范教育活动40余场次。</w:t>
            </w:r>
          </w:p>
          <w:p>
            <w:pPr>
              <w:keepNext w:val="0"/>
              <w:keepLines w:val="0"/>
              <w:pageBreakBefore w:val="0"/>
              <w:widowControl/>
              <w:kinsoku/>
              <w:wordWrap/>
              <w:overflowPunct/>
              <w:topLinePunct w:val="0"/>
              <w:autoSpaceDE/>
              <w:autoSpaceDN/>
              <w:bidi w:val="0"/>
              <w:adjustRightInd/>
              <w:snapToGrid w:val="0"/>
              <w:spacing w:line="240" w:lineRule="exact"/>
              <w:jc w:val="left"/>
              <w:textAlignment w:val="auto"/>
              <w:rPr>
                <w:rFonts w:cs="宋体" w:asciiTheme="minorEastAsia" w:hAnsiTheme="minorEastAsia"/>
                <w:kern w:val="0"/>
                <w:sz w:val="21"/>
                <w:szCs w:val="21"/>
              </w:rPr>
            </w:pPr>
            <w:r>
              <w:rPr>
                <w:rFonts w:hint="eastAsia" w:cs="宋体" w:asciiTheme="minorEastAsia" w:hAnsiTheme="minorEastAsia"/>
                <w:b/>
                <w:bCs/>
                <w:kern w:val="0"/>
                <w:sz w:val="21"/>
                <w:szCs w:val="21"/>
              </w:rPr>
              <w:t>2.管理服务提动能。</w:t>
            </w:r>
            <w:r>
              <w:rPr>
                <w:rFonts w:hint="eastAsia" w:cs="宋体" w:asciiTheme="minorEastAsia" w:hAnsiTheme="minorEastAsia"/>
                <w:kern w:val="0"/>
                <w:sz w:val="21"/>
                <w:szCs w:val="21"/>
              </w:rPr>
              <w:t>开展早操检查1300余班次，宿舍检查近10万间次，组织学风督查8000余人次，应对突发情况百余起，梳理关注重点学生400余人，寄发档案近万份，建立校外劳动实践基地45个，12个学业辅导项目集中辅导40余班次，受益近千人次。承担5600育人的3周军训工作，学生参军入伍31名。实施“暖冬工程”、开展“隐形资助”，发放各类资助资金2亿元，受助学生40100余人次。</w:t>
            </w:r>
          </w:p>
          <w:p>
            <w:pPr>
              <w:keepNext w:val="0"/>
              <w:keepLines w:val="0"/>
              <w:pageBreakBefore w:val="0"/>
              <w:widowControl/>
              <w:kinsoku/>
              <w:wordWrap/>
              <w:overflowPunct/>
              <w:topLinePunct w:val="0"/>
              <w:autoSpaceDE/>
              <w:autoSpaceDN/>
              <w:bidi w:val="0"/>
              <w:adjustRightInd/>
              <w:spacing w:line="240" w:lineRule="exact"/>
              <w:jc w:val="left"/>
              <w:textAlignment w:val="auto"/>
              <w:rPr>
                <w:rFonts w:cs="宋体" w:asciiTheme="minorEastAsia" w:hAnsiTheme="minorEastAsia"/>
                <w:kern w:val="0"/>
                <w:sz w:val="21"/>
                <w:szCs w:val="21"/>
                <w:lang w:val="zh-CN"/>
              </w:rPr>
            </w:pPr>
            <w:r>
              <w:rPr>
                <w:rFonts w:hint="eastAsia" w:cs="宋体" w:asciiTheme="minorEastAsia" w:hAnsiTheme="minorEastAsia"/>
                <w:b/>
                <w:bCs/>
                <w:color w:val="000000" w:themeColor="text1"/>
                <w:sz w:val="21"/>
                <w:szCs w:val="21"/>
                <w14:textFill>
                  <w14:solidFill>
                    <w14:schemeClr w14:val="tx1"/>
                  </w14:solidFill>
                </w14:textFill>
              </w:rPr>
              <w:t>3.平台育人强保障。</w:t>
            </w:r>
            <w:r>
              <w:rPr>
                <w:rFonts w:hint="eastAsia" w:cs="宋体" w:asciiTheme="minorEastAsia" w:hAnsiTheme="minorEastAsia"/>
                <w:kern w:val="0"/>
                <w:sz w:val="21"/>
                <w:szCs w:val="21"/>
              </w:rPr>
              <w:t>心理课程覆盖学生8718人，20余项品牌项目活动覆盖学生2万余人次，50余场专题培训覆盖师生骨干5000余人次。全年累计个体咨询1641人次，邮箱回复110人次，心理特色门诊问诊213人次，朋辈心理热线接听48人次。有效干预严重心理危机事件100起。全校毕业去向落实率9</w:t>
            </w:r>
            <w:r>
              <w:rPr>
                <w:rFonts w:cs="宋体" w:asciiTheme="minorEastAsia" w:hAnsiTheme="minorEastAsia"/>
                <w:kern w:val="0"/>
                <w:sz w:val="21"/>
                <w:szCs w:val="21"/>
              </w:rPr>
              <w:t>6</w:t>
            </w:r>
            <w:r>
              <w:rPr>
                <w:rFonts w:hint="eastAsia" w:cs="宋体" w:asciiTheme="minorEastAsia" w:hAnsiTheme="minorEastAsia"/>
                <w:kern w:val="0"/>
                <w:sz w:val="21"/>
                <w:szCs w:val="21"/>
              </w:rPr>
              <w:t>.</w:t>
            </w:r>
            <w:r>
              <w:rPr>
                <w:rFonts w:cs="宋体" w:asciiTheme="minorEastAsia" w:hAnsiTheme="minorEastAsia"/>
                <w:kern w:val="0"/>
                <w:sz w:val="21"/>
                <w:szCs w:val="21"/>
              </w:rPr>
              <w:t>83</w:t>
            </w:r>
            <w:r>
              <w:rPr>
                <w:rFonts w:hint="eastAsia" w:cs="宋体" w:asciiTheme="minorEastAsia" w:hAnsiTheme="minorEastAsia"/>
                <w:kern w:val="0"/>
                <w:sz w:val="21"/>
                <w:szCs w:val="21"/>
              </w:rPr>
              <w:t>%，毕业生、用人单位满意度分别为98.23%、99.09%。“访企拓岗促就业”专项行动走访用人单位149家，共建就业实习基地132个。发布就业招聘信息2937条，来校招聘用人单位5766家，提供招聘岗位25万余个。全年开展就业育人活动113余场，覆盖学生万余人次。</w:t>
            </w:r>
          </w:p>
          <w:p>
            <w:pPr>
              <w:keepNext w:val="0"/>
              <w:keepLines w:val="0"/>
              <w:pageBreakBefore w:val="0"/>
              <w:widowControl/>
              <w:kinsoku/>
              <w:wordWrap/>
              <w:overflowPunct/>
              <w:topLinePunct w:val="0"/>
              <w:autoSpaceDE/>
              <w:autoSpaceDN/>
              <w:bidi w:val="0"/>
              <w:adjustRightInd/>
              <w:spacing w:line="240" w:lineRule="exact"/>
              <w:jc w:val="left"/>
              <w:textAlignment w:val="auto"/>
            </w:pPr>
            <w:r>
              <w:rPr>
                <w:rFonts w:hint="eastAsia" w:cs="宋体" w:asciiTheme="minorEastAsia" w:hAnsiTheme="minorEastAsia"/>
                <w:b/>
                <w:bCs/>
                <w:color w:val="000000" w:themeColor="text1"/>
                <w:sz w:val="21"/>
                <w:szCs w:val="21"/>
                <w14:textFill>
                  <w14:solidFill>
                    <w14:schemeClr w14:val="tx1"/>
                  </w14:solidFill>
                </w14:textFill>
              </w:rPr>
              <w:t>4.基础夯实提能力。</w:t>
            </w:r>
            <w:r>
              <w:rPr>
                <w:rFonts w:hint="eastAsia" w:cs="宋体" w:asciiTheme="minorEastAsia" w:hAnsiTheme="minorEastAsia"/>
                <w:kern w:val="0"/>
                <w:sz w:val="21"/>
                <w:szCs w:val="21"/>
              </w:rPr>
              <w:t>强化“4门必修+8门选修”课程建设。</w:t>
            </w:r>
            <w:r>
              <w:rPr>
                <w:rFonts w:hint="eastAsia" w:cs="宋体" w:asciiTheme="minorEastAsia" w:hAnsiTheme="minorEastAsia"/>
                <w:kern w:val="0"/>
                <w:sz w:val="21"/>
                <w:szCs w:val="21"/>
                <w:lang w:val="zh-CN"/>
              </w:rPr>
              <w:t>完成专兼职辅导员招聘</w:t>
            </w:r>
            <w:r>
              <w:rPr>
                <w:rFonts w:hint="eastAsia" w:cs="宋体" w:asciiTheme="minorEastAsia" w:hAnsiTheme="minorEastAsia"/>
                <w:kern w:val="0"/>
                <w:sz w:val="21"/>
                <w:szCs w:val="21"/>
              </w:rPr>
              <w:t>32</w:t>
            </w:r>
            <w:r>
              <w:rPr>
                <w:rFonts w:hint="eastAsia" w:cs="宋体" w:asciiTheme="minorEastAsia" w:hAnsiTheme="minorEastAsia"/>
                <w:kern w:val="0"/>
                <w:sz w:val="21"/>
                <w:szCs w:val="21"/>
                <w:lang w:val="zh-CN"/>
              </w:rPr>
              <w:t>人，持续推进年级工作组，辅导员工作室、一院一品三个专项计划实施，发布《斛兵期刊》</w:t>
            </w:r>
            <w:r>
              <w:rPr>
                <w:rFonts w:hint="eastAsia" w:cs="宋体" w:asciiTheme="minorEastAsia" w:hAnsiTheme="minorEastAsia"/>
                <w:kern w:val="0"/>
                <w:sz w:val="21"/>
                <w:szCs w:val="21"/>
              </w:rPr>
              <w:t>3</w:t>
            </w:r>
            <w:r>
              <w:rPr>
                <w:rFonts w:hint="eastAsia" w:cs="宋体" w:asciiTheme="minorEastAsia" w:hAnsiTheme="minorEastAsia"/>
                <w:kern w:val="0"/>
                <w:sz w:val="21"/>
                <w:szCs w:val="21"/>
                <w:lang w:val="zh-CN"/>
              </w:rPr>
              <w:t>期。20余场次</w:t>
            </w:r>
            <w:r>
              <w:rPr>
                <w:rFonts w:hint="eastAsia" w:cs="宋体" w:asciiTheme="minorEastAsia" w:hAnsiTheme="minorEastAsia"/>
                <w:kern w:val="0"/>
                <w:sz w:val="21"/>
                <w:szCs w:val="21"/>
              </w:rPr>
              <w:t>校内外</w:t>
            </w:r>
            <w:r>
              <w:rPr>
                <w:rFonts w:hint="eastAsia" w:cs="宋体" w:asciiTheme="minorEastAsia" w:hAnsiTheme="minorEastAsia"/>
                <w:kern w:val="0"/>
                <w:sz w:val="21"/>
                <w:szCs w:val="21"/>
                <w:lang w:val="zh-CN"/>
              </w:rPr>
              <w:t>培训覆盖学生政工干部</w:t>
            </w:r>
            <w:r>
              <w:rPr>
                <w:rFonts w:hint="eastAsia" w:cs="宋体" w:asciiTheme="minorEastAsia" w:hAnsiTheme="minorEastAsia"/>
                <w:kern w:val="0"/>
                <w:sz w:val="21"/>
                <w:szCs w:val="21"/>
              </w:rPr>
              <w:t>1500</w:t>
            </w:r>
            <w:r>
              <w:rPr>
                <w:rFonts w:hint="eastAsia" w:cs="宋体" w:asciiTheme="minorEastAsia" w:hAnsiTheme="minorEastAsia"/>
                <w:kern w:val="0"/>
                <w:sz w:val="21"/>
                <w:szCs w:val="21"/>
                <w:lang w:val="zh-CN"/>
              </w:rPr>
              <w:t>余人次。</w:t>
            </w:r>
            <w:r>
              <w:rPr>
                <w:rFonts w:hint="eastAsia" w:cs="宋体" w:asciiTheme="minorEastAsia" w:hAnsiTheme="minorEastAsia"/>
                <w:kern w:val="0"/>
                <w:sz w:val="21"/>
                <w:szCs w:val="21"/>
              </w:rPr>
              <w:t>上线109个应用</w:t>
            </w:r>
            <w:r>
              <w:rPr>
                <w:rFonts w:hint="eastAsia" w:cs="宋体" w:asciiTheme="minorEastAsia" w:hAnsiTheme="minorEastAsia"/>
                <w:kern w:val="0"/>
                <w:sz w:val="21"/>
                <w:szCs w:val="21"/>
                <w:lang w:val="zh-CN"/>
              </w:rPr>
              <w:t>，</w:t>
            </w:r>
            <w:r>
              <w:rPr>
                <w:rFonts w:hint="eastAsia" w:cs="宋体" w:asciiTheme="minorEastAsia" w:hAnsiTheme="minorEastAsia"/>
                <w:kern w:val="0"/>
                <w:sz w:val="21"/>
                <w:szCs w:val="21"/>
              </w:rPr>
              <w:t>学工信息化</w:t>
            </w:r>
            <w:r>
              <w:rPr>
                <w:rFonts w:hint="eastAsia" w:cs="宋体" w:asciiTheme="minorEastAsia" w:hAnsiTheme="minorEastAsia"/>
                <w:kern w:val="0"/>
                <w:sz w:val="21"/>
                <w:szCs w:val="21"/>
                <w:lang w:val="zh-CN"/>
              </w:rPr>
              <w:t>服务两地三校区4.</w:t>
            </w:r>
            <w:r>
              <w:rPr>
                <w:rFonts w:hint="eastAsia" w:cs="宋体" w:asciiTheme="minorEastAsia" w:hAnsiTheme="minorEastAsia"/>
                <w:kern w:val="0"/>
                <w:sz w:val="21"/>
                <w:szCs w:val="21"/>
              </w:rPr>
              <w:t>3</w:t>
            </w:r>
            <w:r>
              <w:rPr>
                <w:rFonts w:hint="eastAsia" w:cs="宋体" w:asciiTheme="minorEastAsia" w:hAnsiTheme="minorEastAsia"/>
                <w:kern w:val="0"/>
                <w:sz w:val="21"/>
                <w:szCs w:val="21"/>
                <w:lang w:val="zh-CN"/>
              </w:rPr>
              <w:t>万师生，累计访问达</w:t>
            </w:r>
            <w:r>
              <w:rPr>
                <w:rFonts w:hint="eastAsia" w:cs="宋体" w:asciiTheme="minorEastAsia" w:hAnsiTheme="minorEastAsia"/>
                <w:kern w:val="0"/>
                <w:sz w:val="21"/>
                <w:szCs w:val="21"/>
              </w:rPr>
              <w:t>2855.72</w:t>
            </w:r>
            <w:r>
              <w:rPr>
                <w:rFonts w:hint="eastAsia" w:cs="宋体" w:asciiTheme="minorEastAsia" w:hAnsiTheme="minorEastAsia"/>
                <w:kern w:val="0"/>
                <w:sz w:val="21"/>
                <w:szCs w:val="21"/>
                <w:lang w:val="zh-CN"/>
              </w:rPr>
              <w:t>万人次。</w:t>
            </w:r>
            <w:r>
              <w:rPr>
                <w:rFonts w:hint="eastAsia" w:cs="宋体" w:asciiTheme="minorEastAsia" w:hAnsiTheme="minorEastAsia"/>
                <w:kern w:val="0"/>
                <w:sz w:val="21"/>
                <w:szCs w:val="21"/>
              </w:rPr>
              <w:t>建成线上智慧学生社区，举办线上学生活动2209次，参加人数2.1万余人次。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388" w:type="dxa"/>
            <w:vAlign w:val="center"/>
          </w:tcPr>
          <w:p>
            <w:pPr>
              <w:keepNext w:val="0"/>
              <w:keepLines w:val="0"/>
              <w:pageBreakBefore w:val="0"/>
              <w:widowControl/>
              <w:kinsoku/>
              <w:wordWrap/>
              <w:overflowPunct/>
              <w:topLinePunct w:val="0"/>
              <w:autoSpaceDE/>
              <w:autoSpaceDN/>
              <w:bidi w:val="0"/>
              <w:adjustRightInd/>
              <w:spacing w:line="260" w:lineRule="exact"/>
              <w:jc w:val="center"/>
              <w:textAlignment w:val="auto"/>
              <w:rPr>
                <w:rFonts w:cs="宋体" w:asciiTheme="minorEastAsia" w:hAnsiTheme="minorEastAsia"/>
                <w:b/>
                <w:kern w:val="0"/>
                <w:sz w:val="21"/>
                <w:szCs w:val="21"/>
              </w:rPr>
            </w:pPr>
            <w:r>
              <w:rPr>
                <w:rFonts w:hint="eastAsia" w:cs="宋体" w:asciiTheme="minorEastAsia" w:hAnsiTheme="minorEastAsia"/>
                <w:b/>
                <w:kern w:val="0"/>
                <w:sz w:val="21"/>
                <w:szCs w:val="21"/>
              </w:rPr>
              <w:t>创新和亮点工作</w:t>
            </w:r>
          </w:p>
          <w:p>
            <w:pPr>
              <w:keepNext w:val="0"/>
              <w:keepLines w:val="0"/>
              <w:pageBreakBefore w:val="0"/>
              <w:widowControl/>
              <w:kinsoku/>
              <w:wordWrap/>
              <w:overflowPunct/>
              <w:topLinePunct w:val="0"/>
              <w:autoSpaceDE/>
              <w:autoSpaceDN/>
              <w:bidi w:val="0"/>
              <w:adjustRightInd/>
              <w:spacing w:line="260" w:lineRule="exact"/>
              <w:jc w:val="center"/>
              <w:textAlignment w:val="auto"/>
              <w:rPr>
                <w:rFonts w:cs="宋体" w:asciiTheme="minorEastAsia" w:hAnsiTheme="minorEastAsia"/>
                <w:b/>
                <w:kern w:val="0"/>
                <w:sz w:val="21"/>
                <w:szCs w:val="21"/>
              </w:rPr>
            </w:pPr>
            <w:r>
              <w:rPr>
                <w:rFonts w:hint="eastAsia" w:cs="宋体" w:asciiTheme="minorEastAsia" w:hAnsiTheme="minorEastAsia"/>
                <w:b/>
                <w:kern w:val="0"/>
                <w:sz w:val="21"/>
                <w:szCs w:val="21"/>
              </w:rPr>
              <w:t>（不超过10项）</w:t>
            </w:r>
          </w:p>
        </w:tc>
        <w:tc>
          <w:tcPr>
            <w:tcW w:w="8089" w:type="dxa"/>
            <w:gridSpan w:val="3"/>
          </w:tcPr>
          <w:p>
            <w:pPr>
              <w:keepNext w:val="0"/>
              <w:keepLines w:val="0"/>
              <w:pageBreakBefore w:val="0"/>
              <w:widowControl/>
              <w:kinsoku/>
              <w:wordWrap/>
              <w:overflowPunct/>
              <w:topLinePunct w:val="0"/>
              <w:autoSpaceDE/>
              <w:autoSpaceDN/>
              <w:bidi w:val="0"/>
              <w:adjustRightInd/>
              <w:snapToGrid w:val="0"/>
              <w:spacing w:line="240" w:lineRule="exact"/>
              <w:jc w:val="left"/>
              <w:textAlignment w:val="auto"/>
              <w:rPr>
                <w:rFonts w:cs="宋体" w:asciiTheme="minorEastAsia" w:hAnsiTheme="minorEastAsia"/>
                <w:kern w:val="0"/>
                <w:sz w:val="21"/>
                <w:szCs w:val="21"/>
                <w:lang w:val="zh-CN"/>
              </w:rPr>
            </w:pPr>
            <w:r>
              <w:rPr>
                <w:rFonts w:hint="eastAsia" w:cs="宋体" w:asciiTheme="minorEastAsia" w:hAnsiTheme="minorEastAsia"/>
                <w:b/>
                <w:bCs/>
                <w:kern w:val="0"/>
                <w:sz w:val="21"/>
                <w:szCs w:val="21"/>
              </w:rPr>
              <w:t>1.思政品牌具特色。</w:t>
            </w:r>
            <w:r>
              <w:rPr>
                <w:rFonts w:hint="eastAsia" w:cs="宋体" w:asciiTheme="minorEastAsia" w:hAnsiTheme="minorEastAsia"/>
                <w:kern w:val="0"/>
                <w:sz w:val="21"/>
                <w:szCs w:val="21"/>
              </w:rPr>
              <w:t>落实时代新人铸魂工程，创新开展“三味课堂”，打造各类思政课育人阵地，</w:t>
            </w:r>
            <w:r>
              <w:rPr>
                <w:rFonts w:hint="eastAsia" w:cs="宋体" w:asciiTheme="minorEastAsia" w:hAnsiTheme="minorEastAsia"/>
                <w:kern w:val="0"/>
                <w:sz w:val="21"/>
                <w:szCs w:val="21"/>
                <w:lang w:val="zh-CN"/>
              </w:rPr>
              <w:t>推动形成“国旗下思政课”等思政育人品牌。</w:t>
            </w:r>
          </w:p>
          <w:p>
            <w:pPr>
              <w:keepNext w:val="0"/>
              <w:keepLines w:val="0"/>
              <w:pageBreakBefore w:val="0"/>
              <w:widowControl/>
              <w:kinsoku/>
              <w:wordWrap/>
              <w:overflowPunct/>
              <w:topLinePunct w:val="0"/>
              <w:autoSpaceDE/>
              <w:autoSpaceDN/>
              <w:bidi w:val="0"/>
              <w:adjustRightInd/>
              <w:snapToGrid w:val="0"/>
              <w:spacing w:line="240" w:lineRule="exact"/>
              <w:jc w:val="left"/>
              <w:textAlignment w:val="auto"/>
              <w:rPr>
                <w:rFonts w:cs="宋体" w:asciiTheme="minorEastAsia" w:hAnsiTheme="minorEastAsia"/>
                <w:kern w:val="0"/>
                <w:sz w:val="21"/>
                <w:szCs w:val="21"/>
                <w:lang w:val="zh-CN"/>
              </w:rPr>
            </w:pPr>
            <w:r>
              <w:rPr>
                <w:rFonts w:hint="eastAsia" w:cs="宋体" w:asciiTheme="minorEastAsia" w:hAnsiTheme="minorEastAsia"/>
                <w:b/>
                <w:bCs/>
                <w:kern w:val="0"/>
                <w:sz w:val="21"/>
                <w:szCs w:val="21"/>
              </w:rPr>
              <w:t>2.典礼仪式入生心。</w:t>
            </w:r>
            <w:r>
              <w:rPr>
                <w:rFonts w:hint="eastAsia" w:cs="宋体" w:asciiTheme="minorEastAsia" w:hAnsiTheme="minorEastAsia"/>
                <w:kern w:val="0"/>
                <w:sz w:val="21"/>
                <w:szCs w:val="21"/>
              </w:rPr>
              <w:t>开展隆重难忘的开学典礼，实施毕业季</w:t>
            </w:r>
            <w:r>
              <w:rPr>
                <w:rFonts w:hint="eastAsia" w:cs="宋体" w:asciiTheme="minorEastAsia" w:hAnsiTheme="minorEastAsia"/>
                <w:kern w:val="0"/>
                <w:sz w:val="21"/>
                <w:szCs w:val="21"/>
                <w:lang w:val="zh-CN"/>
              </w:rPr>
              <w:t>四大典礼仪式，</w:t>
            </w:r>
            <w:r>
              <w:rPr>
                <w:rFonts w:hint="eastAsia" w:cs="宋体" w:asciiTheme="minorEastAsia" w:hAnsiTheme="minorEastAsia"/>
                <w:kern w:val="0"/>
                <w:sz w:val="21"/>
                <w:szCs w:val="21"/>
              </w:rPr>
              <w:t>深化</w:t>
            </w:r>
            <w:r>
              <w:rPr>
                <w:rFonts w:hint="eastAsia" w:cs="宋体" w:asciiTheme="minorEastAsia" w:hAnsiTheme="minorEastAsia"/>
                <w:kern w:val="0"/>
                <w:sz w:val="21"/>
                <w:szCs w:val="21"/>
                <w:lang w:val="zh-CN"/>
              </w:rPr>
              <w:t>仪式感教育，校内外</w:t>
            </w:r>
            <w:r>
              <w:rPr>
                <w:rFonts w:hint="eastAsia" w:cs="宋体" w:asciiTheme="minorEastAsia" w:hAnsiTheme="minorEastAsia"/>
                <w:kern w:val="0"/>
                <w:sz w:val="21"/>
                <w:szCs w:val="21"/>
              </w:rPr>
              <w:t>反响强烈</w:t>
            </w:r>
            <w:r>
              <w:rPr>
                <w:rFonts w:hint="eastAsia" w:cs="宋体" w:asciiTheme="minorEastAsia" w:hAnsiTheme="minorEastAsia"/>
                <w:kern w:val="0"/>
                <w:sz w:val="21"/>
                <w:szCs w:val="21"/>
                <w:lang w:val="zh-CN"/>
              </w:rPr>
              <w:t>。</w:t>
            </w:r>
          </w:p>
          <w:p>
            <w:pPr>
              <w:keepNext w:val="0"/>
              <w:keepLines w:val="0"/>
              <w:pageBreakBefore w:val="0"/>
              <w:widowControl/>
              <w:kinsoku/>
              <w:wordWrap/>
              <w:overflowPunct/>
              <w:topLinePunct w:val="0"/>
              <w:autoSpaceDE/>
              <w:autoSpaceDN/>
              <w:bidi w:val="0"/>
              <w:adjustRightInd/>
              <w:snapToGrid w:val="0"/>
              <w:spacing w:line="240" w:lineRule="exact"/>
              <w:jc w:val="left"/>
              <w:textAlignment w:val="auto"/>
              <w:rPr>
                <w:rFonts w:cs="宋体" w:asciiTheme="minorEastAsia" w:hAnsiTheme="minorEastAsia"/>
                <w:kern w:val="0"/>
                <w:sz w:val="21"/>
                <w:szCs w:val="21"/>
              </w:rPr>
            </w:pPr>
            <w:r>
              <w:rPr>
                <w:rFonts w:hint="eastAsia" w:cs="宋体" w:asciiTheme="minorEastAsia" w:hAnsiTheme="minorEastAsia"/>
                <w:b/>
                <w:bCs/>
                <w:kern w:val="0"/>
                <w:sz w:val="21"/>
                <w:szCs w:val="21"/>
              </w:rPr>
              <w:t>3.日常工作精深细。</w:t>
            </w:r>
            <w:r>
              <w:rPr>
                <w:rFonts w:hint="eastAsia" w:cs="宋体" w:asciiTheme="minorEastAsia" w:hAnsiTheme="minorEastAsia"/>
                <w:kern w:val="0"/>
                <w:sz w:val="21"/>
                <w:szCs w:val="21"/>
              </w:rPr>
              <w:t>形成辅导员工作“年月周天”工作机制，指导辅导员每学期进行全体学生谈心谈话、每月访遍学生宿舍、每周开展主题教育、每天深入学生一线，量化增强工作实效性。</w:t>
            </w:r>
          </w:p>
          <w:p>
            <w:pPr>
              <w:keepNext w:val="0"/>
              <w:keepLines w:val="0"/>
              <w:pageBreakBefore w:val="0"/>
              <w:widowControl/>
              <w:kinsoku/>
              <w:wordWrap/>
              <w:overflowPunct/>
              <w:topLinePunct w:val="0"/>
              <w:autoSpaceDE/>
              <w:autoSpaceDN/>
              <w:bidi w:val="0"/>
              <w:adjustRightInd/>
              <w:snapToGrid w:val="0"/>
              <w:spacing w:line="240" w:lineRule="exact"/>
              <w:jc w:val="left"/>
              <w:textAlignment w:val="auto"/>
              <w:rPr>
                <w:rFonts w:cs="宋体" w:asciiTheme="minorEastAsia" w:hAnsiTheme="minorEastAsia"/>
                <w:kern w:val="0"/>
                <w:sz w:val="21"/>
                <w:szCs w:val="21"/>
                <w:lang w:val="zh-CN"/>
              </w:rPr>
            </w:pPr>
            <w:r>
              <w:rPr>
                <w:rFonts w:hint="eastAsia" w:cs="宋体" w:asciiTheme="minorEastAsia" w:hAnsiTheme="minorEastAsia"/>
                <w:b/>
                <w:bCs/>
                <w:kern w:val="0"/>
                <w:sz w:val="21"/>
                <w:szCs w:val="21"/>
              </w:rPr>
              <w:t>4.</w:t>
            </w:r>
            <w:r>
              <w:rPr>
                <w:rFonts w:hint="eastAsia" w:cs="宋体" w:asciiTheme="minorEastAsia" w:hAnsiTheme="minorEastAsia"/>
                <w:b/>
                <w:bCs/>
                <w:kern w:val="0"/>
                <w:sz w:val="21"/>
                <w:szCs w:val="21"/>
                <w:lang w:val="zh-CN"/>
              </w:rPr>
              <w:t>学生社区</w:t>
            </w:r>
            <w:r>
              <w:rPr>
                <w:rFonts w:hint="eastAsia" w:cs="宋体" w:asciiTheme="minorEastAsia" w:hAnsiTheme="minorEastAsia"/>
                <w:b/>
                <w:bCs/>
                <w:kern w:val="0"/>
                <w:sz w:val="21"/>
                <w:szCs w:val="21"/>
              </w:rPr>
              <w:t>显成效</w:t>
            </w:r>
            <w:r>
              <w:rPr>
                <w:rFonts w:hint="eastAsia" w:cs="宋体" w:asciiTheme="minorEastAsia" w:hAnsiTheme="minorEastAsia"/>
                <w:b/>
                <w:bCs/>
                <w:kern w:val="0"/>
                <w:sz w:val="21"/>
                <w:szCs w:val="21"/>
                <w:lang w:val="zh-CN"/>
              </w:rPr>
              <w:t>。</w:t>
            </w:r>
            <w:r>
              <w:rPr>
                <w:rFonts w:hint="eastAsia" w:cs="宋体" w:asciiTheme="minorEastAsia" w:hAnsiTheme="minorEastAsia"/>
                <w:kern w:val="0"/>
                <w:sz w:val="21"/>
                <w:szCs w:val="21"/>
                <w:lang w:val="zh-CN"/>
              </w:rPr>
              <w:t>完善“四维联动”工作体系，新增</w:t>
            </w:r>
            <w:r>
              <w:rPr>
                <w:rFonts w:hint="eastAsia" w:cs="宋体" w:asciiTheme="minorEastAsia" w:hAnsiTheme="minorEastAsia"/>
                <w:kern w:val="0"/>
                <w:sz w:val="21"/>
                <w:szCs w:val="21"/>
              </w:rPr>
              <w:t>社区场域5处，建设工作驿站19间，举办五育活动4485场，服务学生11.5万余人次，建设楼层文化28项，组建读书小组100支，发布社区标识和宣传片1部，</w:t>
            </w:r>
            <w:r>
              <w:rPr>
                <w:rFonts w:hint="eastAsia" w:cs="宋体" w:asciiTheme="minorEastAsia" w:hAnsiTheme="minorEastAsia"/>
                <w:kern w:val="0"/>
                <w:sz w:val="21"/>
                <w:szCs w:val="21"/>
                <w:lang w:val="zh-CN"/>
              </w:rPr>
              <w:t>育人号发布稿件</w:t>
            </w:r>
            <w:r>
              <w:rPr>
                <w:rFonts w:hint="eastAsia" w:cs="宋体" w:asciiTheme="minorEastAsia" w:hAnsiTheme="minorEastAsia"/>
                <w:kern w:val="0"/>
                <w:sz w:val="21"/>
                <w:szCs w:val="21"/>
              </w:rPr>
              <w:t>340余篇，</w:t>
            </w:r>
            <w:r>
              <w:rPr>
                <w:rFonts w:hint="eastAsia" w:cs="宋体" w:asciiTheme="minorEastAsia" w:hAnsiTheme="minorEastAsia"/>
                <w:kern w:val="0"/>
                <w:sz w:val="21"/>
                <w:szCs w:val="21"/>
                <w:lang w:val="zh-CN"/>
              </w:rPr>
              <w:t>获评全国优秀案例1项，全国高校思政网、中国教育新闻网</w:t>
            </w:r>
            <w:r>
              <w:rPr>
                <w:rFonts w:hint="eastAsia" w:cs="宋体" w:asciiTheme="minorEastAsia" w:hAnsiTheme="minorEastAsia"/>
                <w:kern w:val="0"/>
                <w:sz w:val="21"/>
                <w:szCs w:val="21"/>
              </w:rPr>
              <w:t>等</w:t>
            </w:r>
            <w:r>
              <w:rPr>
                <w:rFonts w:hint="eastAsia" w:cs="宋体" w:asciiTheme="minorEastAsia" w:hAnsiTheme="minorEastAsia"/>
                <w:kern w:val="0"/>
                <w:sz w:val="21"/>
                <w:szCs w:val="21"/>
                <w:lang w:val="zh-CN"/>
              </w:rPr>
              <w:t>报道社区运营情况，近</w:t>
            </w:r>
            <w:r>
              <w:rPr>
                <w:rFonts w:hint="eastAsia" w:cs="宋体" w:asciiTheme="minorEastAsia" w:hAnsiTheme="minorEastAsia"/>
                <w:kern w:val="0"/>
                <w:sz w:val="21"/>
                <w:szCs w:val="21"/>
              </w:rPr>
              <w:t>40</w:t>
            </w:r>
            <w:r>
              <w:rPr>
                <w:rFonts w:hint="eastAsia" w:cs="宋体" w:asciiTheme="minorEastAsia" w:hAnsiTheme="minorEastAsia"/>
                <w:kern w:val="0"/>
                <w:sz w:val="21"/>
                <w:szCs w:val="21"/>
                <w:lang w:val="zh-CN"/>
              </w:rPr>
              <w:t>所兄弟院校及单位来校调研。</w:t>
            </w:r>
          </w:p>
          <w:p>
            <w:pPr>
              <w:keepNext w:val="0"/>
              <w:keepLines w:val="0"/>
              <w:pageBreakBefore w:val="0"/>
              <w:widowControl/>
              <w:kinsoku/>
              <w:wordWrap/>
              <w:overflowPunct/>
              <w:topLinePunct w:val="0"/>
              <w:autoSpaceDE/>
              <w:autoSpaceDN/>
              <w:bidi w:val="0"/>
              <w:adjustRightInd/>
              <w:snapToGrid w:val="0"/>
              <w:spacing w:line="240" w:lineRule="exact"/>
              <w:jc w:val="left"/>
              <w:textAlignment w:val="auto"/>
              <w:rPr>
                <w:rFonts w:cs="宋体" w:asciiTheme="minorEastAsia" w:hAnsiTheme="minorEastAsia"/>
                <w:kern w:val="0"/>
                <w:sz w:val="21"/>
                <w:szCs w:val="21"/>
                <w:lang w:val="zh-CN"/>
              </w:rPr>
            </w:pPr>
            <w:r>
              <w:rPr>
                <w:rFonts w:hint="eastAsia" w:cs="宋体" w:asciiTheme="minorEastAsia" w:hAnsiTheme="minorEastAsia"/>
                <w:b/>
                <w:bCs/>
                <w:kern w:val="0"/>
                <w:sz w:val="21"/>
                <w:szCs w:val="21"/>
              </w:rPr>
              <w:t>5</w:t>
            </w:r>
            <w:r>
              <w:rPr>
                <w:rFonts w:hint="eastAsia" w:cs="宋体" w:asciiTheme="minorEastAsia" w:hAnsiTheme="minorEastAsia"/>
                <w:b/>
                <w:bCs/>
                <w:kern w:val="0"/>
                <w:sz w:val="21"/>
                <w:szCs w:val="21"/>
                <w:lang w:val="zh-CN"/>
              </w:rPr>
              <w:t>.心理育人</w:t>
            </w:r>
            <w:r>
              <w:rPr>
                <w:rFonts w:hint="eastAsia" w:cs="宋体" w:asciiTheme="minorEastAsia" w:hAnsiTheme="minorEastAsia"/>
                <w:b/>
                <w:bCs/>
                <w:kern w:val="0"/>
                <w:sz w:val="21"/>
                <w:szCs w:val="21"/>
              </w:rPr>
              <w:t>重赋能</w:t>
            </w:r>
            <w:r>
              <w:rPr>
                <w:rFonts w:hint="eastAsia" w:cs="宋体" w:asciiTheme="minorEastAsia" w:hAnsiTheme="minorEastAsia"/>
                <w:b/>
                <w:bCs/>
                <w:kern w:val="0"/>
                <w:sz w:val="21"/>
                <w:szCs w:val="21"/>
                <w:lang w:val="zh-CN"/>
              </w:rPr>
              <w:t>。</w:t>
            </w:r>
            <w:r>
              <w:rPr>
                <w:rFonts w:hint="eastAsia" w:cs="宋体" w:asciiTheme="minorEastAsia" w:hAnsiTheme="minorEastAsia"/>
                <w:kern w:val="0"/>
                <w:sz w:val="21"/>
                <w:szCs w:val="21"/>
                <w:lang w:val="zh-CN"/>
              </w:rPr>
              <w:t>召开首届工作研究论坛、</w:t>
            </w:r>
            <w:r>
              <w:rPr>
                <w:rFonts w:hint="eastAsia" w:cs="宋体" w:asciiTheme="minorEastAsia" w:hAnsiTheme="minorEastAsia"/>
                <w:kern w:val="0"/>
                <w:sz w:val="21"/>
                <w:szCs w:val="21"/>
              </w:rPr>
              <w:t>第二届</w:t>
            </w:r>
            <w:r>
              <w:rPr>
                <w:rFonts w:hint="eastAsia" w:cs="宋体" w:asciiTheme="minorEastAsia" w:hAnsiTheme="minorEastAsia"/>
                <w:kern w:val="0"/>
                <w:sz w:val="21"/>
                <w:szCs w:val="21"/>
                <w:lang w:val="zh-CN"/>
              </w:rPr>
              <w:t>心理危机预防与干预</w:t>
            </w:r>
            <w:r>
              <w:rPr>
                <w:rFonts w:hint="eastAsia" w:cs="宋体" w:asciiTheme="minorEastAsia" w:hAnsiTheme="minorEastAsia"/>
                <w:kern w:val="0"/>
                <w:sz w:val="21"/>
                <w:szCs w:val="21"/>
              </w:rPr>
              <w:t>工作</w:t>
            </w:r>
            <w:r>
              <w:rPr>
                <w:rFonts w:hint="eastAsia" w:cs="宋体" w:asciiTheme="minorEastAsia" w:hAnsiTheme="minorEastAsia"/>
                <w:kern w:val="0"/>
                <w:sz w:val="21"/>
                <w:szCs w:val="21"/>
                <w:lang w:val="zh-CN"/>
              </w:rPr>
              <w:t>论坛</w:t>
            </w:r>
            <w:r>
              <w:rPr>
                <w:rFonts w:hint="eastAsia" w:cs="宋体" w:asciiTheme="minorEastAsia" w:hAnsiTheme="minorEastAsia"/>
                <w:kern w:val="0"/>
                <w:sz w:val="21"/>
                <w:szCs w:val="21"/>
              </w:rPr>
              <w:t>。获评省高校心理健康教育工作双十佳先进集体、年度先进单位</w:t>
            </w:r>
            <w:r>
              <w:rPr>
                <w:rFonts w:hint="eastAsia" w:cs="宋体" w:asciiTheme="minorEastAsia" w:hAnsiTheme="minorEastAsia"/>
                <w:kern w:val="0"/>
                <w:sz w:val="21"/>
                <w:szCs w:val="21"/>
                <w:lang w:val="zh-CN"/>
              </w:rPr>
              <w:t>。</w:t>
            </w:r>
            <w:r>
              <w:rPr>
                <w:rFonts w:hint="eastAsia" w:cs="宋体" w:asciiTheme="minorEastAsia" w:hAnsiTheme="minorEastAsia"/>
                <w:kern w:val="0"/>
                <w:sz w:val="21"/>
                <w:szCs w:val="21"/>
              </w:rPr>
              <w:t>获省先进个人1人，全国高校百佳心理委员1人、提名奖2人。</w:t>
            </w:r>
          </w:p>
          <w:p>
            <w:pPr>
              <w:keepNext w:val="0"/>
              <w:keepLines w:val="0"/>
              <w:pageBreakBefore w:val="0"/>
              <w:widowControl/>
              <w:kinsoku/>
              <w:wordWrap/>
              <w:overflowPunct/>
              <w:topLinePunct w:val="0"/>
              <w:autoSpaceDE/>
              <w:autoSpaceDN/>
              <w:bidi w:val="0"/>
              <w:adjustRightInd/>
              <w:snapToGrid w:val="0"/>
              <w:spacing w:line="240" w:lineRule="exact"/>
              <w:jc w:val="left"/>
              <w:textAlignment w:val="auto"/>
              <w:rPr>
                <w:lang w:val="zh-CN"/>
              </w:rPr>
            </w:pPr>
            <w:r>
              <w:rPr>
                <w:rFonts w:hint="eastAsia" w:cs="宋体" w:asciiTheme="minorEastAsia" w:hAnsiTheme="minorEastAsia"/>
                <w:b/>
                <w:bCs/>
                <w:kern w:val="0"/>
                <w:sz w:val="21"/>
                <w:szCs w:val="21"/>
                <w:lang w:val="zh-CN"/>
              </w:rPr>
              <w:t>6.</w:t>
            </w:r>
            <w:r>
              <w:rPr>
                <w:rFonts w:hint="eastAsia" w:cs="宋体" w:asciiTheme="minorEastAsia" w:hAnsiTheme="minorEastAsia"/>
                <w:b/>
                <w:bCs/>
                <w:kern w:val="0"/>
                <w:sz w:val="21"/>
                <w:szCs w:val="21"/>
              </w:rPr>
              <w:t>就业工作提质量。</w:t>
            </w:r>
            <w:r>
              <w:rPr>
                <w:rFonts w:hint="eastAsia" w:cs="宋体" w:asciiTheme="minorEastAsia" w:hAnsiTheme="minorEastAsia"/>
                <w:kern w:val="0"/>
                <w:sz w:val="21"/>
                <w:szCs w:val="21"/>
              </w:rPr>
              <w:t>“一把手”工程、“访企拓岗”行动、“四位一体”就业市场稳步推进，</w:t>
            </w:r>
            <w:r>
              <w:rPr>
                <w:rFonts w:hint="eastAsia" w:cs="宋体" w:asciiTheme="minorEastAsia" w:hAnsiTheme="minorEastAsia"/>
                <w:kern w:val="0"/>
                <w:sz w:val="21"/>
                <w:szCs w:val="21"/>
                <w:lang w:val="zh-CN"/>
              </w:rPr>
              <w:t>教育部宏志助航培训落地落实</w:t>
            </w:r>
            <w:r>
              <w:rPr>
                <w:rFonts w:hint="eastAsia" w:cs="宋体" w:asciiTheme="minorEastAsia" w:hAnsiTheme="minorEastAsia"/>
                <w:kern w:val="0"/>
                <w:sz w:val="21"/>
                <w:szCs w:val="21"/>
              </w:rPr>
              <w:t>。</w:t>
            </w:r>
            <w:r>
              <w:rPr>
                <w:rFonts w:hint="eastAsia" w:cs="宋体" w:asciiTheme="minorEastAsia" w:hAnsiTheme="minorEastAsia"/>
                <w:kern w:val="0"/>
                <w:sz w:val="21"/>
                <w:szCs w:val="21"/>
                <w:lang w:val="zh-CN"/>
              </w:rPr>
              <w:t>获教育部供需对接就业育人项目32项，获教育部“全国高校毕业生基层就业卓越奖”1</w:t>
            </w:r>
            <w:r>
              <w:rPr>
                <w:rFonts w:hint="eastAsia" w:cs="宋体" w:asciiTheme="minorEastAsia" w:hAnsiTheme="minorEastAsia"/>
                <w:kern w:val="0"/>
                <w:sz w:val="21"/>
                <w:szCs w:val="21"/>
              </w:rPr>
              <w:t>人</w:t>
            </w:r>
            <w:r>
              <w:rPr>
                <w:rFonts w:hint="eastAsia" w:cs="宋体" w:asciiTheme="minorEastAsia" w:hAnsiTheme="minorEastAsia"/>
                <w:kern w:val="0"/>
                <w:sz w:val="21"/>
                <w:szCs w:val="21"/>
                <w:lang w:val="zh-CN"/>
              </w:rPr>
              <w:t>。</w:t>
            </w:r>
          </w:p>
          <w:p>
            <w:pPr>
              <w:keepNext w:val="0"/>
              <w:keepLines w:val="0"/>
              <w:pageBreakBefore w:val="0"/>
              <w:widowControl/>
              <w:kinsoku/>
              <w:wordWrap/>
              <w:overflowPunct/>
              <w:topLinePunct w:val="0"/>
              <w:autoSpaceDE/>
              <w:autoSpaceDN/>
              <w:bidi w:val="0"/>
              <w:adjustRightInd/>
              <w:snapToGrid w:val="0"/>
              <w:spacing w:line="240" w:lineRule="exact"/>
              <w:jc w:val="left"/>
              <w:textAlignment w:val="auto"/>
              <w:rPr>
                <w:lang w:val="zh-CN"/>
              </w:rPr>
            </w:pPr>
            <w:r>
              <w:rPr>
                <w:rFonts w:hint="eastAsia" w:cs="宋体" w:asciiTheme="minorEastAsia" w:hAnsiTheme="minorEastAsia"/>
                <w:b/>
                <w:bCs/>
                <w:kern w:val="0"/>
                <w:sz w:val="21"/>
                <w:szCs w:val="21"/>
              </w:rPr>
              <w:t>7.</w:t>
            </w:r>
            <w:r>
              <w:rPr>
                <w:rFonts w:hint="eastAsia" w:cs="宋体" w:asciiTheme="minorEastAsia" w:hAnsiTheme="minorEastAsia"/>
                <w:b/>
                <w:bCs/>
                <w:kern w:val="0"/>
                <w:sz w:val="21"/>
                <w:szCs w:val="21"/>
                <w:lang w:val="zh-CN"/>
              </w:rPr>
              <w:t>师生队伍成果显。</w:t>
            </w:r>
            <w:r>
              <w:rPr>
                <w:rFonts w:hint="eastAsia" w:cs="宋体" w:asciiTheme="minorEastAsia" w:hAnsiTheme="minorEastAsia"/>
                <w:kern w:val="0"/>
                <w:sz w:val="21"/>
                <w:szCs w:val="21"/>
                <w:lang w:val="zh-CN"/>
              </w:rPr>
              <w:t>获省</w:t>
            </w:r>
            <w:r>
              <w:rPr>
                <w:rFonts w:hint="eastAsia" w:cs="宋体" w:asciiTheme="minorEastAsia" w:hAnsiTheme="minorEastAsia"/>
                <w:kern w:val="0"/>
                <w:sz w:val="21"/>
                <w:szCs w:val="21"/>
              </w:rPr>
              <w:t>最美辅导员1人，市征兵先进个人1名，区征兵先进个人2名，省级研究生样板党支部3个、兵棋推演优秀战报二等奖2项、省诵写讲大赛10项、省级研究生党员标兵4人。获省级劳动课题1项，中国科协学风涵养工作室1个。获全国大学生网络文化节、中国大学生在线校园行优秀组织单位。</w:t>
            </w:r>
          </w:p>
        </w:tc>
      </w:tr>
    </w:tbl>
    <w:p>
      <w:r>
        <w:br w:type="page"/>
      </w:r>
    </w:p>
    <w:p>
      <w:pPr>
        <w:pStyle w:val="2"/>
        <w:keepNext/>
        <w:keepLines/>
        <w:pageBreakBefore w:val="0"/>
        <w:widowControl w:val="0"/>
        <w:kinsoku/>
        <w:wordWrap/>
        <w:overflowPunct/>
        <w:topLinePunct w:val="0"/>
        <w:autoSpaceDE/>
        <w:autoSpaceDN/>
        <w:bidi w:val="0"/>
        <w:adjustRightInd/>
        <w:snapToGrid/>
        <w:spacing w:line="413" w:lineRule="auto"/>
        <w:jc w:val="center"/>
        <w:textAlignment w:val="auto"/>
        <w:outlineLvl w:val="0"/>
        <w:rPr>
          <w:rFonts w:hint="eastAsia" w:asciiTheme="majorEastAsia" w:hAnsiTheme="majorEastAsia" w:eastAsiaTheme="majorEastAsia" w:cstheme="majorEastAsia"/>
          <w:sz w:val="32"/>
          <w:szCs w:val="48"/>
        </w:rPr>
      </w:pPr>
      <w:bookmarkStart w:id="14" w:name="_Toc25882"/>
      <w:r>
        <w:rPr>
          <w:rFonts w:hint="eastAsia" w:asciiTheme="majorEastAsia" w:hAnsiTheme="majorEastAsia" w:eastAsiaTheme="majorEastAsia" w:cstheme="majorEastAsia"/>
          <w:b/>
          <w:kern w:val="0"/>
          <w:sz w:val="32"/>
          <w:szCs w:val="32"/>
        </w:rPr>
        <w:t>离退休工作部</w:t>
      </w:r>
      <w:r>
        <w:rPr>
          <w:rFonts w:hint="eastAsia" w:asciiTheme="majorEastAsia" w:hAnsiTheme="majorEastAsia" w:eastAsiaTheme="majorEastAsia" w:cstheme="majorEastAsia"/>
          <w:sz w:val="32"/>
          <w:szCs w:val="48"/>
        </w:rPr>
        <w:t>2023年度业绩简表</w:t>
      </w:r>
      <w:bookmarkEnd w:id="14"/>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离退休工作部</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仿宋" w:hAnsi="仿宋" w:eastAsia="仿宋" w:cs="宋体"/>
                <w:b/>
                <w:kern w:val="0"/>
                <w:szCs w:val="28"/>
              </w:rPr>
            </w:pPr>
            <w:r>
              <w:rPr>
                <w:rFonts w:hint="eastAsia" w:ascii="仿宋" w:hAnsi="仿宋" w:eastAsia="仿宋" w:cs="宋体"/>
                <w:b/>
                <w:kern w:val="0"/>
                <w:szCs w:val="28"/>
              </w:rPr>
              <w:t>基本工作</w:t>
            </w:r>
          </w:p>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 xml:space="preserve">1.离休干部帮扶、车辆、转报账、丧事等服务。 </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2.协同二级单位完成老同志政治思想建设、服务和管理。</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3.协同有关部门落实离退休职工的政治和生活待遇。</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4.关爱帮扶特困退休职工1000多人次，争取社会资源。</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5.组织老同志特色活动。</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6.走访慰问1000多人次，协助</w:t>
            </w:r>
            <w:r>
              <w:rPr>
                <w:rFonts w:hint="eastAsia"/>
                <w:sz w:val="24"/>
                <w:szCs w:val="24"/>
              </w:rPr>
              <w:t>100多</w:t>
            </w:r>
            <w:r>
              <w:rPr>
                <w:rFonts w:hint="eastAsia"/>
                <w:sz w:val="24"/>
                <w:szCs w:val="24"/>
                <w:lang w:val="zh-CN"/>
              </w:rPr>
              <w:t>个家庭处理丧事。</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7.办好老年大学，做好离退委和关工委事务性工作。</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8.协助做好老同志体检等大型活动现场服务。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仿宋" w:hAnsi="仿宋" w:eastAsia="仿宋" w:cs="宋体"/>
                <w:b/>
                <w:kern w:val="0"/>
                <w:szCs w:val="28"/>
              </w:rPr>
            </w:pPr>
            <w:r>
              <w:rPr>
                <w:rFonts w:ascii="仿宋" w:hAnsi="仿宋" w:eastAsia="仿宋" w:cs="宋体"/>
                <w:b/>
                <w:kern w:val="0"/>
                <w:szCs w:val="28"/>
              </w:rPr>
              <w:t>核心工作</w:t>
            </w:r>
          </w:p>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1.深入学习贯彻习近平新时代中国特色社会主义思想。</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2.落实学校关于进一步加强和改进离退休工作的意见。</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3.抓好</w:t>
            </w:r>
            <w:r>
              <w:rPr>
                <w:rFonts w:hint="eastAsia"/>
                <w:sz w:val="24"/>
                <w:szCs w:val="24"/>
              </w:rPr>
              <w:t>党建、主题教育</w:t>
            </w:r>
            <w:r>
              <w:rPr>
                <w:rFonts w:hint="eastAsia"/>
                <w:sz w:val="24"/>
                <w:szCs w:val="24"/>
                <w:lang w:val="zh-CN"/>
              </w:rPr>
              <w:t>、巡视整改工作。</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4.推进阳光工作理念，</w:t>
            </w:r>
            <w:r>
              <w:rPr>
                <w:rFonts w:hint="eastAsia"/>
                <w:sz w:val="24"/>
                <w:szCs w:val="24"/>
              </w:rPr>
              <w:t>评选阳光老人，开展阳光体育文化月活动</w:t>
            </w:r>
            <w:r>
              <w:rPr>
                <w:rFonts w:hint="eastAsia"/>
                <w:sz w:val="24"/>
                <w:szCs w:val="24"/>
                <w:lang w:val="zh-CN"/>
              </w:rPr>
              <w:t>。</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5.维护稳定，接待来信来访处理纠纷1000多人次。</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6.加强疫情防控，积极应对突发</w:t>
            </w:r>
            <w:r>
              <w:rPr>
                <w:rFonts w:hint="eastAsia"/>
                <w:sz w:val="24"/>
                <w:szCs w:val="24"/>
              </w:rPr>
              <w:t>情况</w:t>
            </w:r>
            <w:r>
              <w:rPr>
                <w:rFonts w:hint="eastAsia"/>
                <w:sz w:val="24"/>
                <w:szCs w:val="24"/>
                <w:lang w:val="zh-CN"/>
              </w:rPr>
              <w:t>。</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7.组织老同志发挥正能量2</w:t>
            </w:r>
            <w:r>
              <w:rPr>
                <w:sz w:val="24"/>
                <w:szCs w:val="24"/>
                <w:lang w:val="zh-CN"/>
              </w:rPr>
              <w:t>00</w:t>
            </w:r>
            <w:r>
              <w:rPr>
                <w:rFonts w:hint="eastAsia"/>
                <w:sz w:val="24"/>
                <w:szCs w:val="24"/>
                <w:lang w:val="zh-CN"/>
              </w:rPr>
              <w:t>多人次，受益近2万人。</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lang w:val="zh-CN"/>
              </w:rPr>
              <w:t>8.加强领导班子、制度、专兼职工作队伍和信息化建设。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仿宋" w:hAnsi="仿宋" w:eastAsia="仿宋" w:cs="宋体"/>
                <w:b/>
                <w:kern w:val="0"/>
                <w:szCs w:val="28"/>
              </w:rPr>
            </w:pPr>
            <w:r>
              <w:rPr>
                <w:rFonts w:hint="eastAsia" w:ascii="仿宋" w:hAnsi="仿宋" w:eastAsia="仿宋" w:cs="宋体"/>
                <w:b/>
                <w:kern w:val="0"/>
                <w:szCs w:val="28"/>
              </w:rPr>
              <w:t>创新和亮点工作</w:t>
            </w:r>
          </w:p>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rPr>
            </w:pPr>
            <w:r>
              <w:rPr>
                <w:rFonts w:hint="eastAsia"/>
                <w:sz w:val="24"/>
                <w:szCs w:val="24"/>
                <w:lang w:val="zh-CN"/>
              </w:rPr>
              <w:t>1.完成教育部离退休干部局</w:t>
            </w:r>
            <w:r>
              <w:rPr>
                <w:rFonts w:hint="eastAsia"/>
                <w:sz w:val="24"/>
                <w:szCs w:val="24"/>
              </w:rPr>
              <w:t>重点</w:t>
            </w:r>
            <w:r>
              <w:rPr>
                <w:rFonts w:hint="eastAsia"/>
                <w:sz w:val="24"/>
                <w:szCs w:val="24"/>
                <w:lang w:val="zh-CN"/>
              </w:rPr>
              <w:t>专题调研</w:t>
            </w:r>
            <w:r>
              <w:rPr>
                <w:rFonts w:hint="eastAsia"/>
                <w:sz w:val="24"/>
                <w:szCs w:val="24"/>
              </w:rPr>
              <w:t>任务并被报道。</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rPr>
            </w:pPr>
            <w:r>
              <w:rPr>
                <w:rFonts w:hint="eastAsia"/>
                <w:sz w:val="24"/>
                <w:szCs w:val="24"/>
              </w:rPr>
              <w:t>2.牵头</w:t>
            </w:r>
            <w:r>
              <w:rPr>
                <w:rFonts w:hint="eastAsia"/>
                <w:sz w:val="24"/>
                <w:szCs w:val="24"/>
                <w:lang w:val="zh-CN"/>
              </w:rPr>
              <w:t>选派银龄教师受到中央台新闻1+1等主流媒体关注</w:t>
            </w:r>
            <w:r>
              <w:rPr>
                <w:rFonts w:hint="eastAsia"/>
                <w:sz w:val="24"/>
                <w:szCs w:val="24"/>
              </w:rPr>
              <w:t>。</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rPr>
            </w:pPr>
            <w:r>
              <w:rPr>
                <w:rFonts w:hint="eastAsia"/>
                <w:sz w:val="24"/>
                <w:szCs w:val="24"/>
              </w:rPr>
              <w:t>3</w:t>
            </w:r>
            <w:r>
              <w:rPr>
                <w:rFonts w:hint="eastAsia"/>
                <w:sz w:val="24"/>
                <w:szCs w:val="24"/>
                <w:lang w:val="zh-CN"/>
              </w:rPr>
              <w:t>.</w:t>
            </w:r>
            <w:r>
              <w:rPr>
                <w:rFonts w:hint="eastAsia"/>
                <w:sz w:val="24"/>
                <w:szCs w:val="24"/>
              </w:rPr>
              <w:t>服务管理工作在全省介绍典型经验。</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rPr>
              <w:t>4.</w:t>
            </w:r>
            <w:r>
              <w:rPr>
                <w:rFonts w:hint="eastAsia"/>
                <w:sz w:val="24"/>
                <w:szCs w:val="24"/>
                <w:lang w:val="zh-CN"/>
              </w:rPr>
              <w:t>牵头组织“读懂中国”活动，获教育部关工委表扬。</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lang w:val="zh-CN"/>
              </w:rPr>
            </w:pPr>
            <w:r>
              <w:rPr>
                <w:rFonts w:hint="eastAsia"/>
                <w:sz w:val="24"/>
                <w:szCs w:val="24"/>
              </w:rPr>
              <w:t>5</w:t>
            </w:r>
            <w:r>
              <w:rPr>
                <w:rFonts w:hint="eastAsia"/>
                <w:sz w:val="24"/>
                <w:szCs w:val="24"/>
                <w:lang w:val="zh-CN"/>
              </w:rPr>
              <w:t>.教育部关工委肯定并报道我校“青马班”</w:t>
            </w:r>
            <w:r>
              <w:rPr>
                <w:rFonts w:hint="eastAsia"/>
                <w:sz w:val="24"/>
                <w:szCs w:val="24"/>
              </w:rPr>
              <w:t>。</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rPr>
            </w:pPr>
            <w:r>
              <w:rPr>
                <w:rFonts w:hint="eastAsia"/>
                <w:sz w:val="24"/>
                <w:szCs w:val="24"/>
              </w:rPr>
              <w:t>6.获得全省教育系统关心下一代工作先进集体荣誉。</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sz w:val="24"/>
                <w:szCs w:val="24"/>
              </w:rPr>
            </w:pPr>
            <w:r>
              <w:rPr>
                <w:rFonts w:hint="eastAsia"/>
                <w:sz w:val="24"/>
                <w:szCs w:val="24"/>
              </w:rPr>
              <w:t>7.推进二级管理，</w:t>
            </w:r>
            <w:r>
              <w:rPr>
                <w:rFonts w:hint="eastAsia"/>
                <w:sz w:val="24"/>
                <w:szCs w:val="24"/>
                <w:lang w:val="zh-CN"/>
              </w:rPr>
              <w:t>新增</w:t>
            </w:r>
            <w:r>
              <w:rPr>
                <w:rFonts w:hint="eastAsia"/>
                <w:sz w:val="24"/>
                <w:szCs w:val="24"/>
              </w:rPr>
              <w:t>按原</w:t>
            </w:r>
            <w:r>
              <w:rPr>
                <w:rFonts w:hint="eastAsia"/>
                <w:sz w:val="24"/>
                <w:szCs w:val="24"/>
                <w:lang w:val="zh-CN"/>
              </w:rPr>
              <w:t>单位</w:t>
            </w:r>
            <w:r>
              <w:rPr>
                <w:rFonts w:hint="eastAsia"/>
                <w:sz w:val="24"/>
                <w:szCs w:val="24"/>
              </w:rPr>
              <w:t>设置</w:t>
            </w:r>
            <w:r>
              <w:rPr>
                <w:rFonts w:hint="eastAsia"/>
                <w:sz w:val="24"/>
                <w:szCs w:val="24"/>
                <w:lang w:val="zh-CN"/>
              </w:rPr>
              <w:t>支部2个、</w:t>
            </w:r>
            <w:r>
              <w:rPr>
                <w:rFonts w:hint="eastAsia"/>
                <w:sz w:val="24"/>
                <w:szCs w:val="24"/>
              </w:rPr>
              <w:t>行政组</w:t>
            </w:r>
            <w:r>
              <w:rPr>
                <w:rFonts w:hint="eastAsia"/>
                <w:sz w:val="24"/>
                <w:szCs w:val="24"/>
                <w:lang w:val="zh-CN"/>
              </w:rPr>
              <w:t>7个。</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lang w:val="zh-CN"/>
              </w:rPr>
            </w:pPr>
            <w:r>
              <w:rPr>
                <w:rFonts w:hint="eastAsia"/>
                <w:sz w:val="24"/>
                <w:szCs w:val="24"/>
              </w:rPr>
              <w:t>8.</w:t>
            </w:r>
            <w:r>
              <w:rPr>
                <w:rFonts w:hint="eastAsia"/>
                <w:sz w:val="24"/>
                <w:szCs w:val="24"/>
                <w:lang w:val="zh-CN"/>
              </w:rPr>
              <w:t>完成省老干部第八协助组组长</w:t>
            </w:r>
            <w:r>
              <w:rPr>
                <w:rFonts w:hint="eastAsia"/>
                <w:sz w:val="24"/>
                <w:szCs w:val="24"/>
              </w:rPr>
              <w:t>任期</w:t>
            </w:r>
            <w:r>
              <w:rPr>
                <w:rFonts w:hint="eastAsia"/>
                <w:sz w:val="24"/>
                <w:szCs w:val="24"/>
                <w:lang w:val="zh-CN"/>
              </w:rPr>
              <w:t>工作。</w:t>
            </w:r>
          </w:p>
        </w:tc>
      </w:tr>
    </w:tbl>
    <w:p>
      <w:pPr>
        <w:keepNext w:val="0"/>
        <w:keepLines w:val="0"/>
        <w:pageBreakBefore w:val="0"/>
        <w:kinsoku/>
        <w:wordWrap/>
        <w:overflowPunct/>
        <w:topLinePunct w:val="0"/>
        <w:autoSpaceDE/>
        <w:autoSpaceDN/>
        <w:bidi w:val="0"/>
        <w:adjustRightInd/>
        <w:snapToGrid/>
        <w:spacing w:line="420" w:lineRule="exact"/>
        <w:textAlignment w:val="auto"/>
        <w:rPr>
          <w:rFonts w:ascii="黑体" w:hAnsi="黑体" w:eastAsia="黑体" w:cs="黑体"/>
          <w:sz w:val="24"/>
          <w:szCs w:val="24"/>
        </w:rPr>
      </w:pPr>
    </w:p>
    <w:p/>
    <w:p>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32"/>
          <w:szCs w:val="32"/>
          <w:shd w:val="clear" w:color="auto" w:fill="FFFFFF"/>
        </w:rPr>
      </w:pPr>
      <w:bookmarkStart w:id="15" w:name="_Toc27571"/>
      <w:r>
        <w:rPr>
          <w:rFonts w:hint="eastAsia" w:asciiTheme="majorEastAsia" w:hAnsiTheme="majorEastAsia" w:eastAsiaTheme="majorEastAsia" w:cstheme="majorEastAsia"/>
          <w:b/>
          <w:kern w:val="0"/>
          <w:sz w:val="32"/>
          <w:szCs w:val="32"/>
        </w:rPr>
        <w:t>党委保卫部（保卫处、人武部）</w:t>
      </w:r>
      <w:r>
        <w:rPr>
          <w:rFonts w:hint="eastAsia" w:asciiTheme="majorEastAsia" w:hAnsiTheme="majorEastAsia" w:eastAsiaTheme="majorEastAsia" w:cstheme="majorEastAsia"/>
          <w:sz w:val="32"/>
          <w:szCs w:val="32"/>
          <w:shd w:val="clear" w:color="auto" w:fill="FFFFFF"/>
        </w:rPr>
        <w:t>2023年度业绩简表</w:t>
      </w:r>
      <w:bookmarkEnd w:id="15"/>
    </w:p>
    <w:tbl>
      <w:tblPr>
        <w:tblStyle w:val="21"/>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4182"/>
        <w:gridCol w:w="1397"/>
        <w:gridCol w:w="3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30" w:type="dxa"/>
            <w:vAlign w:val="center"/>
          </w:tcPr>
          <w:p>
            <w:pPr>
              <w:widowControl/>
              <w:spacing w:line="440" w:lineRule="exact"/>
              <w:jc w:val="center"/>
              <w:rPr>
                <w:rFonts w:ascii="仿宋" w:hAnsi="仿宋" w:eastAsia="仿宋" w:cs="宋体"/>
                <w:b/>
                <w:kern w:val="0"/>
                <w:sz w:val="20"/>
                <w:szCs w:val="28"/>
              </w:rPr>
            </w:pPr>
            <w:bookmarkStart w:id="16" w:name="_Hlk154590212"/>
            <w:r>
              <w:rPr>
                <w:rFonts w:hint="eastAsia" w:ascii="仿宋" w:hAnsi="仿宋" w:eastAsia="仿宋" w:cs="宋体"/>
                <w:b/>
                <w:kern w:val="0"/>
                <w:szCs w:val="32"/>
              </w:rPr>
              <w:t>单位名称</w:t>
            </w:r>
          </w:p>
        </w:tc>
        <w:tc>
          <w:tcPr>
            <w:tcW w:w="4182" w:type="dxa"/>
            <w:vAlign w:val="center"/>
          </w:tcPr>
          <w:p>
            <w:pPr>
              <w:widowControl/>
              <w:spacing w:line="440" w:lineRule="exact"/>
              <w:jc w:val="center"/>
              <w:rPr>
                <w:rFonts w:ascii="仿宋" w:hAnsi="仿宋" w:eastAsia="仿宋" w:cs="宋体"/>
                <w:b/>
                <w:kern w:val="0"/>
                <w:sz w:val="20"/>
                <w:szCs w:val="28"/>
              </w:rPr>
            </w:pPr>
            <w:r>
              <w:rPr>
                <w:rFonts w:hint="eastAsia" w:ascii="仿宋" w:hAnsi="仿宋" w:eastAsia="仿宋" w:cs="宋体"/>
                <w:b/>
                <w:kern w:val="0"/>
                <w:sz w:val="28"/>
                <w:szCs w:val="28"/>
              </w:rPr>
              <w:t>党委保卫部（保卫处、人武部）</w:t>
            </w:r>
          </w:p>
        </w:tc>
        <w:tc>
          <w:tcPr>
            <w:tcW w:w="1397" w:type="dxa"/>
            <w:vAlign w:val="center"/>
          </w:tcPr>
          <w:p>
            <w:pPr>
              <w:spacing w:line="440" w:lineRule="exact"/>
              <w:jc w:val="center"/>
              <w:rPr>
                <w:rFonts w:ascii="仿宋" w:hAnsi="仿宋" w:eastAsia="仿宋" w:cs="宋体"/>
                <w:b/>
                <w:kern w:val="0"/>
                <w:sz w:val="20"/>
                <w:szCs w:val="28"/>
              </w:rPr>
            </w:pPr>
            <w:r>
              <w:rPr>
                <w:rFonts w:hint="eastAsia" w:ascii="仿宋" w:hAnsi="仿宋" w:eastAsia="仿宋" w:cs="宋体"/>
                <w:b/>
                <w:kern w:val="0"/>
                <w:szCs w:val="32"/>
              </w:rPr>
              <w:t>单位职工数</w:t>
            </w:r>
          </w:p>
        </w:tc>
        <w:tc>
          <w:tcPr>
            <w:tcW w:w="3009" w:type="dxa"/>
            <w:vAlign w:val="center"/>
          </w:tcPr>
          <w:p>
            <w:pPr>
              <w:spacing w:line="440" w:lineRule="exact"/>
              <w:jc w:val="center"/>
              <w:rPr>
                <w:rFonts w:ascii="仿宋" w:hAnsi="仿宋" w:eastAsia="仿宋" w:cs="宋体"/>
                <w:b/>
                <w:kern w:val="0"/>
                <w:sz w:val="20"/>
                <w:szCs w:val="28"/>
              </w:rPr>
            </w:pPr>
            <w:r>
              <w:rPr>
                <w:rFonts w:hint="eastAsia" w:ascii="仿宋" w:hAnsi="仿宋" w:eastAsia="仿宋" w:cs="宋体"/>
                <w:b/>
                <w:kern w:val="0"/>
                <w:sz w:val="20"/>
                <w:szCs w:val="28"/>
              </w:rPr>
              <w:t>4</w:t>
            </w:r>
            <w:r>
              <w:rPr>
                <w:rFonts w:ascii="仿宋" w:hAnsi="仿宋" w:eastAsia="仿宋" w:cs="宋体"/>
                <w:b/>
                <w:kern w:val="0"/>
                <w:sz w:val="20"/>
                <w:szCs w:val="28"/>
              </w:rPr>
              <w:t>9</w:t>
            </w:r>
            <w:r>
              <w:rPr>
                <w:rFonts w:hint="eastAsia" w:ascii="仿宋" w:hAnsi="仿宋" w:eastAsia="仿宋" w:cs="宋体"/>
                <w:b/>
                <w:kern w:val="0"/>
                <w:sz w:val="20"/>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130" w:type="dxa"/>
            <w:vAlign w:val="center"/>
          </w:tcPr>
          <w:p>
            <w:pPr>
              <w:widowControl/>
              <w:spacing w:line="440" w:lineRule="exact"/>
              <w:jc w:val="center"/>
              <w:rPr>
                <w:rFonts w:ascii="仿宋" w:hAnsi="仿宋" w:eastAsia="仿宋" w:cs="宋体"/>
                <w:b/>
                <w:kern w:val="0"/>
                <w:sz w:val="20"/>
                <w:szCs w:val="28"/>
              </w:rPr>
            </w:pPr>
            <w:r>
              <w:rPr>
                <w:rFonts w:hint="eastAsia" w:ascii="仿宋" w:hAnsi="仿宋" w:eastAsia="仿宋" w:cs="宋体"/>
                <w:b/>
                <w:kern w:val="0"/>
                <w:sz w:val="20"/>
                <w:szCs w:val="28"/>
              </w:rPr>
              <w:t>基本工作</w:t>
            </w:r>
          </w:p>
          <w:p>
            <w:pPr>
              <w:widowControl/>
              <w:spacing w:line="440" w:lineRule="exact"/>
              <w:jc w:val="center"/>
              <w:rPr>
                <w:rFonts w:ascii="仿宋" w:hAnsi="仿宋" w:eastAsia="仿宋" w:cs="宋体"/>
                <w:b/>
                <w:kern w:val="0"/>
                <w:sz w:val="20"/>
                <w:szCs w:val="28"/>
              </w:rPr>
            </w:pPr>
            <w:r>
              <w:rPr>
                <w:rFonts w:hint="eastAsia" w:ascii="仿宋" w:hAnsi="仿宋" w:eastAsia="仿宋" w:cs="宋体"/>
                <w:bCs/>
                <w:kern w:val="0"/>
                <w:sz w:val="20"/>
                <w:szCs w:val="28"/>
              </w:rPr>
              <w:t>（含服务）</w:t>
            </w:r>
          </w:p>
        </w:tc>
        <w:tc>
          <w:tcPr>
            <w:tcW w:w="8588" w:type="dxa"/>
            <w:gridSpan w:val="3"/>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kern w:val="0"/>
                <w:sz w:val="18"/>
                <w:szCs w:val="18"/>
                <w:lang w:val="zh-CN"/>
              </w:rPr>
            </w:pPr>
            <w:r>
              <w:rPr>
                <w:rFonts w:hint="eastAsia" w:asciiTheme="minorEastAsia" w:hAnsiTheme="minorEastAsia" w:eastAsiaTheme="minorEastAsia" w:cstheme="minorEastAsia"/>
                <w:b/>
                <w:bCs/>
                <w:kern w:val="0"/>
                <w:sz w:val="18"/>
                <w:szCs w:val="18"/>
              </w:rPr>
              <w:t>一是</w:t>
            </w:r>
            <w:r>
              <w:rPr>
                <w:rFonts w:hint="eastAsia" w:asciiTheme="minorEastAsia" w:hAnsiTheme="minorEastAsia" w:eastAsiaTheme="minorEastAsia" w:cstheme="minorEastAsia"/>
                <w:kern w:val="0"/>
                <w:sz w:val="18"/>
                <w:szCs w:val="18"/>
              </w:rPr>
              <w:t>坚决落实学校决策部署，为广大师生员工提供安全、便捷服务，确保学校平稳有序。</w:t>
            </w:r>
            <w:r>
              <w:rPr>
                <w:rFonts w:hint="eastAsia" w:asciiTheme="minorEastAsia" w:hAnsiTheme="minorEastAsia" w:eastAsiaTheme="minorEastAsia" w:cstheme="minorEastAsia"/>
                <w:b/>
                <w:bCs/>
                <w:kern w:val="0"/>
                <w:sz w:val="18"/>
                <w:szCs w:val="18"/>
              </w:rPr>
              <w:t>二是</w:t>
            </w:r>
            <w:r>
              <w:rPr>
                <w:rFonts w:hint="eastAsia" w:asciiTheme="minorEastAsia" w:hAnsiTheme="minorEastAsia" w:eastAsiaTheme="minorEastAsia" w:cstheme="minorEastAsia"/>
                <w:kern w:val="0"/>
                <w:sz w:val="18"/>
                <w:szCs w:val="18"/>
              </w:rPr>
              <w:t>认真做好国家安全、技防建设、交通安全、治安巡防、消防安全、综合治理、安全教育、人武工作、便民服务、队伍建设等工作，为学校发展提供坚强保障。</w:t>
            </w:r>
            <w:r>
              <w:rPr>
                <w:rFonts w:hint="eastAsia" w:asciiTheme="minorEastAsia" w:hAnsiTheme="minorEastAsia" w:eastAsiaTheme="minorEastAsia" w:cstheme="minorEastAsia"/>
                <w:b/>
                <w:bCs/>
                <w:kern w:val="0"/>
                <w:sz w:val="18"/>
                <w:szCs w:val="18"/>
              </w:rPr>
              <w:t>三是</w:t>
            </w:r>
            <w:r>
              <w:rPr>
                <w:rFonts w:hint="eastAsia" w:asciiTheme="minorEastAsia" w:hAnsiTheme="minorEastAsia" w:eastAsiaTheme="minorEastAsia" w:cstheme="minorEastAsia"/>
                <w:kern w:val="0"/>
                <w:sz w:val="18"/>
                <w:szCs w:val="18"/>
              </w:rPr>
              <w:t>切实加强班子建设和党支部标准化建设，落实主题教育要求，充分发挥党建引领作用，加强党员教育管理。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0" w:type="dxa"/>
            <w:vAlign w:val="center"/>
          </w:tcPr>
          <w:p>
            <w:pPr>
              <w:widowControl/>
              <w:spacing w:line="440" w:lineRule="exact"/>
              <w:jc w:val="center"/>
              <w:rPr>
                <w:rFonts w:ascii="仿宋" w:hAnsi="仿宋" w:eastAsia="仿宋" w:cs="宋体"/>
                <w:b/>
                <w:kern w:val="0"/>
                <w:sz w:val="20"/>
                <w:szCs w:val="28"/>
              </w:rPr>
            </w:pPr>
            <w:r>
              <w:rPr>
                <w:rFonts w:ascii="仿宋" w:hAnsi="仿宋" w:eastAsia="仿宋" w:cs="宋体"/>
                <w:b/>
                <w:kern w:val="0"/>
                <w:sz w:val="20"/>
                <w:szCs w:val="28"/>
              </w:rPr>
              <w:t>核心工作</w:t>
            </w:r>
          </w:p>
          <w:p>
            <w:pPr>
              <w:widowControl/>
              <w:spacing w:line="440" w:lineRule="exact"/>
              <w:jc w:val="center"/>
              <w:rPr>
                <w:rFonts w:ascii="仿宋" w:hAnsi="仿宋" w:eastAsia="仿宋" w:cs="宋体"/>
                <w:kern w:val="0"/>
                <w:sz w:val="20"/>
                <w:szCs w:val="28"/>
              </w:rPr>
            </w:pPr>
            <w:r>
              <w:rPr>
                <w:rFonts w:hint="eastAsia" w:ascii="仿宋" w:hAnsi="仿宋" w:eastAsia="仿宋" w:cs="宋体"/>
                <w:kern w:val="0"/>
                <w:sz w:val="20"/>
                <w:szCs w:val="28"/>
              </w:rPr>
              <w:t>（不超过10项）</w:t>
            </w:r>
          </w:p>
        </w:tc>
        <w:tc>
          <w:tcPr>
            <w:tcW w:w="8588" w:type="dxa"/>
            <w:gridSpan w:val="3"/>
          </w:tcPr>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学习宣传贯彻习近平新时代中国特色社会主义思想、党的二十大精神，认真落实主题教育要求，以推动平安校园建设为目标，深入开展调查研究，赴多所高校、企业调研考察，组织学生座谈会4场、发放调查问卷1274份，征集涉及校园安全管理意见17条，完成调研报告4份。推进党支部标准化建设，组织各类学习实践活动58次。</w:t>
            </w:r>
          </w:p>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强化国家安全人民防线建设，防范宗教校园传播活动，维护学校政治稳定。积极开展各类安全宣教活动8次，持续提升师生安全防范意识。开发建设大学生安全教育测试系统，建立集课程教育练习、专项竞答、知识竞赛及入学安全教育为一体的平台。</w:t>
            </w:r>
          </w:p>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树立“大安全”观，构建联动机制，完成安防三期建设项目中的所有内容并顺利验收。调整优化监控调阅机制，监控调阅时间大幅缩短，师生满意度和安全感明显提升。监控点位在线率和录像完整率保持在99%以上。</w:t>
            </w:r>
          </w:p>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4.加强校园面管控，警校联动开展专项打击活动，对案件多发的重点部位有针对性的进行巡逻防范，有效威慑盗窃等违法活动，今年以来学生公寓未发生盗窃案。全年处理治安报警、求助、民事纠纷等780起。</w:t>
            </w:r>
          </w:p>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color w:val="000000" w:themeColor="text1"/>
                <w:kern w:val="0"/>
                <w:sz w:val="18"/>
                <w:szCs w:val="18"/>
                <w14:textFill>
                  <w14:solidFill>
                    <w14:schemeClr w14:val="tx1"/>
                  </w14:solidFill>
                </w14:textFill>
              </w:rPr>
            </w:pPr>
            <w:r>
              <w:rPr>
                <w:rFonts w:hint="eastAsia" w:asciiTheme="minorEastAsia" w:hAnsiTheme="minorEastAsia" w:eastAsiaTheme="minorEastAsia" w:cstheme="minorEastAsia"/>
                <w:kern w:val="0"/>
                <w:sz w:val="18"/>
                <w:szCs w:val="18"/>
              </w:rPr>
              <w:t>5.优化交通管理机制，将测速违章系统与安全管理平台相结合，通过短信提醒等方式，加强违章车辆管理治理，校内车辆超速和违停数</w:t>
            </w:r>
            <w:r>
              <w:rPr>
                <w:rFonts w:hint="eastAsia" w:asciiTheme="minorEastAsia" w:hAnsiTheme="minorEastAsia" w:eastAsiaTheme="minorEastAsia" w:cstheme="minorEastAsia"/>
                <w:color w:val="000000" w:themeColor="text1"/>
                <w:kern w:val="0"/>
                <w:sz w:val="18"/>
                <w:szCs w:val="18"/>
                <w14:textFill>
                  <w14:solidFill>
                    <w14:schemeClr w14:val="tx1"/>
                  </w14:solidFill>
                </w14:textFill>
              </w:rPr>
              <w:t>量大幅下降，交通秩序得到明显改善。加大违规行为整治，劝导无牌电动自行车及过期车牌离校1084辆。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themeColor="text1"/>
                <w:kern w:val="0"/>
                <w:sz w:val="18"/>
                <w:szCs w:val="18"/>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14:textFill>
                  <w14:solidFill>
                    <w14:schemeClr w14:val="tx1"/>
                  </w14:solidFill>
                </w14:textFill>
              </w:rPr>
              <w:t>6.积极开展消防培训工作，增强师生安全意识和自救互救能力，组织22场消防安全培训和灭火实操演练，参训人数8000余人次。开展常态化开展巡查检查，及时消除火灾隐患，全年迎接文保局、消防支队8次检查，组织各类消防安全巡查、检查30余次，覆盖楼宇70余栋，维修故障点位355处，配备或更换消防器材5000余只。</w:t>
            </w:r>
          </w:p>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color w:val="000000" w:themeColor="text1"/>
                <w:kern w:val="0"/>
                <w:sz w:val="18"/>
                <w:szCs w:val="18"/>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14:textFill>
                  <w14:solidFill>
                    <w14:schemeClr w14:val="tx1"/>
                  </w14:solidFill>
                </w14:textFill>
              </w:rPr>
              <w:t>7.推进爱国卫生运动，规范校园养犬行为，开展文明养犬宣传，对违规遛狗及时发现、及时劝导。拆除16处违章建筑，清理废弃非机动车2000余辆，整理乱停放非机动车约5600辆。</w:t>
            </w:r>
          </w:p>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color w:val="000000" w:themeColor="text1"/>
                <w:kern w:val="0"/>
                <w:sz w:val="18"/>
                <w:szCs w:val="18"/>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14:textFill>
                  <w14:solidFill>
                    <w14:schemeClr w14:val="tx1"/>
                  </w14:solidFill>
                </w14:textFill>
              </w:rPr>
              <w:t>8.加强安保队伍建设，增强服务师生宗旨意识，制定《保安公司驻合肥工业大学优秀保安员评比办法》，组织召开保安工作布置会，强调文明用语，规范动作手势，提升服务质量。组织开展各类技能培训20余次，提升应急突出能力，做好校园服务保障。</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color w:val="000000" w:themeColor="text1"/>
                <w:kern w:val="0"/>
                <w:sz w:val="18"/>
                <w:szCs w:val="18"/>
                <w14:textFill>
                  <w14:solidFill>
                    <w14:schemeClr w14:val="tx1"/>
                  </w14:solidFill>
                </w14:textFill>
              </w:rPr>
              <w:t>9.积极参与学校消费扶贫项目，共计消费54500元，赴六安</w:t>
            </w:r>
            <w:r>
              <w:rPr>
                <w:rFonts w:hint="eastAsia" w:asciiTheme="minorEastAsia" w:hAnsiTheme="minorEastAsia" w:eastAsiaTheme="minorEastAsia" w:cstheme="minorEastAsia"/>
                <w:kern w:val="0"/>
                <w:sz w:val="18"/>
                <w:szCs w:val="18"/>
              </w:rPr>
              <w:t>市金安区马头镇崔店村组织开展“安全入乡村 平安暖民心”定点帮扶活动，向救急难救助基金捐助500元。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130" w:type="dxa"/>
            <w:vAlign w:val="center"/>
          </w:tcPr>
          <w:p>
            <w:pPr>
              <w:widowControl/>
              <w:spacing w:line="440" w:lineRule="exact"/>
              <w:jc w:val="center"/>
              <w:rPr>
                <w:rFonts w:ascii="仿宋" w:hAnsi="仿宋" w:eastAsia="仿宋" w:cs="宋体"/>
                <w:b/>
                <w:kern w:val="0"/>
                <w:sz w:val="20"/>
                <w:szCs w:val="28"/>
              </w:rPr>
            </w:pPr>
            <w:r>
              <w:rPr>
                <w:rFonts w:hint="eastAsia" w:ascii="仿宋" w:hAnsi="仿宋" w:eastAsia="仿宋" w:cs="宋体"/>
                <w:b/>
                <w:kern w:val="0"/>
                <w:sz w:val="20"/>
                <w:szCs w:val="28"/>
              </w:rPr>
              <w:t>创新和亮点工作</w:t>
            </w:r>
          </w:p>
          <w:p>
            <w:pPr>
              <w:widowControl/>
              <w:spacing w:line="440" w:lineRule="exact"/>
              <w:jc w:val="center"/>
              <w:rPr>
                <w:rFonts w:ascii="仿宋" w:hAnsi="仿宋" w:eastAsia="仿宋" w:cs="宋体"/>
                <w:kern w:val="0"/>
                <w:sz w:val="20"/>
                <w:szCs w:val="28"/>
              </w:rPr>
            </w:pPr>
            <w:r>
              <w:rPr>
                <w:rFonts w:hint="eastAsia" w:ascii="仿宋" w:hAnsi="仿宋" w:eastAsia="仿宋" w:cs="宋体"/>
                <w:kern w:val="0"/>
                <w:sz w:val="20"/>
                <w:szCs w:val="28"/>
              </w:rPr>
              <w:t>（不超过10项）</w:t>
            </w:r>
          </w:p>
        </w:tc>
        <w:tc>
          <w:tcPr>
            <w:tcW w:w="8588" w:type="dxa"/>
            <w:gridSpan w:val="3"/>
          </w:tcPr>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保卫部（保卫处、人武部）党支部被学校评定为三星级党支部。机关党委“红旗党支部”创建结果优秀。在学校党风廉政建设宣传教育月活动中，报送案例《多措并举筑牢消防管理工作廉洁堤坝》荣获优秀案例，1名同志在“廉洁润初心铸魂担使命”主题演讲比赛荣获优秀奖。</w:t>
            </w:r>
          </w:p>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2.2023年4月，大学生安全教育授课老师丁玲代表我校参加“高校教师国家安全教育教学风采展示活动”，获全国“闪亮风采教师奖”（全省唯一）。</w:t>
            </w:r>
          </w:p>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3.结合主题教</w:t>
            </w:r>
            <w:r>
              <w:rPr>
                <w:rFonts w:hint="eastAsia" w:asciiTheme="minorEastAsia" w:hAnsiTheme="minorEastAsia" w:eastAsiaTheme="minorEastAsia" w:cstheme="minorEastAsia"/>
                <w:color w:val="000000" w:themeColor="text1"/>
                <w:kern w:val="0"/>
                <w:sz w:val="18"/>
                <w:szCs w:val="18"/>
                <w14:textFill>
                  <w14:solidFill>
                    <w14:schemeClr w14:val="tx1"/>
                  </w14:solidFill>
                </w14:textFill>
              </w:rPr>
              <w:t>育，认真开展“我为师生办实事”活动，在校门设置外卖存放点4处，安排人员现场值守，保障学</w:t>
            </w:r>
            <w:r>
              <w:rPr>
                <w:rFonts w:hint="eastAsia" w:asciiTheme="minorEastAsia" w:hAnsiTheme="minorEastAsia" w:eastAsiaTheme="minorEastAsia" w:cstheme="minorEastAsia"/>
                <w:kern w:val="0"/>
                <w:sz w:val="18"/>
                <w:szCs w:val="18"/>
              </w:rPr>
              <w:t>生外卖安全。组建专职监控队伍，驻点110指挥中心调阅监控，优化监控调阅程序，保障师生全天调阅。</w:t>
            </w:r>
          </w:p>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4.保卫110指挥中心积极处置校园安全案件，追回自行车50辆、电动自行车10辆，找回手机13部、电脑及平板15部、相机3部，侦破偷窥案件15起。收到师生表扬信1封、锦旗3面。</w:t>
            </w:r>
          </w:p>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5.赴六安市金安区马头镇崔店村组织开展“平安入村”帮扶活动，立足扶智，创新帮扶手段，结合农村消防需求组织消防知识讲座培训，获得多方好评。</w:t>
            </w:r>
          </w:p>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6.撰写高校安全保卫工作案例《高校电动自行车自理治理的探索和实践-以合肥工业大学为例》获安徽省高校安全保卫工作案例评选一等奖和第四届中国高等教育学会保卫专业委员会华东学术协作区高校安全高峰论坛案例征集一等奖。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7.组织物业人员开展消控室操作处置方法培训2次，拍摄消控室火情处置教学视频1部。</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FF0000"/>
                <w:kern w:val="0"/>
                <w:sz w:val="18"/>
                <w:szCs w:val="18"/>
              </w:rPr>
            </w:pPr>
            <w:r>
              <w:rPr>
                <w:rFonts w:hint="eastAsia" w:asciiTheme="minorEastAsia" w:hAnsiTheme="minorEastAsia" w:eastAsiaTheme="minorEastAsia" w:cstheme="minorEastAsia"/>
                <w:kern w:val="0"/>
                <w:sz w:val="18"/>
                <w:szCs w:val="18"/>
              </w:rPr>
              <w:t>8.学校被安徽省国家安全人民防线建设领导小组评为2022年国家安全人民防线建设先进单位。</w:t>
            </w:r>
          </w:p>
        </w:tc>
      </w:tr>
      <w:bookmarkEnd w:id="16"/>
    </w:tbl>
    <w:p>
      <w:r>
        <w:br w:type="page"/>
      </w:r>
    </w:p>
    <w:p>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32"/>
          <w:szCs w:val="32"/>
          <w:shd w:val="clear" w:color="auto" w:fill="FFFFFF"/>
        </w:rPr>
      </w:pPr>
      <w:bookmarkStart w:id="17" w:name="_Toc18751"/>
      <w:r>
        <w:rPr>
          <w:rFonts w:hint="eastAsia" w:asciiTheme="majorEastAsia" w:hAnsiTheme="majorEastAsia" w:eastAsiaTheme="majorEastAsia" w:cstheme="majorEastAsia"/>
          <w:b/>
          <w:kern w:val="0"/>
          <w:sz w:val="32"/>
          <w:szCs w:val="32"/>
        </w:rPr>
        <w:t>机关党委</w:t>
      </w:r>
      <w:r>
        <w:rPr>
          <w:rFonts w:hint="eastAsia" w:asciiTheme="majorEastAsia" w:hAnsiTheme="majorEastAsia" w:eastAsiaTheme="majorEastAsia" w:cstheme="majorEastAsia"/>
          <w:sz w:val="32"/>
          <w:szCs w:val="32"/>
          <w:shd w:val="clear" w:color="auto" w:fill="FFFFFF"/>
        </w:rPr>
        <w:t>2023年度业绩简表</w:t>
      </w:r>
      <w:bookmarkEnd w:id="17"/>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5"/>
        <w:gridCol w:w="2804"/>
        <w:gridCol w:w="1658"/>
        <w:gridCol w:w="2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58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04" w:type="dxa"/>
            <w:vAlign w:val="center"/>
          </w:tcPr>
          <w:p>
            <w:pPr>
              <w:widowControl/>
              <w:spacing w:line="440" w:lineRule="exact"/>
              <w:jc w:val="center"/>
              <w:rPr>
                <w:rFonts w:ascii="仿宋" w:hAnsi="仿宋" w:eastAsia="仿宋" w:cs="宋体"/>
                <w:b/>
                <w:kern w:val="0"/>
                <w:szCs w:val="28"/>
              </w:rPr>
            </w:pPr>
            <w:r>
              <w:rPr>
                <w:rFonts w:hint="eastAsia" w:asciiTheme="minorEastAsia" w:hAnsiTheme="minorEastAsia" w:eastAsiaTheme="minorEastAsia" w:cstheme="minorEastAsia"/>
                <w:b/>
                <w:kern w:val="0"/>
                <w:szCs w:val="28"/>
              </w:rPr>
              <w:t>机关党委</w:t>
            </w:r>
          </w:p>
        </w:tc>
        <w:tc>
          <w:tcPr>
            <w:tcW w:w="165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453"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5" w:hRule="atLeast"/>
          <w:jc w:val="center"/>
        </w:trPr>
        <w:tc>
          <w:tcPr>
            <w:tcW w:w="158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15" w:type="dxa"/>
            <w:gridSpan w:val="3"/>
            <w:vAlign w:val="center"/>
          </w:tcPr>
          <w:p>
            <w:pPr>
              <w:pStyle w:val="15"/>
              <w:widowControl w:val="0"/>
              <w:shd w:val="clear" w:color="auto" w:fill="FFFFFF"/>
              <w:adjustRightInd w:val="0"/>
              <w:snapToGrid w:val="0"/>
              <w:spacing w:before="0" w:beforeAutospacing="0" w:after="0" w:afterAutospacing="0" w:line="280" w:lineRule="exact"/>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1</w:t>
            </w:r>
            <w:r>
              <w:rPr>
                <w:rFonts w:cs="Times New Roman" w:asciiTheme="minorEastAsia" w:hAnsiTheme="minorEastAsia"/>
                <w:b/>
                <w:kern w:val="2"/>
                <w:sz w:val="21"/>
                <w:szCs w:val="21"/>
              </w:rPr>
              <w:t>.</w:t>
            </w:r>
            <w:r>
              <w:rPr>
                <w:rFonts w:hint="eastAsia" w:cs="Times New Roman" w:asciiTheme="minorEastAsia" w:hAnsiTheme="minorEastAsia"/>
                <w:b/>
                <w:kern w:val="2"/>
                <w:sz w:val="21"/>
                <w:szCs w:val="21"/>
              </w:rPr>
              <w:t>强化政治机关建设，服务学校的高质量发展。</w:t>
            </w:r>
            <w:r>
              <w:rPr>
                <w:rFonts w:hint="eastAsia" w:cs="Times New Roman" w:asciiTheme="minorEastAsia" w:hAnsiTheme="minorEastAsia"/>
                <w:bCs/>
                <w:kern w:val="2"/>
                <w:sz w:val="21"/>
                <w:szCs w:val="21"/>
              </w:rPr>
              <w:t>始终把政治建设作为根本性建设，严格落实“三会一课”制度，严肃</w:t>
            </w:r>
            <w:r>
              <w:rPr>
                <w:rFonts w:cs="Times New Roman" w:asciiTheme="minorEastAsia" w:hAnsiTheme="minorEastAsia"/>
                <w:bCs/>
                <w:kern w:val="2"/>
                <w:sz w:val="21"/>
                <w:szCs w:val="21"/>
              </w:rPr>
              <w:t>党内政治生活</w:t>
            </w:r>
            <w:r>
              <w:rPr>
                <w:rFonts w:hint="eastAsia" w:cs="Times New Roman" w:asciiTheme="minorEastAsia" w:hAnsiTheme="minorEastAsia"/>
                <w:bCs/>
                <w:kern w:val="2"/>
                <w:sz w:val="21"/>
                <w:szCs w:val="21"/>
              </w:rPr>
              <w:t>，持续开展机关党员“政治生日”短信提醒和问候，加强政治机关意识教育。</w:t>
            </w:r>
            <w:r>
              <w:rPr>
                <w:rFonts w:cs="Times New Roman" w:asciiTheme="minorEastAsia" w:hAnsiTheme="minorEastAsia"/>
                <w:bCs/>
                <w:kern w:val="2"/>
                <w:sz w:val="21"/>
                <w:szCs w:val="21"/>
              </w:rPr>
              <w:t>全年召开9</w:t>
            </w:r>
            <w:r>
              <w:rPr>
                <w:rFonts w:hint="eastAsia" w:cs="Times New Roman" w:asciiTheme="minorEastAsia" w:hAnsiTheme="minorEastAsia"/>
                <w:bCs/>
                <w:kern w:val="2"/>
                <w:sz w:val="21"/>
                <w:szCs w:val="21"/>
              </w:rPr>
              <w:t>次机关党委会，讨论议题</w:t>
            </w:r>
            <w:r>
              <w:rPr>
                <w:rFonts w:cs="Times New Roman" w:asciiTheme="minorEastAsia" w:hAnsiTheme="minorEastAsia"/>
                <w:bCs/>
                <w:kern w:val="2"/>
                <w:sz w:val="21"/>
                <w:szCs w:val="21"/>
              </w:rPr>
              <w:t>44</w:t>
            </w:r>
            <w:r>
              <w:rPr>
                <w:rFonts w:hint="eastAsia" w:cs="Times New Roman" w:asciiTheme="minorEastAsia" w:hAnsiTheme="minorEastAsia"/>
                <w:bCs/>
                <w:kern w:val="2"/>
                <w:sz w:val="21"/>
                <w:szCs w:val="21"/>
              </w:rPr>
              <w:t>项。</w:t>
            </w:r>
          </w:p>
          <w:p>
            <w:pPr>
              <w:pStyle w:val="15"/>
              <w:widowControl w:val="0"/>
              <w:shd w:val="clear" w:color="auto" w:fill="FFFFFF"/>
              <w:adjustRightInd w:val="0"/>
              <w:snapToGrid w:val="0"/>
              <w:spacing w:before="0" w:beforeAutospacing="0" w:after="0" w:afterAutospacing="0" w:line="280" w:lineRule="exact"/>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2</w:t>
            </w:r>
            <w:r>
              <w:rPr>
                <w:rFonts w:cs="Times New Roman" w:asciiTheme="minorEastAsia" w:hAnsiTheme="minorEastAsia"/>
                <w:b/>
                <w:kern w:val="2"/>
                <w:sz w:val="21"/>
                <w:szCs w:val="21"/>
              </w:rPr>
              <w:t>.加强理论武装，筑牢思想根基</w:t>
            </w:r>
            <w:r>
              <w:rPr>
                <w:rFonts w:hint="eastAsia" w:cs="Times New Roman" w:asciiTheme="minorEastAsia" w:hAnsiTheme="minorEastAsia"/>
                <w:b/>
                <w:kern w:val="2"/>
                <w:sz w:val="21"/>
                <w:szCs w:val="21"/>
              </w:rPr>
              <w:t>，筑牢意识形态安全防线。</w:t>
            </w:r>
            <w:r>
              <w:rPr>
                <w:rFonts w:hint="eastAsia" w:cs="Times New Roman" w:asciiTheme="minorEastAsia" w:hAnsiTheme="minorEastAsia"/>
                <w:bCs/>
                <w:kern w:val="2"/>
                <w:sz w:val="21"/>
                <w:szCs w:val="21"/>
              </w:rPr>
              <w:t>聚焦</w:t>
            </w:r>
            <w:r>
              <w:rPr>
                <w:rFonts w:cs="Times New Roman" w:asciiTheme="minorEastAsia" w:hAnsiTheme="minorEastAsia"/>
                <w:bCs/>
                <w:kern w:val="2"/>
                <w:sz w:val="21"/>
                <w:szCs w:val="21"/>
              </w:rPr>
              <w:t>党的创新理论</w:t>
            </w:r>
            <w:r>
              <w:rPr>
                <w:rFonts w:hint="eastAsia" w:cs="Times New Roman" w:asciiTheme="minorEastAsia" w:hAnsiTheme="minorEastAsia"/>
                <w:bCs/>
                <w:kern w:val="2"/>
                <w:sz w:val="21"/>
                <w:szCs w:val="21"/>
              </w:rPr>
              <w:t>，</w:t>
            </w:r>
            <w:r>
              <w:rPr>
                <w:rFonts w:cs="Times New Roman" w:asciiTheme="minorEastAsia" w:hAnsiTheme="minorEastAsia"/>
                <w:bCs/>
                <w:kern w:val="2"/>
                <w:sz w:val="21"/>
                <w:szCs w:val="21"/>
              </w:rPr>
              <w:t>持续抓好党的二十大精神学习宣传贯彻</w:t>
            </w:r>
            <w:r>
              <w:rPr>
                <w:rFonts w:hint="eastAsia" w:cs="Times New Roman" w:asciiTheme="minorEastAsia" w:hAnsiTheme="minorEastAsia"/>
                <w:bCs/>
                <w:kern w:val="2"/>
                <w:sz w:val="21"/>
                <w:szCs w:val="21"/>
              </w:rPr>
              <w:t>，</w:t>
            </w:r>
            <w:r>
              <w:rPr>
                <w:rFonts w:cs="Times New Roman" w:asciiTheme="minorEastAsia" w:hAnsiTheme="minorEastAsia"/>
                <w:bCs/>
                <w:kern w:val="2"/>
                <w:sz w:val="21"/>
                <w:szCs w:val="21"/>
              </w:rPr>
              <w:t>高度重视意识形态工作，</w:t>
            </w:r>
            <w:r>
              <w:rPr>
                <w:rFonts w:hint="eastAsia" w:cs="Times New Roman" w:asciiTheme="minorEastAsia" w:hAnsiTheme="minorEastAsia"/>
                <w:bCs/>
                <w:kern w:val="2"/>
                <w:sz w:val="21"/>
                <w:szCs w:val="21"/>
              </w:rPr>
              <w:t>坚持定期自查报告制度，关注重点领域和重点人员。2</w:t>
            </w:r>
            <w:r>
              <w:rPr>
                <w:rFonts w:cs="Times New Roman" w:asciiTheme="minorEastAsia" w:hAnsiTheme="minorEastAsia"/>
                <w:bCs/>
                <w:kern w:val="2"/>
                <w:sz w:val="21"/>
                <w:szCs w:val="21"/>
              </w:rPr>
              <w:t>023</w:t>
            </w:r>
            <w:r>
              <w:rPr>
                <w:rFonts w:hint="eastAsia" w:cs="Times New Roman" w:asciiTheme="minorEastAsia" w:hAnsiTheme="minorEastAsia"/>
                <w:bCs/>
                <w:kern w:val="2"/>
                <w:sz w:val="21"/>
                <w:szCs w:val="21"/>
              </w:rPr>
              <w:t>年定期编印《机关党委理论学习参考》1</w:t>
            </w:r>
            <w:r>
              <w:rPr>
                <w:rFonts w:cs="Times New Roman" w:asciiTheme="minorEastAsia" w:hAnsiTheme="minorEastAsia"/>
                <w:bCs/>
                <w:kern w:val="2"/>
                <w:sz w:val="21"/>
                <w:szCs w:val="21"/>
              </w:rPr>
              <w:t>2</w:t>
            </w:r>
            <w:r>
              <w:rPr>
                <w:rFonts w:hint="eastAsia" w:cs="Times New Roman" w:asciiTheme="minorEastAsia" w:hAnsiTheme="minorEastAsia"/>
                <w:bCs/>
                <w:kern w:val="2"/>
                <w:sz w:val="21"/>
                <w:szCs w:val="21"/>
              </w:rPr>
              <w:t>期，开展1</w:t>
            </w:r>
            <w:r>
              <w:rPr>
                <w:rFonts w:cs="Times New Roman" w:asciiTheme="minorEastAsia" w:hAnsiTheme="minorEastAsia"/>
                <w:bCs/>
                <w:kern w:val="2"/>
                <w:sz w:val="21"/>
                <w:szCs w:val="21"/>
              </w:rPr>
              <w:t>4</w:t>
            </w:r>
            <w:r>
              <w:rPr>
                <w:rFonts w:hint="eastAsia" w:cs="Times New Roman" w:asciiTheme="minorEastAsia" w:hAnsiTheme="minorEastAsia"/>
                <w:bCs/>
                <w:kern w:val="2"/>
                <w:sz w:val="21"/>
                <w:szCs w:val="21"/>
              </w:rPr>
              <w:t>次机关理论学习中心组学习。</w:t>
            </w:r>
          </w:p>
          <w:p>
            <w:pPr>
              <w:pStyle w:val="15"/>
              <w:widowControl w:val="0"/>
              <w:shd w:val="clear" w:color="auto" w:fill="FFFFFF"/>
              <w:adjustRightInd w:val="0"/>
              <w:snapToGrid w:val="0"/>
              <w:spacing w:before="0" w:beforeAutospacing="0" w:after="0" w:afterAutospacing="0" w:line="280" w:lineRule="exact"/>
              <w:jc w:val="both"/>
              <w:rPr>
                <w:rFonts w:cs="Times New Roman" w:asciiTheme="minorEastAsia" w:hAnsiTheme="minorEastAsia"/>
                <w:bCs/>
                <w:kern w:val="2"/>
                <w:sz w:val="21"/>
                <w:szCs w:val="21"/>
              </w:rPr>
            </w:pPr>
            <w:r>
              <w:rPr>
                <w:rFonts w:hint="eastAsia" w:cs="Times New Roman" w:asciiTheme="minorEastAsia" w:hAnsiTheme="minorEastAsia"/>
                <w:b/>
                <w:kern w:val="2"/>
                <w:sz w:val="21"/>
                <w:szCs w:val="21"/>
              </w:rPr>
              <w:t>3</w:t>
            </w:r>
            <w:r>
              <w:rPr>
                <w:rFonts w:cs="Times New Roman" w:asciiTheme="minorEastAsia" w:hAnsiTheme="minorEastAsia"/>
                <w:b/>
                <w:kern w:val="2"/>
                <w:sz w:val="21"/>
                <w:szCs w:val="21"/>
              </w:rPr>
              <w:t>.建强机关组织体系</w:t>
            </w:r>
            <w:r>
              <w:rPr>
                <w:rFonts w:hint="eastAsia" w:cs="Times New Roman" w:asciiTheme="minorEastAsia" w:hAnsiTheme="minorEastAsia"/>
                <w:b/>
                <w:kern w:val="2"/>
                <w:sz w:val="21"/>
                <w:szCs w:val="21"/>
              </w:rPr>
              <w:t>，强化党员教育管理，增强基层组织力量和凝聚力。</w:t>
            </w:r>
            <w:r>
              <w:rPr>
                <w:rFonts w:hint="eastAsia" w:cs="Times New Roman" w:asciiTheme="minorEastAsia" w:hAnsiTheme="minorEastAsia"/>
                <w:bCs/>
                <w:kern w:val="2"/>
                <w:sz w:val="21"/>
                <w:szCs w:val="21"/>
              </w:rPr>
              <w:t>做好机关各支部的星级认定评审工作，对星级党支部实行动态管理。2</w:t>
            </w:r>
            <w:r>
              <w:rPr>
                <w:rFonts w:cs="Times New Roman" w:asciiTheme="minorEastAsia" w:hAnsiTheme="minorEastAsia"/>
                <w:bCs/>
                <w:kern w:val="2"/>
                <w:sz w:val="21"/>
                <w:szCs w:val="21"/>
              </w:rPr>
              <w:t>023</w:t>
            </w:r>
            <w:r>
              <w:rPr>
                <w:rFonts w:hint="eastAsia" w:cs="Times New Roman" w:asciiTheme="minorEastAsia" w:hAnsiTheme="minorEastAsia"/>
                <w:bCs/>
                <w:kern w:val="2"/>
                <w:sz w:val="21"/>
                <w:szCs w:val="21"/>
              </w:rPr>
              <w:t>年：机关10个党支部认定为三星级，12个党支部为二星级，2个支部为一星级；完成</w:t>
            </w:r>
            <w:r>
              <w:rPr>
                <w:rFonts w:cs="Times New Roman" w:asciiTheme="minorEastAsia" w:hAnsiTheme="minorEastAsia"/>
                <w:bCs/>
                <w:kern w:val="2"/>
                <w:sz w:val="21"/>
                <w:szCs w:val="21"/>
              </w:rPr>
              <w:t>12</w:t>
            </w:r>
            <w:r>
              <w:rPr>
                <w:rFonts w:hint="eastAsia" w:cs="Times New Roman" w:asciiTheme="minorEastAsia" w:hAnsiTheme="minorEastAsia"/>
                <w:bCs/>
                <w:kern w:val="2"/>
                <w:sz w:val="21"/>
                <w:szCs w:val="21"/>
              </w:rPr>
              <w:t>个党支部的换届及调整工作；发展</w:t>
            </w:r>
            <w:r>
              <w:rPr>
                <w:rFonts w:cs="Times New Roman" w:asciiTheme="minorEastAsia" w:hAnsiTheme="minorEastAsia"/>
                <w:bCs/>
                <w:kern w:val="2"/>
                <w:sz w:val="21"/>
                <w:szCs w:val="21"/>
              </w:rPr>
              <w:t>4</w:t>
            </w:r>
            <w:r>
              <w:rPr>
                <w:rFonts w:hint="eastAsia" w:cs="Times New Roman" w:asciiTheme="minorEastAsia" w:hAnsiTheme="minorEastAsia"/>
                <w:bCs/>
                <w:kern w:val="2"/>
                <w:sz w:val="21"/>
                <w:szCs w:val="21"/>
              </w:rPr>
              <w:t>名教职工预备党员，转出党员</w:t>
            </w:r>
            <w:r>
              <w:rPr>
                <w:rFonts w:cs="Times New Roman" w:asciiTheme="minorEastAsia" w:hAnsiTheme="minorEastAsia"/>
                <w:bCs/>
                <w:kern w:val="2"/>
                <w:sz w:val="21"/>
                <w:szCs w:val="21"/>
              </w:rPr>
              <w:t>38</w:t>
            </w:r>
            <w:r>
              <w:rPr>
                <w:rFonts w:hint="eastAsia" w:cs="Times New Roman" w:asciiTheme="minorEastAsia" w:hAnsiTheme="minorEastAsia"/>
                <w:bCs/>
                <w:kern w:val="2"/>
                <w:sz w:val="21"/>
                <w:szCs w:val="21"/>
              </w:rPr>
              <w:t>人，转入党员</w:t>
            </w:r>
            <w:r>
              <w:rPr>
                <w:rFonts w:cs="Times New Roman" w:asciiTheme="minorEastAsia" w:hAnsiTheme="minorEastAsia"/>
                <w:bCs/>
                <w:kern w:val="2"/>
                <w:sz w:val="21"/>
                <w:szCs w:val="21"/>
              </w:rPr>
              <w:t>22</w:t>
            </w:r>
            <w:r>
              <w:rPr>
                <w:rFonts w:hint="eastAsia" w:cs="Times New Roman" w:asciiTheme="minorEastAsia" w:hAnsiTheme="minorEastAsia"/>
                <w:bCs/>
                <w:kern w:val="2"/>
                <w:sz w:val="21"/>
                <w:szCs w:val="21"/>
              </w:rPr>
              <w:t>人；1月至</w:t>
            </w:r>
            <w:r>
              <w:rPr>
                <w:rFonts w:cs="Times New Roman" w:asciiTheme="minorEastAsia" w:hAnsiTheme="minorEastAsia"/>
                <w:bCs/>
                <w:kern w:val="2"/>
                <w:sz w:val="21"/>
                <w:szCs w:val="21"/>
              </w:rPr>
              <w:t>11</w:t>
            </w:r>
            <w:r>
              <w:rPr>
                <w:rFonts w:hint="eastAsia" w:cs="Times New Roman" w:asciiTheme="minorEastAsia" w:hAnsiTheme="minorEastAsia"/>
                <w:bCs/>
                <w:kern w:val="2"/>
                <w:sz w:val="21"/>
                <w:szCs w:val="21"/>
              </w:rPr>
              <w:t>月共收缴党费</w:t>
            </w:r>
            <w:r>
              <w:rPr>
                <w:rFonts w:cs="Times New Roman" w:asciiTheme="minorEastAsia" w:hAnsiTheme="minorEastAsia"/>
                <w:bCs/>
                <w:kern w:val="2"/>
                <w:sz w:val="21"/>
                <w:szCs w:val="21"/>
              </w:rPr>
              <w:t>281855.2</w:t>
            </w:r>
            <w:r>
              <w:rPr>
                <w:rFonts w:hint="eastAsia" w:cs="Times New Roman" w:asciiTheme="minorEastAsia" w:hAnsiTheme="minorEastAsia"/>
                <w:bCs/>
                <w:kern w:val="2"/>
                <w:sz w:val="21"/>
                <w:szCs w:val="21"/>
              </w:rPr>
              <w:t>元，支出</w:t>
            </w:r>
            <w:r>
              <w:rPr>
                <w:rFonts w:cs="Times New Roman" w:asciiTheme="minorEastAsia" w:hAnsiTheme="minorEastAsia"/>
                <w:bCs/>
                <w:kern w:val="2"/>
                <w:sz w:val="21"/>
                <w:szCs w:val="21"/>
              </w:rPr>
              <w:t>100876.53</w:t>
            </w:r>
            <w:r>
              <w:rPr>
                <w:rFonts w:hint="eastAsia" w:cs="Times New Roman" w:asciiTheme="minorEastAsia" w:hAnsiTheme="minorEastAsia"/>
                <w:bCs/>
                <w:kern w:val="2"/>
                <w:sz w:val="21"/>
                <w:szCs w:val="21"/>
              </w:rPr>
              <w:t>元；立项</w:t>
            </w:r>
            <w:r>
              <w:rPr>
                <w:rFonts w:cs="Times New Roman" w:asciiTheme="minorEastAsia" w:hAnsiTheme="minorEastAsia"/>
                <w:bCs/>
                <w:kern w:val="2"/>
                <w:sz w:val="21"/>
                <w:szCs w:val="21"/>
              </w:rPr>
              <w:t>5</w:t>
            </w:r>
            <w:r>
              <w:rPr>
                <w:rFonts w:hint="eastAsia" w:cs="Times New Roman" w:asciiTheme="minorEastAsia" w:hAnsiTheme="minorEastAsia"/>
                <w:bCs/>
                <w:kern w:val="2"/>
                <w:sz w:val="21"/>
                <w:szCs w:val="21"/>
              </w:rPr>
              <w:t>项党支部特色活动项目（其中</w:t>
            </w:r>
            <w:r>
              <w:rPr>
                <w:rFonts w:cs="Times New Roman" w:asciiTheme="minorEastAsia" w:hAnsiTheme="minorEastAsia"/>
                <w:bCs/>
                <w:kern w:val="2"/>
                <w:sz w:val="21"/>
                <w:szCs w:val="21"/>
              </w:rPr>
              <w:t>1</w:t>
            </w:r>
            <w:r>
              <w:rPr>
                <w:rFonts w:hint="eastAsia" w:cs="Times New Roman" w:asciiTheme="minorEastAsia" w:hAnsiTheme="minorEastAsia"/>
                <w:bCs/>
                <w:kern w:val="2"/>
                <w:sz w:val="21"/>
                <w:szCs w:val="21"/>
              </w:rPr>
              <w:t>项重点）。</w:t>
            </w:r>
          </w:p>
          <w:p>
            <w:pPr>
              <w:pStyle w:val="15"/>
              <w:widowControl w:val="0"/>
              <w:shd w:val="clear" w:color="auto" w:fill="FFFFFF"/>
              <w:adjustRightInd w:val="0"/>
              <w:snapToGrid w:val="0"/>
              <w:spacing w:before="0" w:beforeAutospacing="0" w:after="0" w:afterAutospacing="0" w:line="280" w:lineRule="exact"/>
              <w:jc w:val="both"/>
              <w:rPr>
                <w:rFonts w:cs="Times New Roman" w:asciiTheme="minorEastAsia" w:hAnsiTheme="minorEastAsia"/>
                <w:bCs/>
                <w:kern w:val="2"/>
                <w:sz w:val="21"/>
                <w:szCs w:val="21"/>
              </w:rPr>
            </w:pPr>
            <w:r>
              <w:rPr>
                <w:rFonts w:hint="eastAsia" w:cs="Times New Roman" w:asciiTheme="minorEastAsia" w:hAnsiTheme="minorEastAsia"/>
                <w:b/>
                <w:kern w:val="2"/>
                <w:sz w:val="21"/>
                <w:szCs w:val="21"/>
              </w:rPr>
              <w:t>4</w:t>
            </w:r>
            <w:r>
              <w:rPr>
                <w:rFonts w:cs="Times New Roman" w:asciiTheme="minorEastAsia" w:hAnsiTheme="minorEastAsia"/>
                <w:b/>
                <w:kern w:val="2"/>
                <w:sz w:val="21"/>
                <w:szCs w:val="21"/>
              </w:rPr>
              <w:t>.推进清廉机关建设</w:t>
            </w:r>
            <w:r>
              <w:rPr>
                <w:rFonts w:hint="eastAsia" w:cs="Times New Roman" w:asciiTheme="minorEastAsia" w:hAnsiTheme="minorEastAsia"/>
                <w:b/>
                <w:kern w:val="2"/>
                <w:sz w:val="21"/>
                <w:szCs w:val="21"/>
              </w:rPr>
              <w:t>，</w:t>
            </w:r>
            <w:r>
              <w:rPr>
                <w:rFonts w:cs="Times New Roman" w:asciiTheme="minorEastAsia" w:hAnsiTheme="minorEastAsia"/>
                <w:b/>
                <w:kern w:val="2"/>
                <w:sz w:val="21"/>
                <w:szCs w:val="21"/>
              </w:rPr>
              <w:t>履行</w:t>
            </w:r>
            <w:r>
              <w:rPr>
                <w:rFonts w:hint="eastAsia" w:cs="Times New Roman" w:asciiTheme="minorEastAsia" w:hAnsiTheme="minorEastAsia"/>
                <w:b/>
                <w:kern w:val="2"/>
                <w:sz w:val="21"/>
                <w:szCs w:val="21"/>
              </w:rPr>
              <w:t>全面从严治党主体责任。</w:t>
            </w:r>
            <w:r>
              <w:rPr>
                <w:rFonts w:hint="eastAsia" w:cs="Times New Roman" w:asciiTheme="minorEastAsia" w:hAnsiTheme="minorEastAsia"/>
                <w:bCs/>
                <w:kern w:val="2"/>
                <w:sz w:val="21"/>
                <w:szCs w:val="21"/>
              </w:rPr>
              <w:t>以落实巡察整改回头看、迎接教育部巡视工作等为抓手，深入推进全面从严治党和党风廉政建设重点工作。2</w:t>
            </w:r>
            <w:r>
              <w:rPr>
                <w:rFonts w:cs="Times New Roman" w:asciiTheme="minorEastAsia" w:hAnsiTheme="minorEastAsia"/>
                <w:bCs/>
                <w:kern w:val="2"/>
                <w:sz w:val="21"/>
                <w:szCs w:val="21"/>
              </w:rPr>
              <w:t>023</w:t>
            </w:r>
            <w:r>
              <w:rPr>
                <w:rFonts w:hint="eastAsia" w:cs="Times New Roman" w:asciiTheme="minorEastAsia" w:hAnsiTheme="minorEastAsia"/>
                <w:bCs/>
                <w:kern w:val="2"/>
                <w:sz w:val="21"/>
                <w:szCs w:val="21"/>
              </w:rPr>
              <w:t>年党风廉政宣传教育月活动中机关党委获优秀组织奖。</w:t>
            </w:r>
          </w:p>
          <w:p>
            <w:pPr>
              <w:pStyle w:val="15"/>
              <w:widowControl w:val="0"/>
              <w:shd w:val="clear" w:color="auto" w:fill="FFFFFF"/>
              <w:adjustRightInd w:val="0"/>
              <w:snapToGrid w:val="0"/>
              <w:spacing w:before="0" w:beforeAutospacing="0" w:after="0" w:afterAutospacing="0" w:line="280" w:lineRule="exact"/>
              <w:jc w:val="both"/>
              <w:rPr>
                <w:rFonts w:cs="Times New Roman" w:asciiTheme="minorEastAsia" w:hAnsiTheme="minorEastAsia"/>
                <w:b/>
                <w:kern w:val="2"/>
                <w:sz w:val="21"/>
                <w:szCs w:val="21"/>
              </w:rPr>
            </w:pPr>
            <w:r>
              <w:rPr>
                <w:rFonts w:hint="eastAsia" w:cs="Times New Roman" w:asciiTheme="minorEastAsia" w:hAnsiTheme="minorEastAsia"/>
                <w:b/>
                <w:kern w:val="2"/>
                <w:sz w:val="21"/>
                <w:szCs w:val="21"/>
              </w:rPr>
              <w:t>5</w:t>
            </w:r>
            <w:r>
              <w:rPr>
                <w:rFonts w:cs="Times New Roman" w:asciiTheme="minorEastAsia" w:hAnsiTheme="minorEastAsia"/>
                <w:b/>
                <w:kern w:val="2"/>
                <w:sz w:val="21"/>
                <w:szCs w:val="21"/>
              </w:rPr>
              <w:t>.</w:t>
            </w:r>
            <w:r>
              <w:rPr>
                <w:rFonts w:hint="eastAsia" w:cs="Times New Roman" w:asciiTheme="minorEastAsia" w:hAnsiTheme="minorEastAsia"/>
                <w:b/>
                <w:kern w:val="2"/>
                <w:sz w:val="21"/>
                <w:szCs w:val="21"/>
              </w:rPr>
              <w:t>强化党建凝心聚力，推动工会工作开展。</w:t>
            </w:r>
            <w:r>
              <w:rPr>
                <w:rFonts w:cs="Times New Roman" w:asciiTheme="minorEastAsia" w:hAnsiTheme="minorEastAsia"/>
                <w:bCs/>
                <w:kern w:val="2"/>
                <w:sz w:val="21"/>
                <w:szCs w:val="21"/>
              </w:rPr>
              <w:t>把党建工作与工会工作有机结合</w:t>
            </w:r>
            <w:r>
              <w:rPr>
                <w:rFonts w:hint="eastAsia" w:cs="Times New Roman" w:asciiTheme="minorEastAsia" w:hAnsiTheme="minorEastAsia"/>
                <w:bCs/>
                <w:kern w:val="2"/>
                <w:sz w:val="21"/>
                <w:szCs w:val="21"/>
              </w:rPr>
              <w:t>，充分发挥工会组织的桥梁纽带作用，组织开展文体、医保、慰问、体检、帮扶、捐助等活动，</w:t>
            </w:r>
            <w:r>
              <w:rPr>
                <w:rFonts w:cs="Times New Roman" w:asciiTheme="minorEastAsia" w:hAnsiTheme="minorEastAsia"/>
                <w:bCs/>
                <w:kern w:val="2"/>
                <w:sz w:val="21"/>
                <w:szCs w:val="21"/>
              </w:rPr>
              <w:t>形成“党建带工建、工建服务党建、党工共建”的良好局面</w:t>
            </w:r>
            <w:r>
              <w:rPr>
                <w:rFonts w:hint="eastAsia" w:cs="Times New Roman" w:asciiTheme="minorEastAsia" w:hAnsiTheme="minorEastAsia"/>
                <w:bCs/>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2" w:hRule="atLeast"/>
          <w:jc w:val="center"/>
        </w:trPr>
        <w:tc>
          <w:tcPr>
            <w:tcW w:w="1585"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15" w:type="dxa"/>
            <w:gridSpan w:val="3"/>
            <w:vAlign w:val="center"/>
          </w:tcPr>
          <w:p>
            <w:pPr>
              <w:adjustRightInd w:val="0"/>
              <w:snapToGrid w:val="0"/>
              <w:spacing w:line="280" w:lineRule="exact"/>
              <w:rPr>
                <w:rFonts w:eastAsia="宋体" w:cs="Times New Roman" w:asciiTheme="minorEastAsia" w:hAnsiTheme="minorEastAsia"/>
                <w:bCs/>
                <w:sz w:val="21"/>
                <w:szCs w:val="21"/>
              </w:rPr>
            </w:pPr>
            <w:r>
              <w:rPr>
                <w:rFonts w:hint="eastAsia" w:eastAsia="宋体" w:cs="Times New Roman" w:asciiTheme="minorEastAsia" w:hAnsiTheme="minorEastAsia"/>
                <w:b/>
                <w:sz w:val="21"/>
                <w:szCs w:val="21"/>
              </w:rPr>
              <w:t>扎实抓好</w:t>
            </w:r>
            <w:bookmarkStart w:id="18" w:name="_Hlk153174814"/>
            <w:r>
              <w:rPr>
                <w:rFonts w:hint="eastAsia" w:eastAsia="宋体" w:cs="Times New Roman" w:asciiTheme="minorEastAsia" w:hAnsiTheme="minorEastAsia"/>
                <w:b/>
                <w:sz w:val="21"/>
                <w:szCs w:val="21"/>
              </w:rPr>
              <w:t>主题教育</w:t>
            </w:r>
            <w:bookmarkEnd w:id="18"/>
            <w:r>
              <w:rPr>
                <w:rFonts w:hint="eastAsia" w:eastAsia="宋体" w:cs="Times New Roman" w:asciiTheme="minorEastAsia" w:hAnsiTheme="minorEastAsia"/>
                <w:b/>
                <w:sz w:val="21"/>
                <w:szCs w:val="21"/>
              </w:rPr>
              <w:t>，为奋进新征程凝心聚力。一是</w:t>
            </w:r>
            <w:r>
              <w:rPr>
                <w:rFonts w:hint="eastAsia" w:eastAsia="宋体" w:cs="Times New Roman" w:asciiTheme="minorEastAsia" w:hAnsiTheme="minorEastAsia"/>
                <w:bCs/>
                <w:sz w:val="21"/>
                <w:szCs w:val="21"/>
              </w:rPr>
              <w:t>聚焦主题主线，搭建学习和宣讲平台，完成机关100名处级、140余名科级和350余名党员的分类学习培训，集体学习211次，集中研讨125次，党课118次。</w:t>
            </w:r>
            <w:r>
              <w:rPr>
                <w:rFonts w:hint="eastAsia" w:eastAsia="宋体" w:cs="Times New Roman" w:asciiTheme="minorEastAsia" w:hAnsiTheme="minorEastAsia"/>
                <w:b/>
                <w:sz w:val="21"/>
                <w:szCs w:val="21"/>
              </w:rPr>
              <w:t>二是</w:t>
            </w:r>
            <w:r>
              <w:rPr>
                <w:rFonts w:hint="eastAsia" w:eastAsia="宋体" w:cs="Times New Roman" w:asciiTheme="minorEastAsia" w:hAnsiTheme="minorEastAsia"/>
                <w:bCs/>
                <w:sz w:val="21"/>
                <w:szCs w:val="21"/>
              </w:rPr>
              <w:t>全面查摆检视问题，深入开展调查研究，机关所有单位均召开调研成果交流会。</w:t>
            </w:r>
            <w:r>
              <w:rPr>
                <w:rFonts w:hint="eastAsia" w:eastAsia="宋体" w:cs="Times New Roman" w:asciiTheme="minorEastAsia" w:hAnsiTheme="minorEastAsia"/>
                <w:b/>
                <w:sz w:val="21"/>
                <w:szCs w:val="21"/>
              </w:rPr>
              <w:t>三是配合</w:t>
            </w:r>
            <w:r>
              <w:rPr>
                <w:rFonts w:hint="eastAsia" w:eastAsia="宋体" w:cs="Times New Roman" w:asciiTheme="minorEastAsia" w:hAnsiTheme="minorEastAsia"/>
                <w:bCs/>
                <w:sz w:val="21"/>
                <w:szCs w:val="21"/>
              </w:rPr>
              <w:t>组织部完成机关</w:t>
            </w:r>
            <w:r>
              <w:rPr>
                <w:rFonts w:eastAsia="宋体" w:cs="Times New Roman" w:asciiTheme="minorEastAsia" w:hAnsiTheme="minorEastAsia"/>
                <w:bCs/>
                <w:sz w:val="21"/>
                <w:szCs w:val="21"/>
              </w:rPr>
              <w:t>91</w:t>
            </w:r>
            <w:r>
              <w:rPr>
                <w:rFonts w:hint="eastAsia" w:eastAsia="宋体" w:cs="Times New Roman" w:asciiTheme="minorEastAsia" w:hAnsiTheme="minorEastAsia"/>
                <w:bCs/>
                <w:sz w:val="21"/>
                <w:szCs w:val="21"/>
              </w:rPr>
              <w:t>名党员处级干部的民主生活会及相关材料汇总工作，督促机关各支部开展主题教育专题组织生活会。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5" w:hRule="atLeast"/>
          <w:jc w:val="center"/>
        </w:trPr>
        <w:tc>
          <w:tcPr>
            <w:tcW w:w="158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15" w:type="dxa"/>
            <w:gridSpan w:val="3"/>
            <w:vAlign w:val="center"/>
          </w:tcPr>
          <w:p>
            <w:pPr>
              <w:adjustRightInd w:val="0"/>
              <w:snapToGrid w:val="0"/>
              <w:spacing w:line="280" w:lineRule="exact"/>
              <w:rPr>
                <w:rFonts w:eastAsia="宋体" w:cs="Times New Roman" w:asciiTheme="minorEastAsia" w:hAnsiTheme="minorEastAsia"/>
                <w:b/>
                <w:sz w:val="21"/>
                <w:szCs w:val="21"/>
              </w:rPr>
            </w:pPr>
            <w:r>
              <w:rPr>
                <w:rFonts w:eastAsia="宋体" w:cs="Times New Roman" w:asciiTheme="minorEastAsia" w:hAnsiTheme="minorEastAsia"/>
                <w:b/>
                <w:sz w:val="21"/>
                <w:szCs w:val="21"/>
              </w:rPr>
              <w:t>持续</w:t>
            </w:r>
            <w:r>
              <w:rPr>
                <w:rFonts w:hint="eastAsia" w:eastAsia="宋体" w:cs="Times New Roman" w:asciiTheme="minorEastAsia" w:hAnsiTheme="minorEastAsia"/>
                <w:b/>
                <w:sz w:val="21"/>
                <w:szCs w:val="21"/>
              </w:rPr>
              <w:t>深化效能建设，全面提升机关服务水平。</w:t>
            </w:r>
            <w:r>
              <w:rPr>
                <w:rFonts w:eastAsia="宋体" w:cs="Times New Roman" w:asciiTheme="minorEastAsia" w:hAnsiTheme="minorEastAsia"/>
                <w:bCs/>
                <w:sz w:val="21"/>
                <w:szCs w:val="21"/>
              </w:rPr>
              <w:t>以</w:t>
            </w:r>
            <w:r>
              <w:rPr>
                <w:rFonts w:hint="eastAsia" w:eastAsia="宋体" w:cs="Times New Roman" w:asciiTheme="minorEastAsia" w:hAnsiTheme="minorEastAsia"/>
                <w:bCs/>
                <w:sz w:val="21"/>
                <w:szCs w:val="21"/>
              </w:rPr>
              <w:t>调查研究</w:t>
            </w:r>
            <w:r>
              <w:rPr>
                <w:rFonts w:eastAsia="宋体" w:cs="Times New Roman" w:asciiTheme="minorEastAsia" w:hAnsiTheme="minorEastAsia"/>
                <w:bCs/>
                <w:sz w:val="21"/>
                <w:szCs w:val="21"/>
              </w:rPr>
              <w:t>、督查督办、</w:t>
            </w:r>
            <w:r>
              <w:rPr>
                <w:rFonts w:hint="eastAsia" w:eastAsia="宋体" w:cs="Times New Roman" w:asciiTheme="minorEastAsia" w:hAnsiTheme="minorEastAsia"/>
                <w:bCs/>
                <w:sz w:val="21"/>
                <w:szCs w:val="21"/>
              </w:rPr>
              <w:t>我为师生办实事等</w:t>
            </w:r>
            <w:r>
              <w:rPr>
                <w:rFonts w:eastAsia="宋体" w:cs="Times New Roman" w:asciiTheme="minorEastAsia" w:hAnsiTheme="minorEastAsia"/>
                <w:bCs/>
                <w:sz w:val="21"/>
                <w:szCs w:val="21"/>
              </w:rPr>
              <w:t>为抓手，扎实推动机关</w:t>
            </w:r>
            <w:r>
              <w:rPr>
                <w:rFonts w:hint="eastAsia" w:eastAsia="宋体" w:cs="Times New Roman" w:asciiTheme="minorEastAsia" w:hAnsiTheme="minorEastAsia"/>
                <w:bCs/>
                <w:sz w:val="21"/>
                <w:szCs w:val="21"/>
              </w:rPr>
              <w:t>各部门</w:t>
            </w:r>
            <w:r>
              <w:rPr>
                <w:rFonts w:eastAsia="宋体" w:cs="Times New Roman" w:asciiTheme="minorEastAsia" w:hAnsiTheme="minorEastAsia"/>
                <w:bCs/>
                <w:sz w:val="21"/>
                <w:szCs w:val="21"/>
              </w:rPr>
              <w:t>改进工作作风、优化</w:t>
            </w:r>
            <w:r>
              <w:rPr>
                <w:rFonts w:hint="eastAsia" w:eastAsia="宋体" w:cs="Times New Roman" w:asciiTheme="minorEastAsia" w:hAnsiTheme="minorEastAsia"/>
                <w:bCs/>
                <w:sz w:val="21"/>
                <w:szCs w:val="21"/>
              </w:rPr>
              <w:t>师生</w:t>
            </w:r>
            <w:r>
              <w:rPr>
                <w:rFonts w:eastAsia="宋体" w:cs="Times New Roman" w:asciiTheme="minorEastAsia" w:hAnsiTheme="minorEastAsia"/>
                <w:bCs/>
                <w:sz w:val="21"/>
                <w:szCs w:val="21"/>
              </w:rPr>
              <w:t>服务、提高效率效能</w:t>
            </w:r>
            <w:r>
              <w:rPr>
                <w:rFonts w:hint="eastAsia" w:eastAsia="宋体" w:cs="Times New Roman" w:asciiTheme="minorEastAsia" w:hAnsiTheme="minorEastAsia"/>
                <w:bCs/>
                <w:sz w:val="21"/>
                <w:szCs w:val="21"/>
              </w:rPr>
              <w:t>。一是机关各部门</w:t>
            </w:r>
            <w:r>
              <w:rPr>
                <w:rFonts w:eastAsia="宋体" w:cs="Times New Roman" w:asciiTheme="minorEastAsia" w:hAnsiTheme="minorEastAsia"/>
                <w:bCs/>
                <w:sz w:val="21"/>
                <w:szCs w:val="21"/>
              </w:rPr>
              <w:t>围绕进一步改进工作作风、 提升管理服务水平</w:t>
            </w:r>
            <w:r>
              <w:rPr>
                <w:rFonts w:hint="eastAsia" w:eastAsia="宋体" w:cs="Times New Roman" w:asciiTheme="minorEastAsia" w:hAnsiTheme="minorEastAsia"/>
                <w:bCs/>
                <w:sz w:val="21"/>
                <w:szCs w:val="21"/>
              </w:rPr>
              <w:t>等提出</w:t>
            </w:r>
            <w:r>
              <w:rPr>
                <w:rFonts w:eastAsia="宋体" w:cs="Times New Roman" w:asciiTheme="minorEastAsia" w:hAnsiTheme="minorEastAsia"/>
                <w:bCs/>
                <w:sz w:val="21"/>
                <w:szCs w:val="21"/>
              </w:rPr>
              <w:t>94</w:t>
            </w:r>
            <w:r>
              <w:rPr>
                <w:rFonts w:hint="eastAsia" w:eastAsia="宋体" w:cs="Times New Roman" w:asciiTheme="minorEastAsia" w:hAnsiTheme="minorEastAsia"/>
                <w:bCs/>
                <w:sz w:val="21"/>
                <w:szCs w:val="21"/>
              </w:rPr>
              <w:t>个调研主题并形成</w:t>
            </w:r>
            <w:r>
              <w:rPr>
                <w:rFonts w:eastAsia="宋体" w:cs="Times New Roman" w:asciiTheme="minorEastAsia" w:hAnsiTheme="minorEastAsia"/>
                <w:bCs/>
                <w:sz w:val="21"/>
                <w:szCs w:val="21"/>
              </w:rPr>
              <w:t>94</w:t>
            </w:r>
            <w:r>
              <w:rPr>
                <w:rFonts w:hint="eastAsia" w:eastAsia="宋体" w:cs="Times New Roman" w:asciiTheme="minorEastAsia" w:hAnsiTheme="minorEastAsia"/>
                <w:bCs/>
                <w:sz w:val="21"/>
                <w:szCs w:val="21"/>
              </w:rPr>
              <w:t>份调研报告，完成机关干部我为师生办实事共计329件。二是发布《关于进一步深化机关作风建设的倡议书》，号召机关全体党员改进工作作风，为广大师生办实事，机关党委每学期对部门服务师生的办事大厅进行突击检查。三是积极参与学校作风建设专项调研，协调做好本科生院、总务部等5个单位作风建设专项调研问题的整改工作。四是持续开展“红旗党支部”“党员示范岗”创建和评选工作，并对机关党委今年以来党建与思想政治工作部分成果进行宣传展示。四是持续优化“智慧党建”信息化系统建设，发挥好复兴壹号党费高效收缴管理及宣传功能。</w:t>
            </w:r>
          </w:p>
        </w:tc>
      </w:tr>
    </w:tbl>
    <w:p>
      <w:r>
        <w:br w:type="page"/>
      </w:r>
    </w:p>
    <w:p>
      <w:pPr>
        <w:pStyle w:val="2"/>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asciiTheme="minorEastAsia" w:hAnsiTheme="minorEastAsia" w:eastAsiaTheme="minorEastAsia" w:cstheme="minorEastAsia"/>
          <w:sz w:val="32"/>
          <w:szCs w:val="32"/>
        </w:rPr>
      </w:pPr>
      <w:bookmarkStart w:id="19" w:name="_Toc3460"/>
      <w:r>
        <w:rPr>
          <w:rFonts w:hint="eastAsia" w:asciiTheme="minorEastAsia" w:hAnsiTheme="minorEastAsia" w:eastAsiaTheme="minorEastAsia" w:cstheme="minorEastAsia"/>
          <w:b/>
          <w:kern w:val="0"/>
          <w:sz w:val="32"/>
          <w:szCs w:val="32"/>
        </w:rPr>
        <w:t>工会</w:t>
      </w:r>
      <w:r>
        <w:rPr>
          <w:rFonts w:hint="eastAsia" w:asciiTheme="minorEastAsia" w:hAnsiTheme="minorEastAsia" w:eastAsiaTheme="minorEastAsia" w:cstheme="minorEastAsia"/>
          <w:sz w:val="32"/>
          <w:szCs w:val="32"/>
          <w:shd w:val="clear" w:color="auto" w:fill="FFFFFF"/>
        </w:rPr>
        <w:t>2023年度业绩简表</w:t>
      </w:r>
      <w:bookmarkEnd w:id="19"/>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Theme="minorEastAsia" w:hAnsiTheme="minorEastAsia" w:eastAsiaTheme="minorEastAsia" w:cstheme="minorEastAsia"/>
                <w:b/>
                <w:kern w:val="0"/>
                <w:szCs w:val="28"/>
              </w:rPr>
              <w:t>校工会</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0" w:hRule="atLeast"/>
          <w:jc w:val="center"/>
        </w:trPr>
        <w:tc>
          <w:tcPr>
            <w:tcW w:w="1614" w:type="dxa"/>
            <w:vAlign w:val="center"/>
          </w:tcPr>
          <w:p>
            <w:pPr>
              <w:widowControl/>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Cs w:val="28"/>
              </w:rPr>
              <w:t>基本工作</w:t>
            </w:r>
          </w:p>
          <w:p>
            <w:pPr>
              <w:widowControl/>
              <w:spacing w:line="440" w:lineRule="exact"/>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Cs/>
                <w:kern w:val="0"/>
                <w:szCs w:val="28"/>
              </w:rPr>
              <w:t>（含服务）</w:t>
            </w:r>
          </w:p>
        </w:tc>
        <w:tc>
          <w:tcPr>
            <w:tcW w:w="6908" w:type="dxa"/>
            <w:gridSpan w:val="3"/>
            <w:vAlign w:val="center"/>
          </w:tcPr>
          <w:p>
            <w:pPr>
              <w:spacing w:line="300" w:lineRule="exact"/>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zh-CN"/>
              </w:rPr>
              <w:t>筹备召开九届</w:t>
            </w:r>
            <w:r>
              <w:rPr>
                <w:rFonts w:hint="eastAsia" w:asciiTheme="minorEastAsia" w:hAnsiTheme="minorEastAsia" w:eastAsiaTheme="minorEastAsia" w:cstheme="minorEastAsia"/>
                <w:sz w:val="21"/>
                <w:szCs w:val="21"/>
              </w:rPr>
              <w:t>四次</w:t>
            </w:r>
            <w:r>
              <w:rPr>
                <w:rFonts w:hint="eastAsia" w:asciiTheme="minorEastAsia" w:hAnsiTheme="minorEastAsia" w:eastAsiaTheme="minorEastAsia" w:cstheme="minorEastAsia"/>
                <w:sz w:val="21"/>
                <w:szCs w:val="21"/>
                <w:lang w:val="zh-CN"/>
              </w:rPr>
              <w:t>教代会和十七届四</w:t>
            </w:r>
            <w:r>
              <w:rPr>
                <w:rFonts w:hint="eastAsia" w:asciiTheme="minorEastAsia" w:hAnsiTheme="minorEastAsia" w:eastAsiaTheme="minorEastAsia" w:cstheme="minorEastAsia"/>
                <w:sz w:val="21"/>
                <w:szCs w:val="21"/>
              </w:rPr>
              <w:t>次</w:t>
            </w:r>
            <w:r>
              <w:rPr>
                <w:rFonts w:hint="eastAsia" w:asciiTheme="minorEastAsia" w:hAnsiTheme="minorEastAsia" w:eastAsiaTheme="minorEastAsia" w:cstheme="minorEastAsia"/>
                <w:sz w:val="21"/>
                <w:szCs w:val="21"/>
                <w:lang w:val="zh-CN"/>
              </w:rPr>
              <w:t>工代会，落实</w:t>
            </w:r>
            <w:r>
              <w:rPr>
                <w:rFonts w:hint="eastAsia" w:asciiTheme="minorEastAsia" w:hAnsiTheme="minorEastAsia" w:eastAsiaTheme="minorEastAsia" w:cstheme="minorEastAsia"/>
                <w:sz w:val="21"/>
                <w:szCs w:val="21"/>
              </w:rPr>
              <w:t>2022年</w:t>
            </w:r>
            <w:r>
              <w:rPr>
                <w:rFonts w:hint="eastAsia" w:asciiTheme="minorEastAsia" w:hAnsiTheme="minorEastAsia" w:eastAsiaTheme="minorEastAsia" w:cstheme="minorEastAsia"/>
                <w:sz w:val="21"/>
                <w:szCs w:val="21"/>
                <w:lang w:val="zh-CN"/>
              </w:rPr>
              <w:t>教代会提案办理，满意率达98%；</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2.做好患病职工慰问、青年职工结婚生育慰问、直系亲属去世慰问工作，发放400余人次40万元慰问金;完成</w:t>
            </w:r>
            <w:r>
              <w:rPr>
                <w:rFonts w:hint="eastAsia" w:asciiTheme="minorEastAsia" w:hAnsiTheme="minorEastAsia" w:eastAsiaTheme="minorEastAsia" w:cstheme="minorEastAsia"/>
                <w:sz w:val="21"/>
                <w:szCs w:val="21"/>
                <w:lang w:val="zh-CN"/>
              </w:rPr>
              <w:t>在职职工医疗互助，</w:t>
            </w:r>
            <w:r>
              <w:rPr>
                <w:rFonts w:hint="eastAsia" w:asciiTheme="minorEastAsia" w:hAnsiTheme="minorEastAsia" w:eastAsiaTheme="minorEastAsia" w:cstheme="minorEastAsia"/>
                <w:sz w:val="21"/>
                <w:szCs w:val="21"/>
              </w:rPr>
              <w:t>报送150余人次，获批互助金15余万元</w:t>
            </w:r>
            <w:r>
              <w:rPr>
                <w:rFonts w:hint="eastAsia" w:asciiTheme="minorEastAsia" w:hAnsiTheme="minorEastAsia" w:eastAsiaTheme="minorEastAsia" w:cstheme="minorEastAsia"/>
                <w:sz w:val="21"/>
                <w:szCs w:val="21"/>
                <w:lang w:val="zh-CN"/>
              </w:rPr>
              <w:t>；</w:t>
            </w:r>
          </w:p>
          <w:p>
            <w:pPr>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3.举办学校第三届教职工气排球比赛，500余人参赛；组织趣味运动会，鼓励1500余名教职工参加；举办第六届教职工足球赛和“谨诚杯”高校教职工足球邀请赛并荣获冠军；举办第三届厨艺培训活动；</w:t>
            </w:r>
            <w:r>
              <w:rPr>
                <w:rFonts w:hint="eastAsia" w:asciiTheme="minorEastAsia" w:hAnsiTheme="minorEastAsia" w:eastAsiaTheme="minorEastAsia" w:cstheme="minorEastAsia"/>
                <w:sz w:val="21"/>
                <w:szCs w:val="21"/>
                <w:lang w:val="zh-CN"/>
              </w:rPr>
              <w:t>校园斛兵影院，三个校区播放周末电影和专题教育影片</w:t>
            </w:r>
            <w:r>
              <w:rPr>
                <w:rFonts w:hint="eastAsia" w:asciiTheme="minorEastAsia" w:hAnsiTheme="minorEastAsia" w:eastAsiaTheme="minorEastAsia" w:cstheme="minorEastAsia"/>
                <w:sz w:val="21"/>
                <w:szCs w:val="21"/>
                <w:lang w:val="en-US" w:eastAsia="zh-CN"/>
              </w:rPr>
              <w:t>68</w:t>
            </w:r>
            <w:r>
              <w:rPr>
                <w:rFonts w:hint="eastAsia" w:asciiTheme="minorEastAsia" w:hAnsiTheme="minorEastAsia" w:eastAsiaTheme="minorEastAsia" w:cstheme="minorEastAsia"/>
                <w:sz w:val="21"/>
                <w:szCs w:val="21"/>
                <w:lang w:val="zh-CN"/>
              </w:rPr>
              <w:t>场次；</w:t>
            </w:r>
          </w:p>
          <w:p>
            <w:pPr>
              <w:spacing w:line="300" w:lineRule="exact"/>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val="zh-CN"/>
              </w:rPr>
              <w:t>完成教职工节日慰问、生日慰问品的采购，发放</w:t>
            </w:r>
            <w:r>
              <w:rPr>
                <w:rFonts w:hint="eastAsia" w:asciiTheme="minorEastAsia" w:hAnsiTheme="minorEastAsia" w:eastAsiaTheme="minorEastAsia" w:cstheme="minorEastAsia"/>
                <w:sz w:val="21"/>
                <w:szCs w:val="21"/>
              </w:rPr>
              <w:t>4300份慰问品</w:t>
            </w:r>
            <w:r>
              <w:rPr>
                <w:rFonts w:hint="eastAsia" w:asciiTheme="minorEastAsia" w:hAnsiTheme="minorEastAsia" w:eastAsiaTheme="minorEastAsia" w:cstheme="minorEastAsia"/>
                <w:sz w:val="21"/>
                <w:szCs w:val="21"/>
                <w:lang w:val="zh-CN"/>
              </w:rPr>
              <w:t>，为每位职工办理公交补贴50元；围绕学校重点工作开展“夏送清凉”专项慰问，教师节慰问患病教师12名，发放慰问金1.2万元；</w:t>
            </w:r>
          </w:p>
          <w:p>
            <w:pPr>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val="zh-CN"/>
              </w:rPr>
              <w:t>抓好工会自身建设，通过举办工会干部培训班等</w:t>
            </w:r>
            <w:r>
              <w:rPr>
                <w:rFonts w:hint="eastAsia" w:asciiTheme="minorEastAsia" w:hAnsiTheme="minorEastAsia" w:eastAsiaTheme="minorEastAsia" w:cstheme="minorEastAsia"/>
                <w:sz w:val="21"/>
                <w:szCs w:val="21"/>
              </w:rPr>
              <w:t>开展中国工会十八大精神和省工会十五大精神的学习。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8" w:hRule="atLeast"/>
          <w:jc w:val="center"/>
        </w:trPr>
        <w:tc>
          <w:tcPr>
            <w:tcW w:w="1614" w:type="dxa"/>
            <w:vAlign w:val="center"/>
          </w:tcPr>
          <w:p>
            <w:pPr>
              <w:widowControl/>
              <w:spacing w:line="440" w:lineRule="exact"/>
              <w:jc w:val="center"/>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核心工作</w:t>
            </w:r>
          </w:p>
          <w:p>
            <w:pPr>
              <w:widowControl/>
              <w:spacing w:line="44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（不超过10项）</w:t>
            </w:r>
          </w:p>
        </w:tc>
        <w:tc>
          <w:tcPr>
            <w:tcW w:w="6908" w:type="dxa"/>
            <w:gridSpan w:val="3"/>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1.举办“学习贯彻党的二十大精神”第37届师生书画作品展，第三届最美中国教职工摄影作品展等系列活动，集中学习宣传党的二十大精神；</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2.组织我校教师参加安徽省第六届青年教师讲课比赛，操玮老师获得文科组第一名，土木学院朱勇超获得工科组一等奖，学校获“优秀组织奖”；马铭遥老师获全国青年教师教学竞赛二等奖；</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3.汪惠丽荣获“全国五一巾帼标兵”称号，路慧玲被推选为2023年度安徽省“最美媳妇”，宣城校区工会荣获全国“模范职工小家”称号； </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4.经多方努力，解决翡翠湖校区17位教职工子女入学、入托问题；</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5.召开“巾帼心向党 奋斗新征程”“三八”妇女节座谈会，举办“关爱女性 共筑健康”专题知识讲座。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2" w:hRule="atLeast"/>
          <w:jc w:val="center"/>
        </w:trPr>
        <w:tc>
          <w:tcPr>
            <w:tcW w:w="1614" w:type="dxa"/>
            <w:vAlign w:val="center"/>
          </w:tcPr>
          <w:p>
            <w:pPr>
              <w:widowControl/>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Cs w:val="28"/>
              </w:rPr>
              <w:t>创新和亮点工作</w:t>
            </w:r>
          </w:p>
          <w:p>
            <w:pPr>
              <w:widowControl/>
              <w:spacing w:line="440" w:lineRule="exact"/>
              <w:jc w:val="center"/>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（不超过10项）</w:t>
            </w:r>
          </w:p>
        </w:tc>
        <w:tc>
          <w:tcPr>
            <w:tcW w:w="6908" w:type="dxa"/>
            <w:gridSpan w:val="3"/>
            <w:vAlign w:val="center"/>
          </w:tcPr>
          <w:p>
            <w:pPr>
              <w:spacing w:line="3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zh-CN"/>
              </w:rPr>
              <w:t>消费帮扶助力乡村振兴，</w:t>
            </w:r>
            <w:r>
              <w:rPr>
                <w:rFonts w:hint="eastAsia" w:asciiTheme="minorEastAsia" w:hAnsiTheme="minorEastAsia" w:eastAsiaTheme="minorEastAsia" w:cstheme="minorEastAsia"/>
                <w:sz w:val="21"/>
                <w:szCs w:val="21"/>
              </w:rPr>
              <w:t>先后5批次从帮扶地区购买农产品374万元发放给教职工，有力支持学校的帮扶工作；</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2.承办全国工会学习中国工会十八大精神长三角宣讲活动，参与对口援助青海大学工会相关工作；</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3.从省工会争取资金60多万元，用于优秀教职工疗休养，组织教职工参加全国乒乓球比赛等；</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4.举办“初夏时节遇见你”单身联谊活动，为40多名单身职工提供交流、交友机会，多位青年教职工喜结连理；</w:t>
            </w:r>
          </w:p>
          <w:p>
            <w:pPr>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sz w:val="21"/>
                <w:szCs w:val="21"/>
              </w:rPr>
              <w:t>5.校园建成“女工家园—心灵驿站”与4个“工会驿站”服务教职工。</w:t>
            </w:r>
          </w:p>
        </w:tc>
      </w:tr>
    </w:tbl>
    <w:p>
      <w:r>
        <w:br w:type="page"/>
      </w:r>
    </w:p>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32"/>
          <w:szCs w:val="32"/>
          <w:shd w:val="clear" w:color="auto" w:fill="FFFFFF"/>
        </w:rPr>
      </w:pPr>
      <w:bookmarkStart w:id="20" w:name="_Toc22313"/>
      <w:r>
        <w:rPr>
          <w:rFonts w:hint="eastAsia" w:asciiTheme="majorEastAsia" w:hAnsiTheme="majorEastAsia" w:eastAsiaTheme="majorEastAsia" w:cstheme="majorEastAsia"/>
          <w:b/>
          <w:kern w:val="0"/>
          <w:sz w:val="32"/>
          <w:szCs w:val="32"/>
        </w:rPr>
        <w:t>定点帮扶办公室</w:t>
      </w:r>
      <w:r>
        <w:rPr>
          <w:rFonts w:hint="eastAsia" w:asciiTheme="majorEastAsia" w:hAnsiTheme="majorEastAsia" w:eastAsiaTheme="majorEastAsia" w:cstheme="majorEastAsia"/>
          <w:sz w:val="32"/>
          <w:szCs w:val="32"/>
          <w:shd w:val="clear" w:color="auto" w:fill="FFFFFF"/>
        </w:rPr>
        <w:t>2023年度业绩简表</w:t>
      </w:r>
      <w:bookmarkEnd w:id="20"/>
    </w:p>
    <w:tbl>
      <w:tblPr>
        <w:tblStyle w:val="21"/>
        <w:tblW w:w="9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3108"/>
        <w:gridCol w:w="1701"/>
        <w:gridCol w:w="3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39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3108"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定点帮扶办公室</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3013"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0" w:hRule="atLeast"/>
          <w:jc w:val="center"/>
        </w:trPr>
        <w:tc>
          <w:tcPr>
            <w:tcW w:w="1395" w:type="dxa"/>
            <w:vAlign w:val="center"/>
          </w:tcPr>
          <w:p>
            <w:pPr>
              <w:widowControl/>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Cs w:val="28"/>
              </w:rPr>
              <w:t>基本工作</w:t>
            </w:r>
          </w:p>
          <w:p>
            <w:pPr>
              <w:widowControl/>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Cs/>
                <w:kern w:val="0"/>
                <w:szCs w:val="28"/>
              </w:rPr>
              <w:t>（含服务）</w:t>
            </w:r>
          </w:p>
        </w:tc>
        <w:tc>
          <w:tcPr>
            <w:tcW w:w="7822" w:type="dxa"/>
            <w:gridSpan w:val="3"/>
            <w:vAlign w:val="center"/>
          </w:tcPr>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8"/>
                <w:lang w:val="zh-CN"/>
              </w:rPr>
            </w:pPr>
            <w:r>
              <w:rPr>
                <w:rFonts w:hint="eastAsia" w:asciiTheme="minorEastAsia" w:hAnsiTheme="minorEastAsia" w:eastAsiaTheme="minorEastAsia" w:cstheme="minorEastAsia"/>
                <w:sz w:val="21"/>
                <w:szCs w:val="28"/>
                <w:lang w:val="zh-CN"/>
              </w:rPr>
              <w:t>1.研究制定学校定点帮扶工作计划，确定9项主要任务和38条具体措施，组织协调校内各相关单位完成各项指标任务，全校各单位合计</w:t>
            </w:r>
            <w:r>
              <w:rPr>
                <w:rFonts w:hint="eastAsia" w:asciiTheme="minorEastAsia" w:hAnsiTheme="minorEastAsia" w:eastAsiaTheme="minorEastAsia" w:cstheme="minorEastAsia"/>
                <w:sz w:val="21"/>
                <w:szCs w:val="28"/>
              </w:rPr>
              <w:t>71</w:t>
            </w:r>
            <w:r>
              <w:rPr>
                <w:rFonts w:hint="eastAsia" w:asciiTheme="minorEastAsia" w:hAnsiTheme="minorEastAsia" w:eastAsiaTheme="minorEastAsia" w:cstheme="minorEastAsia"/>
                <w:sz w:val="21"/>
                <w:szCs w:val="28"/>
                <w:lang w:val="zh-CN"/>
              </w:rPr>
              <w:t>次深入定点帮扶地区；</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8"/>
                <w:lang w:val="zh-CN"/>
              </w:rPr>
            </w:pPr>
            <w:r>
              <w:rPr>
                <w:rFonts w:hint="eastAsia" w:asciiTheme="minorEastAsia" w:hAnsiTheme="minorEastAsia" w:eastAsiaTheme="minorEastAsia" w:cstheme="minorEastAsia"/>
                <w:sz w:val="21"/>
                <w:szCs w:val="28"/>
                <w:lang w:val="zh-CN"/>
              </w:rPr>
              <w:t>2.加强与国家乡村振兴局、教育部、省政法委、高校组团式帮扶联盟等的联系，完成各项工作任务，上报季度报、半年报、自评报告等各类材料</w:t>
            </w:r>
            <w:r>
              <w:rPr>
                <w:rFonts w:hint="eastAsia" w:asciiTheme="minorEastAsia" w:hAnsiTheme="minorEastAsia" w:eastAsiaTheme="minorEastAsia" w:cstheme="minorEastAsia"/>
                <w:sz w:val="21"/>
                <w:szCs w:val="28"/>
              </w:rPr>
              <w:t>20</w:t>
            </w:r>
            <w:r>
              <w:rPr>
                <w:rFonts w:hint="eastAsia" w:asciiTheme="minorEastAsia" w:hAnsiTheme="minorEastAsia" w:eastAsiaTheme="minorEastAsia" w:cstheme="minorEastAsia"/>
                <w:sz w:val="21"/>
                <w:szCs w:val="28"/>
                <w:lang w:val="zh-CN"/>
              </w:rPr>
              <w:t>份；</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8"/>
                <w:lang w:val="zh-CN"/>
              </w:rPr>
            </w:pPr>
            <w:r>
              <w:rPr>
                <w:rFonts w:hint="eastAsia" w:asciiTheme="minorEastAsia" w:hAnsiTheme="minorEastAsia" w:eastAsiaTheme="minorEastAsia" w:cstheme="minorEastAsia"/>
                <w:sz w:val="21"/>
                <w:szCs w:val="28"/>
                <w:lang w:val="zh-CN"/>
              </w:rPr>
              <w:t>3.加强与“两县一村”县镇村各级干部的联系沟通，先后赴“两县一村”开展调研走访15次，协调推进学校定点帮扶工作；</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8"/>
                <w:lang w:val="zh-CN"/>
              </w:rPr>
            </w:pPr>
            <w:r>
              <w:rPr>
                <w:rFonts w:hint="eastAsia" w:asciiTheme="minorEastAsia" w:hAnsiTheme="minorEastAsia" w:eastAsiaTheme="minorEastAsia" w:cstheme="minorEastAsia"/>
                <w:sz w:val="21"/>
                <w:szCs w:val="28"/>
                <w:lang w:val="zh-CN"/>
              </w:rPr>
              <w:t>4.结合“两县一村”特点和需求，有特色有重点地推进乡村建设，推进砂坝村教育振兴示范点建设，推进陈营村乡村环境建设，推进崔店村集体经济发展；</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8"/>
                <w:lang w:val="zh-CN"/>
              </w:rPr>
            </w:pPr>
            <w:r>
              <w:rPr>
                <w:rFonts w:hint="eastAsia" w:asciiTheme="minorEastAsia" w:hAnsiTheme="minorEastAsia" w:eastAsiaTheme="minorEastAsia" w:cstheme="minorEastAsia"/>
                <w:sz w:val="21"/>
                <w:szCs w:val="28"/>
                <w:lang w:val="zh-CN"/>
              </w:rPr>
              <w:t>4.组织参加定点帮扶评价考核会、</w:t>
            </w:r>
            <w:r>
              <w:rPr>
                <w:rFonts w:hint="eastAsia" w:asciiTheme="minorEastAsia" w:hAnsiTheme="minorEastAsia" w:eastAsiaTheme="minorEastAsia" w:cstheme="minorEastAsia"/>
                <w:sz w:val="21"/>
                <w:szCs w:val="28"/>
              </w:rPr>
              <w:t>安徽省第三届乡村振兴论坛、城乡规划帮扶联盟年会</w:t>
            </w:r>
            <w:r>
              <w:rPr>
                <w:rFonts w:hint="eastAsia" w:asciiTheme="minorEastAsia" w:hAnsiTheme="minorEastAsia" w:eastAsiaTheme="minorEastAsia" w:cstheme="minorEastAsia"/>
                <w:sz w:val="21"/>
                <w:szCs w:val="28"/>
                <w:lang w:val="zh-CN"/>
              </w:rPr>
              <w:t>等，全面介绍我校帮扶工作做法和经验；</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sz w:val="21"/>
                <w:szCs w:val="28"/>
                <w:lang w:val="zh-CN"/>
              </w:rPr>
              <w:t>5.实行定点帮扶工作活动报备制度、联络员制度和定期通报制度。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5" w:type="dxa"/>
            <w:vAlign w:val="center"/>
          </w:tcPr>
          <w:p>
            <w:pPr>
              <w:widowControl/>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Cs w:val="28"/>
              </w:rPr>
              <w:t>核心工作</w:t>
            </w:r>
          </w:p>
          <w:p>
            <w:pPr>
              <w:widowControl/>
              <w:spacing w:line="440" w:lineRule="exact"/>
              <w:jc w:val="center"/>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（不超过10项）</w:t>
            </w:r>
          </w:p>
        </w:tc>
        <w:tc>
          <w:tcPr>
            <w:tcW w:w="7822" w:type="dxa"/>
            <w:gridSpan w:val="3"/>
            <w:vAlign w:val="center"/>
          </w:tcPr>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1.</w:t>
            </w:r>
            <w:r>
              <w:rPr>
                <w:rFonts w:hint="eastAsia" w:asciiTheme="minorEastAsia" w:hAnsiTheme="minorEastAsia" w:eastAsiaTheme="minorEastAsia" w:cstheme="minorEastAsia"/>
                <w:sz w:val="21"/>
                <w:szCs w:val="21"/>
              </w:rPr>
              <w:t>组织召开各类会议研究推进定点帮扶工作。</w:t>
            </w:r>
            <w:r>
              <w:rPr>
                <w:rFonts w:hint="eastAsia" w:asciiTheme="minorEastAsia" w:hAnsiTheme="minorEastAsia" w:eastAsiaTheme="minorEastAsia" w:cstheme="minorEastAsia"/>
                <w:sz w:val="21"/>
                <w:szCs w:val="21"/>
                <w:lang w:val="zh-CN"/>
              </w:rPr>
              <w:t>先后在</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zh-CN"/>
              </w:rPr>
              <w:t>次党委常委会和2次校长办公会上上报议题</w:t>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val="zh-CN"/>
              </w:rPr>
              <w:t>个，组织召开定点工作专题协调会1</w:t>
            </w: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lang w:val="zh-CN"/>
              </w:rPr>
              <w:t>次；</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2.先后组织协调校领导班子</w:t>
            </w:r>
            <w:r>
              <w:rPr>
                <w:rFonts w:hint="eastAsia" w:asciiTheme="minorEastAsia" w:hAnsiTheme="minorEastAsia" w:eastAsiaTheme="minorEastAsia" w:cstheme="minorEastAsia"/>
                <w:sz w:val="21"/>
                <w:szCs w:val="21"/>
              </w:rPr>
              <w:t>11</w:t>
            </w:r>
            <w:r>
              <w:rPr>
                <w:rFonts w:hint="eastAsia" w:asciiTheme="minorEastAsia" w:hAnsiTheme="minorEastAsia" w:eastAsiaTheme="minorEastAsia" w:cstheme="minorEastAsia"/>
                <w:sz w:val="21"/>
                <w:szCs w:val="21"/>
                <w:lang w:val="zh-CN"/>
              </w:rPr>
              <w:t>次（</w:t>
            </w:r>
            <w:r>
              <w:rPr>
                <w:rFonts w:hint="eastAsia" w:asciiTheme="minorEastAsia" w:hAnsiTheme="minorEastAsia" w:eastAsiaTheme="minorEastAsia" w:cstheme="minorEastAsia"/>
                <w:sz w:val="21"/>
                <w:szCs w:val="21"/>
              </w:rPr>
              <w:t>23</w:t>
            </w:r>
            <w:r>
              <w:rPr>
                <w:rFonts w:hint="eastAsia" w:asciiTheme="minorEastAsia" w:hAnsiTheme="minorEastAsia" w:eastAsiaTheme="minorEastAsia" w:cstheme="minorEastAsia"/>
                <w:sz w:val="21"/>
                <w:szCs w:val="21"/>
                <w:lang w:val="zh-CN"/>
              </w:rPr>
              <w:t>人次）赴定点帮扶地区推动工作；</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3.系统谋划推进“村学+”教育振兴乡村示范点和技师学院高质量发展两个教育部直属高校服务乡村振兴创新试验培育项目建设；</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4.持续加大资金投入。直接投入689.04万元用于“两县一区”和美乡村建设、职业教育发展医疗帮扶等。引进帮扶资金895.23万元用于教育帮扶、产业帮扶等；</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5.持续开展人才培训，组织校内外专家通过线上教学、现场授课等形式开展培训20余次，培训基层干部、技术人员、乡村致富带头人5500余人次；</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6.持续开展消费帮扶，通过学校食堂采购、工会福利采购、教职工以购代捐、消费帮扶专柜等形式购买脱贫地区农产品</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zh-CN"/>
              </w:rPr>
              <w:t>311.08万元；</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7.建立常态化校地沟通协调机制，地方领导先后</w:t>
            </w:r>
            <w:r>
              <w:rPr>
                <w:rFonts w:hint="eastAsia" w:asciiTheme="minorEastAsia" w:hAnsiTheme="minorEastAsia" w:eastAsiaTheme="minorEastAsia" w:cstheme="minorEastAsia"/>
                <w:sz w:val="21"/>
                <w:szCs w:val="21"/>
              </w:rPr>
              <w:t>10</w:t>
            </w:r>
            <w:r>
              <w:rPr>
                <w:rFonts w:hint="eastAsia" w:asciiTheme="minorEastAsia" w:hAnsiTheme="minorEastAsia" w:eastAsiaTheme="minorEastAsia" w:cstheme="minorEastAsia"/>
                <w:sz w:val="21"/>
                <w:szCs w:val="21"/>
                <w:lang w:val="zh-CN"/>
              </w:rPr>
              <w:t>次来校对接专题培训班、职业教育专业共建、信息化技术交流等工作；</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sz w:val="21"/>
                <w:szCs w:val="21"/>
                <w:lang w:val="zh-CN"/>
              </w:rPr>
              <w:t>8.组织帮扶干部在各类会议上作4次专题工作汇报。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395" w:type="dxa"/>
            <w:vAlign w:val="center"/>
          </w:tcPr>
          <w:p>
            <w:pPr>
              <w:widowControl/>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Cs w:val="28"/>
              </w:rPr>
              <w:t>创新和亮点工作</w:t>
            </w:r>
          </w:p>
          <w:p>
            <w:pPr>
              <w:widowControl/>
              <w:spacing w:line="440" w:lineRule="exact"/>
              <w:jc w:val="center"/>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（不超过10项）</w:t>
            </w:r>
          </w:p>
        </w:tc>
        <w:tc>
          <w:tcPr>
            <w:tcW w:w="7822" w:type="dxa"/>
            <w:gridSpan w:val="3"/>
            <w:vAlign w:val="center"/>
          </w:tcPr>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1.5月教育部发布我校在202</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zh-CN"/>
              </w:rPr>
              <w:t>年全国305家中央单位定点帮扶成效考核评价中获“好”的等级，已经连续三年。在安徽省定点帮扶考核评价中获“好”的等级；</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zh-CN"/>
              </w:rPr>
              <w:t>.教育部网站先后</w:t>
            </w: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val="zh-CN"/>
              </w:rPr>
              <w:t>次介绍学校帮扶情况。学校官方微信号先后</w:t>
            </w: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val="zh-CN"/>
              </w:rPr>
              <w:t>次推送定点帮扶情况；人民网、</w:t>
            </w:r>
            <w:r>
              <w:rPr>
                <w:rFonts w:hint="eastAsia" w:asciiTheme="minorEastAsia" w:hAnsiTheme="minorEastAsia" w:eastAsiaTheme="minorEastAsia" w:cstheme="minorEastAsia"/>
                <w:sz w:val="21"/>
                <w:szCs w:val="21"/>
              </w:rPr>
              <w:t>新华网、中国乡村振兴网</w:t>
            </w:r>
            <w:r>
              <w:rPr>
                <w:rFonts w:hint="eastAsia" w:asciiTheme="minorEastAsia" w:hAnsiTheme="minorEastAsia" w:eastAsiaTheme="minorEastAsia" w:cstheme="minorEastAsia"/>
                <w:sz w:val="21"/>
                <w:szCs w:val="21"/>
                <w:lang w:val="zh-CN"/>
              </w:rPr>
              <w:t>、安徽日报等报道学校帮扶工作70余次；</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3.3月，</w:t>
            </w:r>
            <w:r>
              <w:rPr>
                <w:rFonts w:hint="eastAsia" w:asciiTheme="minorEastAsia" w:hAnsiTheme="minorEastAsia" w:eastAsiaTheme="minorEastAsia" w:cstheme="minorEastAsia"/>
                <w:sz w:val="21"/>
                <w:szCs w:val="21"/>
                <w:lang w:val="zh-CN"/>
              </w:rPr>
              <w:t>省委常委、省政法委书记领导张韵声对学校定点帮扶工作情况作亲笔批示；</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val="zh-CN"/>
              </w:rPr>
              <w:t>学校在直属高校定点帮扶排序第15位，获奖励6个博士和6个硕士</w:t>
            </w:r>
            <w:r>
              <w:rPr>
                <w:rFonts w:hint="eastAsia" w:asciiTheme="minorEastAsia" w:hAnsiTheme="minorEastAsia" w:eastAsiaTheme="minorEastAsia" w:cstheme="minorEastAsia"/>
                <w:sz w:val="21"/>
                <w:szCs w:val="21"/>
              </w:rPr>
              <w:t>招生</w:t>
            </w:r>
            <w:r>
              <w:rPr>
                <w:rFonts w:hint="eastAsia" w:asciiTheme="minorEastAsia" w:hAnsiTheme="minorEastAsia" w:eastAsiaTheme="minorEastAsia" w:cstheme="minorEastAsia"/>
                <w:sz w:val="21"/>
                <w:szCs w:val="21"/>
                <w:lang w:val="zh-CN"/>
              </w:rPr>
              <w:t>指标；</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5.学校领导在</w:t>
            </w:r>
            <w:r>
              <w:rPr>
                <w:rFonts w:hint="eastAsia" w:asciiTheme="minorEastAsia" w:hAnsiTheme="minorEastAsia" w:eastAsiaTheme="minorEastAsia" w:cstheme="minorEastAsia"/>
                <w:sz w:val="21"/>
                <w:szCs w:val="21"/>
              </w:rPr>
              <w:t>2023年安徽省乡村振兴论坛</w:t>
            </w:r>
            <w:r>
              <w:rPr>
                <w:rFonts w:hint="eastAsia" w:asciiTheme="minorEastAsia" w:hAnsiTheme="minorEastAsia" w:eastAsiaTheme="minorEastAsia" w:cstheme="minorEastAsia"/>
                <w:sz w:val="21"/>
                <w:szCs w:val="21"/>
                <w:lang w:val="zh-CN"/>
              </w:rPr>
              <w:t>、</w:t>
            </w:r>
            <w:r>
              <w:rPr>
                <w:rFonts w:hint="eastAsia" w:asciiTheme="minorEastAsia" w:hAnsiTheme="minorEastAsia" w:eastAsiaTheme="minorEastAsia" w:cstheme="minorEastAsia"/>
                <w:sz w:val="21"/>
                <w:szCs w:val="21"/>
              </w:rPr>
              <w:t>城乡规划帮扶联盟年会</w:t>
            </w:r>
            <w:r>
              <w:rPr>
                <w:rFonts w:hint="eastAsia" w:asciiTheme="minorEastAsia" w:hAnsiTheme="minorEastAsia" w:eastAsiaTheme="minorEastAsia" w:cstheme="minorEastAsia"/>
                <w:sz w:val="21"/>
                <w:szCs w:val="21"/>
                <w:lang w:val="zh-CN"/>
              </w:rPr>
              <w:t>作经验交流；</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7</w:t>
            </w:r>
            <w:r>
              <w:rPr>
                <w:rFonts w:hint="eastAsia" w:asciiTheme="minorEastAsia" w:hAnsiTheme="minorEastAsia" w:eastAsiaTheme="minorEastAsia" w:cstheme="minorEastAsia"/>
                <w:sz w:val="21"/>
                <w:szCs w:val="21"/>
                <w:lang w:val="zh-CN"/>
              </w:rPr>
              <w:t>.3月，我校《加快合肥工业大学技师学院灵璧分院高质量建设》项目荣获第七届教育部直属高校精准帮扶典型项目；</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zh-CN"/>
              </w:rPr>
              <w:t>8，12月，我校《探索村学+模式，打造教育振兴乡村示范点》</w:t>
            </w:r>
            <w:r>
              <w:rPr>
                <w:rFonts w:hint="eastAsia" w:asciiTheme="minorEastAsia" w:hAnsiTheme="minorEastAsia" w:eastAsiaTheme="minorEastAsia" w:cstheme="minorEastAsia"/>
                <w:sz w:val="21"/>
                <w:szCs w:val="21"/>
              </w:rPr>
              <w:t>先后荣获第第八届教育部直属高校精准帮扶典型项目；</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9.在技师学院灵发展助力下，灵璧职高获评安徽省优质技工学校建设项目单位；</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10.在学校帮扶下，崔店村2023年村集体经济收入达150万元，获得重大进展；</w:t>
            </w:r>
          </w:p>
          <w:p>
            <w:pPr>
              <w:keepNext w:val="0"/>
              <w:keepLines w:val="0"/>
              <w:pageBreakBefore w:val="0"/>
              <w:widowControl/>
              <w:kinsoku/>
              <w:wordWrap/>
              <w:overflowPunct/>
              <w:topLinePunct w:val="0"/>
              <w:autoSpaceDE/>
              <w:autoSpaceDN/>
              <w:bidi w:val="0"/>
              <w:adjustRightInd/>
              <w:snapToGrid/>
              <w:spacing w:line="280" w:lineRule="exact"/>
              <w:ind w:firstLine="210" w:firstLineChars="100"/>
              <w:textAlignment w:val="auto"/>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sz w:val="21"/>
                <w:szCs w:val="21"/>
                <w:lang w:val="zh-CN"/>
              </w:rPr>
              <w:t>灵璧县委县政府、秦皇岛乡村振兴局、陈营村等向学校发来感谢信或赠送锦旗。</w:t>
            </w:r>
          </w:p>
        </w:tc>
      </w:tr>
    </w:tbl>
    <w:p>
      <w:r>
        <w:br w:type="page"/>
      </w:r>
    </w:p>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32"/>
          <w:szCs w:val="32"/>
          <w:shd w:val="clear" w:color="auto" w:fill="FFFFFF"/>
        </w:rPr>
      </w:pPr>
      <w:bookmarkStart w:id="21" w:name="_Toc28497"/>
      <w:r>
        <w:rPr>
          <w:rFonts w:hint="eastAsia" w:asciiTheme="majorEastAsia" w:hAnsiTheme="majorEastAsia" w:eastAsiaTheme="majorEastAsia" w:cstheme="majorEastAsia"/>
          <w:b/>
          <w:kern w:val="0"/>
          <w:sz w:val="32"/>
          <w:szCs w:val="32"/>
          <w:lang w:val="en-US" w:eastAsia="zh-CN"/>
        </w:rPr>
        <w:t>团委</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21"/>
    </w:p>
    <w:tbl>
      <w:tblPr>
        <w:tblStyle w:val="21"/>
        <w:tblW w:w="10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5"/>
        <w:gridCol w:w="3078"/>
        <w:gridCol w:w="1701"/>
        <w:gridCol w:w="4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42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3078" w:type="dxa"/>
            <w:vAlign w:val="center"/>
          </w:tcPr>
          <w:p>
            <w:pPr>
              <w:widowControl/>
              <w:spacing w:line="440" w:lineRule="exact"/>
              <w:jc w:val="center"/>
              <w:rPr>
                <w:rFonts w:hint="eastAsia" w:ascii="仿宋" w:hAnsi="仿宋" w:eastAsia="仿宋" w:cs="宋体"/>
                <w:b/>
                <w:kern w:val="0"/>
                <w:szCs w:val="28"/>
                <w:lang w:val="en-US" w:eastAsia="zh-CN"/>
              </w:rPr>
            </w:pPr>
            <w:r>
              <w:rPr>
                <w:rFonts w:hint="eastAsia" w:ascii="仿宋" w:hAnsi="仿宋" w:eastAsia="仿宋" w:cs="宋体"/>
                <w:b/>
                <w:kern w:val="0"/>
                <w:szCs w:val="28"/>
                <w:lang w:val="en-US" w:eastAsia="zh-CN"/>
              </w:rPr>
              <w:t>团委</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4116" w:type="dxa"/>
            <w:vAlign w:val="center"/>
          </w:tcPr>
          <w:p>
            <w:pPr>
              <w:spacing w:line="440" w:lineRule="exact"/>
              <w:jc w:val="center"/>
              <w:rPr>
                <w:rFonts w:hint="eastAsia" w:ascii="仿宋" w:hAnsi="仿宋" w:eastAsia="仿宋" w:cs="宋体"/>
                <w:b/>
                <w:kern w:val="0"/>
                <w:szCs w:val="28"/>
                <w:lang w:val="en-US" w:eastAsia="zh-CN"/>
              </w:rPr>
            </w:pPr>
            <w:r>
              <w:rPr>
                <w:rFonts w:hint="eastAsia" w:ascii="仿宋" w:hAnsi="仿宋" w:eastAsia="仿宋" w:cs="宋体"/>
                <w:b/>
                <w:kern w:val="0"/>
                <w:szCs w:val="2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val="0"/>
                <w:bCs/>
                <w:kern w:val="0"/>
                <w:szCs w:val="28"/>
              </w:rPr>
              <w:t>（含服务）</w:t>
            </w:r>
          </w:p>
        </w:tc>
        <w:tc>
          <w:tcPr>
            <w:tcW w:w="8895" w:type="dxa"/>
            <w:gridSpan w:val="3"/>
          </w:tcPr>
          <w:p>
            <w:pPr>
              <w:keepNext w:val="0"/>
              <w:keepLines w:val="0"/>
              <w:pageBreakBefore w:val="0"/>
              <w:widowControl/>
              <w:numPr>
                <w:ilvl w:val="0"/>
                <w:numId w:val="0"/>
              </w:numPr>
              <w:kinsoku/>
              <w:wordWrap/>
              <w:overflowPunct/>
              <w:topLinePunct w:val="0"/>
              <w:autoSpaceDE/>
              <w:autoSpaceDN/>
              <w:bidi w:val="0"/>
              <w:adjustRightInd/>
              <w:snapToGrid/>
              <w:spacing w:line="250" w:lineRule="exact"/>
              <w:jc w:val="left"/>
              <w:textAlignment w:val="auto"/>
              <w:rPr>
                <w:rFonts w:hint="default"/>
                <w:lang w:val="en-US" w:eastAsia="zh-CN"/>
              </w:rPr>
            </w:pPr>
            <w:r>
              <w:rPr>
                <w:rFonts w:hint="eastAsia" w:ascii="宋体" w:hAnsi="宋体" w:eastAsia="宋体" w:cs="宋体"/>
                <w:b/>
                <w:bCs/>
                <w:sz w:val="20"/>
                <w:szCs w:val="20"/>
                <w:lang w:val="en-US" w:eastAsia="zh-CN"/>
              </w:rPr>
              <w:t>1.实施团支部“活力提升”工程。</w:t>
            </w:r>
            <w:r>
              <w:rPr>
                <w:rFonts w:hint="eastAsia" w:ascii="宋体" w:hAnsi="宋体" w:eastAsia="宋体" w:cs="宋体"/>
                <w:sz w:val="20"/>
                <w:szCs w:val="20"/>
                <w:lang w:val="en-US" w:eastAsia="zh-CN"/>
              </w:rPr>
              <w:t>严把团员发展“入口关”，落细团支部“三会两制一课”制度，面向2023年新生班级团支部书记开展团学工作培训，开展校级团支部特色活动立项工作，立项重点项目20个，一般项目40个。</w:t>
            </w:r>
          </w:p>
          <w:p>
            <w:pPr>
              <w:pStyle w:val="31"/>
              <w:keepNext w:val="0"/>
              <w:keepLines w:val="0"/>
              <w:pageBreakBefore w:val="0"/>
              <w:kinsoku/>
              <w:wordWrap/>
              <w:overflowPunct/>
              <w:topLinePunct w:val="0"/>
              <w:autoSpaceDE/>
              <w:autoSpaceDN/>
              <w:bidi w:val="0"/>
              <w:adjustRightInd/>
              <w:snapToGrid/>
              <w:spacing w:line="250" w:lineRule="exact"/>
              <w:ind w:left="0" w:leftChars="0" w:firstLine="0" w:firstLineChars="0"/>
              <w:textAlignment w:val="auto"/>
              <w:rPr>
                <w:rFonts w:hint="eastAsia" w:ascii="宋体" w:hAnsi="宋体" w:eastAsia="宋体" w:cs="宋体"/>
                <w:kern w:val="2"/>
                <w:sz w:val="20"/>
                <w:szCs w:val="20"/>
                <w:lang w:val="en-US" w:eastAsia="zh-CN" w:bidi="ar-SA"/>
              </w:rPr>
            </w:pPr>
            <w:r>
              <w:rPr>
                <w:rFonts w:hint="eastAsia" w:ascii="宋体" w:hAnsi="宋体" w:eastAsia="宋体" w:cs="宋体"/>
                <w:b/>
                <w:bCs/>
                <w:kern w:val="2"/>
                <w:sz w:val="20"/>
                <w:szCs w:val="20"/>
                <w:lang w:val="en-US" w:eastAsia="zh-CN" w:bidi="ar-SA"/>
              </w:rPr>
              <w:t>2.实施团干部“能力提升”工程。</w:t>
            </w:r>
            <w:r>
              <w:rPr>
                <w:rFonts w:hint="eastAsia" w:ascii="宋体" w:hAnsi="宋体" w:eastAsia="宋体" w:cs="宋体"/>
                <w:kern w:val="2"/>
                <w:sz w:val="20"/>
                <w:szCs w:val="20"/>
                <w:lang w:val="en-US" w:eastAsia="zh-CN" w:bidi="ar-SA"/>
              </w:rPr>
              <w:t>依托“团干部上讲台”“团干部讲团课”制度，在安徽省优秀艺术团课中获一等奖1项、优秀组织奖。举办斛兵青年学校（团校），培训校院两级学生骨干180余人。推荐8人参加省“青马工程”培训，1人参加全国“青马工程”培训。</w:t>
            </w:r>
          </w:p>
          <w:p>
            <w:pPr>
              <w:pStyle w:val="31"/>
              <w:keepNext w:val="0"/>
              <w:keepLines w:val="0"/>
              <w:pageBreakBefore w:val="0"/>
              <w:kinsoku/>
              <w:wordWrap/>
              <w:overflowPunct/>
              <w:topLinePunct w:val="0"/>
              <w:autoSpaceDE/>
              <w:autoSpaceDN/>
              <w:bidi w:val="0"/>
              <w:adjustRightInd/>
              <w:snapToGrid/>
              <w:spacing w:line="250" w:lineRule="exact"/>
              <w:ind w:left="0" w:leftChars="0" w:firstLine="0" w:firstLineChars="0"/>
              <w:textAlignment w:val="auto"/>
              <w:rPr>
                <w:rFonts w:hint="eastAsia" w:ascii="宋体" w:hAnsi="宋体" w:eastAsia="宋体" w:cs="宋体"/>
                <w:kern w:val="2"/>
                <w:sz w:val="20"/>
                <w:szCs w:val="20"/>
                <w:lang w:val="en-US" w:eastAsia="zh-CN" w:bidi="ar-SA"/>
              </w:rPr>
            </w:pPr>
            <w:r>
              <w:rPr>
                <w:rFonts w:hint="eastAsia" w:ascii="宋体" w:hAnsi="宋体" w:eastAsia="宋体" w:cs="宋体"/>
                <w:b/>
                <w:bCs/>
                <w:kern w:val="2"/>
                <w:sz w:val="20"/>
                <w:szCs w:val="20"/>
                <w:lang w:val="en-US" w:eastAsia="zh-CN" w:bidi="ar-SA"/>
              </w:rPr>
              <w:t>3.实施学生会“清新阳光”工程。</w:t>
            </w:r>
            <w:r>
              <w:rPr>
                <w:rFonts w:hint="eastAsia" w:ascii="宋体" w:hAnsi="宋体" w:eastAsia="宋体" w:cs="宋体"/>
                <w:kern w:val="2"/>
                <w:sz w:val="20"/>
                <w:szCs w:val="20"/>
                <w:lang w:val="en-US" w:eastAsia="zh-CN" w:bidi="ar-SA"/>
              </w:rPr>
              <w:t>定期开展校、院两级学生会工作人员培训。聚焦服务学生需求，开展服务学生精品项目评选，遴选38项“小而实”的精品项目。常态化开展“斛兵青年说”“博睿沙龙”“学术人生”等活动。广泛收集同学在日常学习生活中的普遍诉求和现实困难，并及时反馈。</w:t>
            </w:r>
          </w:p>
          <w:p>
            <w:pPr>
              <w:pStyle w:val="31"/>
              <w:keepNext w:val="0"/>
              <w:keepLines w:val="0"/>
              <w:pageBreakBefore w:val="0"/>
              <w:kinsoku/>
              <w:wordWrap/>
              <w:overflowPunct/>
              <w:topLinePunct w:val="0"/>
              <w:autoSpaceDE/>
              <w:autoSpaceDN/>
              <w:bidi w:val="0"/>
              <w:adjustRightInd/>
              <w:snapToGrid/>
              <w:spacing w:line="250" w:lineRule="exact"/>
              <w:ind w:left="0" w:leftChars="0" w:firstLine="0" w:firstLineChars="0"/>
              <w:textAlignment w:val="auto"/>
              <w:rPr>
                <w:lang w:val="zh-CN"/>
              </w:rPr>
            </w:pPr>
            <w:r>
              <w:rPr>
                <w:rFonts w:hint="eastAsia" w:ascii="宋体" w:hAnsi="宋体" w:eastAsia="宋体" w:cs="宋体"/>
                <w:b/>
                <w:bCs/>
                <w:kern w:val="2"/>
                <w:sz w:val="20"/>
                <w:szCs w:val="20"/>
                <w:lang w:val="en-US" w:eastAsia="zh-CN" w:bidi="ar-SA"/>
              </w:rPr>
              <w:t>4.实施学生社团“星级评定”工程。</w:t>
            </w:r>
            <w:r>
              <w:rPr>
                <w:rFonts w:hint="eastAsia" w:ascii="宋体" w:hAnsi="宋体" w:eastAsia="宋体" w:cs="宋体"/>
                <w:b w:val="0"/>
                <w:bCs w:val="0"/>
                <w:kern w:val="2"/>
                <w:sz w:val="20"/>
                <w:szCs w:val="20"/>
                <w:lang w:val="en-US" w:eastAsia="zh-CN" w:bidi="ar-SA"/>
              </w:rPr>
              <w:t>开展学生社团精品活动立项，打造社团品牌活动30余项。推进“学生社团+‘一院一品’+专业特色”深度融合。开展各类社团活动150余项，覆盖学生1万余人次。网络安全社在全国大学生信息安全竞赛创新实践能力赛中获全国二等奖1项；魔方协会在全国智力运动会中获二等奖3项。国标舞协会在省青少年体育舞蹈锦标赛中获得摩登舞单人B组第一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8895" w:type="dxa"/>
            <w:gridSpan w:val="3"/>
          </w:tcPr>
          <w:p>
            <w:pPr>
              <w:keepNext w:val="0"/>
              <w:keepLines w:val="0"/>
              <w:pageBreakBefore w:val="0"/>
              <w:widowControl/>
              <w:numPr>
                <w:ilvl w:val="0"/>
                <w:numId w:val="0"/>
              </w:numPr>
              <w:kinsoku/>
              <w:wordWrap/>
              <w:overflowPunct/>
              <w:topLinePunct w:val="0"/>
              <w:autoSpaceDE/>
              <w:autoSpaceDN/>
              <w:bidi w:val="0"/>
              <w:adjustRightInd/>
              <w:snapToGrid/>
              <w:spacing w:line="250" w:lineRule="exact"/>
              <w:jc w:val="left"/>
              <w:textAlignment w:val="auto"/>
              <w:rPr>
                <w:rFonts w:hint="eastAsia" w:ascii="宋体" w:hAnsi="宋体" w:eastAsia="宋体" w:cs="宋体"/>
                <w:sz w:val="20"/>
                <w:szCs w:val="20"/>
                <w:lang w:val="en-US" w:eastAsia="zh-CN"/>
              </w:rPr>
            </w:pPr>
            <w:r>
              <w:rPr>
                <w:rFonts w:hint="eastAsia" w:ascii="宋体" w:hAnsi="宋体" w:eastAsia="宋体" w:cs="宋体"/>
                <w:b/>
                <w:bCs/>
                <w:sz w:val="20"/>
                <w:szCs w:val="20"/>
                <w:lang w:val="en-US" w:eastAsia="zh-CN"/>
              </w:rPr>
              <w:t>1.政治功能发挥更突出。</w:t>
            </w:r>
            <w:r>
              <w:rPr>
                <w:rFonts w:hint="eastAsia" w:ascii="宋体" w:hAnsi="宋体" w:eastAsia="宋体" w:cs="宋体"/>
                <w:sz w:val="20"/>
                <w:szCs w:val="20"/>
                <w:lang w:val="en-US" w:eastAsia="zh-CN"/>
              </w:rPr>
              <w:t>面向全校团员和青年开展学习贯彻习近平新时代中国特色社会主义思想主题教育。结合学校实际，成立团员和青年主题教育领导小组，制定实施方案。全校1116个团支部及校院两级学生会团支部100%完成“思想旗帜”“坚强核心”“强国复兴”“挺膺担当”专题学习及专题组织生活会。顺利召开学校第十一次团代会。</w:t>
            </w:r>
          </w:p>
          <w:p>
            <w:pPr>
              <w:keepNext w:val="0"/>
              <w:keepLines w:val="0"/>
              <w:pageBreakBefore w:val="0"/>
              <w:widowControl/>
              <w:numPr>
                <w:ilvl w:val="0"/>
                <w:numId w:val="0"/>
              </w:numPr>
              <w:kinsoku/>
              <w:wordWrap/>
              <w:overflowPunct/>
              <w:topLinePunct w:val="0"/>
              <w:autoSpaceDE/>
              <w:autoSpaceDN/>
              <w:bidi w:val="0"/>
              <w:adjustRightInd/>
              <w:snapToGrid/>
              <w:spacing w:line="250" w:lineRule="exact"/>
              <w:jc w:val="left"/>
              <w:textAlignment w:val="auto"/>
              <w:rPr>
                <w:rFonts w:hint="default" w:ascii="宋体" w:hAnsi="宋体" w:eastAsia="宋体" w:cs="宋体"/>
                <w:sz w:val="20"/>
                <w:szCs w:val="20"/>
                <w:lang w:val="en-US" w:eastAsia="zh-CN"/>
              </w:rPr>
            </w:pPr>
            <w:r>
              <w:rPr>
                <w:rFonts w:hint="eastAsia" w:ascii="宋体" w:hAnsi="宋体" w:eastAsia="宋体" w:cs="宋体"/>
                <w:b/>
                <w:bCs/>
                <w:sz w:val="20"/>
                <w:szCs w:val="20"/>
                <w:lang w:val="en-US" w:eastAsia="zh-CN"/>
              </w:rPr>
              <w:t>2.价值引领实效更显著。</w:t>
            </w:r>
            <w:r>
              <w:rPr>
                <w:rFonts w:hint="eastAsia" w:ascii="宋体" w:hAnsi="宋体" w:eastAsia="宋体" w:cs="宋体"/>
                <w:sz w:val="20"/>
                <w:szCs w:val="20"/>
                <w:lang w:val="en-US" w:eastAsia="zh-CN"/>
              </w:rPr>
              <w:t>选树各类先进典型近1700人次。机械工程学院团委荣获“安徽省五四红旗团委”荣誉，食品与生物工程学院肉品绿色制造与品质调控创新团队荣获第26届“安徽青年五四奖章集体”称号，1个团支部荣获“安徽省高校活力团支部”称号，黄晨荣获“安徽省优秀共青团干部”称号，校团委学生兼职副书记刘茵当选团的十九大代表。</w:t>
            </w:r>
          </w:p>
          <w:p>
            <w:pPr>
              <w:keepNext w:val="0"/>
              <w:keepLines w:val="0"/>
              <w:pageBreakBefore w:val="0"/>
              <w:widowControl/>
              <w:numPr>
                <w:ilvl w:val="0"/>
                <w:numId w:val="0"/>
              </w:numPr>
              <w:kinsoku/>
              <w:wordWrap/>
              <w:overflowPunct/>
              <w:topLinePunct w:val="0"/>
              <w:autoSpaceDE/>
              <w:autoSpaceDN/>
              <w:bidi w:val="0"/>
              <w:adjustRightInd/>
              <w:snapToGrid/>
              <w:spacing w:line="250" w:lineRule="exact"/>
              <w:jc w:val="left"/>
              <w:textAlignment w:val="auto"/>
              <w:rPr>
                <w:lang w:val="zh-CN"/>
              </w:rPr>
            </w:pPr>
            <w:r>
              <w:rPr>
                <w:rFonts w:hint="eastAsia" w:ascii="宋体" w:hAnsi="宋体" w:eastAsia="宋体" w:cs="宋体"/>
                <w:b/>
                <w:bCs/>
                <w:sz w:val="20"/>
                <w:szCs w:val="20"/>
                <w:lang w:val="en-US" w:eastAsia="zh-CN"/>
              </w:rPr>
              <w:t>3.网络育人品牌更响亮。</w:t>
            </w:r>
            <w:r>
              <w:rPr>
                <w:rFonts w:hint="eastAsia" w:ascii="宋体" w:hAnsi="宋体" w:eastAsia="宋体" w:cs="宋体"/>
                <w:sz w:val="20"/>
                <w:szCs w:val="20"/>
                <w:lang w:val="en-US" w:eastAsia="zh-CN"/>
              </w:rPr>
              <w:t>持续构建清朗网络舆情监管队伍，以“每日值班制+第一时间上报制”的工作模式值班轮岗，全年解决师生咨询回复、生活反馈1500余件。组织广大青年学好每期“青年大学习”网上主题团课，期均学习达4万余人次，平均参学率达97%以上。</w:t>
            </w:r>
            <w:r>
              <w:rPr>
                <w:rFonts w:hint="eastAsia" w:ascii="宋体" w:hAnsi="宋体" w:eastAsia="宋体" w:cs="宋体"/>
                <w:sz w:val="20"/>
                <w:szCs w:val="20"/>
                <w:lang w:val="zh-CN" w:eastAsia="zh-CN"/>
              </w:rPr>
              <w:t>《我与雷锋的故事》获评全国高校思想政治工作网优秀原创内容。校团委新媒体中心获评全国高校共青团新媒体示范工作室。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42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8895" w:type="dxa"/>
            <w:gridSpan w:val="3"/>
          </w:tcPr>
          <w:p>
            <w:pPr>
              <w:keepNext w:val="0"/>
              <w:keepLines w:val="0"/>
              <w:pageBreakBefore w:val="0"/>
              <w:widowControl/>
              <w:numPr>
                <w:ilvl w:val="0"/>
                <w:numId w:val="0"/>
              </w:numPr>
              <w:kinsoku/>
              <w:wordWrap/>
              <w:overflowPunct/>
              <w:topLinePunct w:val="0"/>
              <w:autoSpaceDE/>
              <w:autoSpaceDN/>
              <w:bidi w:val="0"/>
              <w:adjustRightInd/>
              <w:snapToGrid/>
              <w:spacing w:line="250" w:lineRule="exact"/>
              <w:jc w:val="left"/>
              <w:textAlignment w:val="auto"/>
              <w:rPr>
                <w:rFonts w:hint="default" w:ascii="宋体" w:hAnsi="宋体" w:eastAsia="宋体" w:cs="宋体"/>
                <w:sz w:val="20"/>
                <w:szCs w:val="20"/>
                <w:lang w:val="en-US" w:eastAsia="zh-CN"/>
              </w:rPr>
            </w:pPr>
            <w:r>
              <w:rPr>
                <w:rFonts w:hint="eastAsia" w:ascii="宋体" w:hAnsi="宋体" w:eastAsia="宋体" w:cs="宋体"/>
                <w:b/>
                <w:bCs/>
                <w:sz w:val="20"/>
                <w:szCs w:val="20"/>
                <w:lang w:val="en-US" w:eastAsia="zh-CN"/>
              </w:rPr>
              <w:t>1.持续推进“第二课堂成绩单”建设。</w:t>
            </w:r>
            <w:r>
              <w:rPr>
                <w:rFonts w:hint="eastAsia" w:ascii="宋体" w:hAnsi="宋体" w:eastAsia="宋体" w:cs="宋体"/>
                <w:sz w:val="20"/>
                <w:szCs w:val="20"/>
                <w:lang w:val="en-US" w:eastAsia="zh-CN"/>
              </w:rPr>
              <w:t>编印《致用人单位的一封信》推介“第二课堂成绩单”，“第二课堂成绩单”促就业纳入学校就业质量年度报告。第二课堂成绩单纳入毕业标准后的首批毕业生（2023届）实现全员达标。20所高校来校专题调研。在全国高校共青团工作专题研讨班作“第二课堂成绩单”建设案例分享，得到时任共青团中央书记处第一书记贺军科高度评价。团中央书记处书记徐晓来校调研青年工作，充分肯定了我校“第二课堂成绩单”建设成效。</w:t>
            </w:r>
          </w:p>
          <w:p>
            <w:pPr>
              <w:keepNext w:val="0"/>
              <w:keepLines w:val="0"/>
              <w:pageBreakBefore w:val="0"/>
              <w:widowControl/>
              <w:numPr>
                <w:ilvl w:val="0"/>
                <w:numId w:val="0"/>
              </w:numPr>
              <w:kinsoku/>
              <w:wordWrap/>
              <w:overflowPunct/>
              <w:topLinePunct w:val="0"/>
              <w:autoSpaceDE/>
              <w:autoSpaceDN/>
              <w:bidi w:val="0"/>
              <w:adjustRightInd/>
              <w:snapToGrid/>
              <w:spacing w:line="250" w:lineRule="exact"/>
              <w:jc w:val="left"/>
              <w:textAlignment w:val="auto"/>
              <w:rPr>
                <w:rFonts w:hint="eastAsia" w:ascii="宋体" w:hAnsi="宋体" w:eastAsia="宋体" w:cs="宋体"/>
                <w:sz w:val="20"/>
                <w:szCs w:val="20"/>
                <w:lang w:val="en-US" w:eastAsia="zh-CN"/>
              </w:rPr>
            </w:pPr>
            <w:r>
              <w:rPr>
                <w:rFonts w:hint="eastAsia" w:ascii="宋体" w:hAnsi="宋体" w:eastAsia="宋体" w:cs="宋体"/>
                <w:b/>
                <w:bCs/>
                <w:sz w:val="20"/>
                <w:szCs w:val="20"/>
                <w:lang w:val="en-US" w:eastAsia="zh-CN"/>
              </w:rPr>
              <w:t>2.科创牵引激发学生开拓进取。</w:t>
            </w:r>
            <w:r>
              <w:rPr>
                <w:rFonts w:hint="eastAsia" w:ascii="宋体" w:hAnsi="宋体" w:eastAsia="宋体" w:cs="宋体"/>
                <w:sz w:val="20"/>
                <w:szCs w:val="20"/>
                <w:lang w:val="en-US" w:eastAsia="zh-CN"/>
              </w:rPr>
              <w:t>举办校院两级“挑战杯”竞赛专题培训班，宣讲会、优秀成果展示会等20余场。征集校赛参赛作品493项，参加比赛学生达5000余人。获第十三届“挑战杯”中国大学生创业计划竞赛全国金奖1项，第十八届“挑战杯”全国大学生课外学术科技作品竞赛获二等奖1项，“黑科技”专项赛获全国星系级（最高等级）1项。</w:t>
            </w:r>
          </w:p>
          <w:p>
            <w:pPr>
              <w:keepNext w:val="0"/>
              <w:keepLines w:val="0"/>
              <w:pageBreakBefore w:val="0"/>
              <w:widowControl/>
              <w:numPr>
                <w:ilvl w:val="0"/>
                <w:numId w:val="0"/>
              </w:numPr>
              <w:kinsoku/>
              <w:wordWrap/>
              <w:overflowPunct/>
              <w:topLinePunct w:val="0"/>
              <w:autoSpaceDE/>
              <w:autoSpaceDN/>
              <w:bidi w:val="0"/>
              <w:adjustRightInd/>
              <w:snapToGrid/>
              <w:spacing w:line="250" w:lineRule="exact"/>
              <w:jc w:val="left"/>
              <w:textAlignment w:val="auto"/>
              <w:rPr>
                <w:rFonts w:hint="eastAsia" w:ascii="宋体" w:hAnsi="宋体" w:eastAsia="宋体" w:cs="宋体"/>
                <w:b w:val="0"/>
                <w:bCs w:val="0"/>
                <w:sz w:val="20"/>
                <w:szCs w:val="20"/>
                <w:lang w:val="zh-CN" w:eastAsia="zh-CN"/>
              </w:rPr>
            </w:pPr>
            <w:r>
              <w:rPr>
                <w:rFonts w:hint="eastAsia" w:ascii="宋体" w:hAnsi="宋体" w:eastAsia="宋体" w:cs="宋体"/>
                <w:b/>
                <w:bCs/>
                <w:sz w:val="20"/>
                <w:szCs w:val="20"/>
                <w:lang w:val="en-US" w:eastAsia="zh-CN"/>
              </w:rPr>
              <w:t>3.实践驱动鞭策学生励志奋斗。</w:t>
            </w:r>
            <w:r>
              <w:rPr>
                <w:rFonts w:hint="eastAsia" w:ascii="宋体" w:hAnsi="宋体" w:eastAsia="宋体" w:cs="宋体"/>
                <w:b w:val="0"/>
                <w:bCs w:val="0"/>
                <w:sz w:val="20"/>
                <w:szCs w:val="20"/>
                <w:lang w:val="en-US" w:eastAsia="zh-CN"/>
              </w:rPr>
              <w:t>持续完善“三下乡”、“返家乡”、社区实践“三位一体”社会实践育人模式。</w:t>
            </w:r>
            <w:r>
              <w:rPr>
                <w:rFonts w:hint="eastAsia" w:ascii="宋体" w:hAnsi="宋体" w:eastAsia="宋体" w:cs="宋体"/>
                <w:b w:val="0"/>
                <w:bCs w:val="0"/>
                <w:sz w:val="20"/>
                <w:szCs w:val="20"/>
                <w:lang w:val="zh-CN" w:eastAsia="zh-CN"/>
              </w:rPr>
              <w:t>重点组建</w:t>
            </w:r>
            <w:r>
              <w:rPr>
                <w:rFonts w:hint="eastAsia" w:ascii="宋体" w:hAnsi="宋体" w:eastAsia="宋体" w:cs="宋体"/>
                <w:b w:val="0"/>
                <w:bCs w:val="0"/>
                <w:sz w:val="20"/>
                <w:szCs w:val="20"/>
                <w:lang w:val="en-US" w:eastAsia="zh-CN"/>
              </w:rPr>
              <w:t>599</w:t>
            </w:r>
            <w:r>
              <w:rPr>
                <w:rFonts w:hint="eastAsia" w:ascii="宋体" w:hAnsi="宋体" w:eastAsia="宋体" w:cs="宋体"/>
                <w:b w:val="0"/>
                <w:bCs w:val="0"/>
                <w:sz w:val="20"/>
                <w:szCs w:val="20"/>
                <w:lang w:val="zh-CN" w:eastAsia="zh-CN"/>
              </w:rPr>
              <w:t>支实践团队，8356名学子奔赴全国各地。获全国暑期“三下乡”社会实践活动“优秀单位”、全国“镜头中的三下乡”优秀组织单位。2篇调研报告获全国“三下乡”“返家乡”优秀调研报告，1项实践项目获全国实践优秀品牌项目。</w:t>
            </w:r>
          </w:p>
          <w:p>
            <w:pPr>
              <w:pStyle w:val="31"/>
              <w:keepNext w:val="0"/>
              <w:keepLines w:val="0"/>
              <w:pageBreakBefore w:val="0"/>
              <w:kinsoku/>
              <w:wordWrap/>
              <w:overflowPunct/>
              <w:topLinePunct w:val="0"/>
              <w:autoSpaceDE/>
              <w:autoSpaceDN/>
              <w:bidi w:val="0"/>
              <w:adjustRightInd/>
              <w:snapToGrid/>
              <w:spacing w:line="250" w:lineRule="exact"/>
              <w:ind w:left="0" w:leftChars="0" w:firstLine="0" w:firstLineChars="0"/>
              <w:textAlignment w:val="auto"/>
              <w:rPr>
                <w:rFonts w:hint="eastAsia" w:ascii="宋体" w:hAnsi="宋体" w:eastAsia="宋体" w:cs="宋体"/>
                <w:b w:val="0"/>
                <w:bCs w:val="0"/>
                <w:sz w:val="20"/>
                <w:szCs w:val="20"/>
                <w:lang w:val="en-US" w:eastAsia="zh-CN"/>
              </w:rPr>
            </w:pPr>
            <w:r>
              <w:rPr>
                <w:rFonts w:hint="eastAsia" w:ascii="宋体" w:hAnsi="宋体" w:eastAsia="宋体" w:cs="宋体"/>
                <w:b/>
                <w:bCs/>
                <w:sz w:val="20"/>
                <w:szCs w:val="20"/>
                <w:lang w:val="en-US" w:eastAsia="zh-CN"/>
              </w:rPr>
              <w:t>4.公益笃行彰显学生奉献担当。</w:t>
            </w:r>
            <w:r>
              <w:rPr>
                <w:rFonts w:hint="eastAsia" w:ascii="宋体" w:hAnsi="宋体" w:eastAsia="宋体" w:cs="宋体"/>
                <w:b w:val="0"/>
                <w:bCs w:val="0"/>
                <w:sz w:val="20"/>
                <w:szCs w:val="20"/>
                <w:lang w:val="en-US" w:eastAsia="zh-CN"/>
              </w:rPr>
              <w:t>全年累计组织志愿者6.7万人次，提供志愿服务44.5万余小时。承揽中国（安徽）科技成果转化交易会、全国粮食和物资储备科技活动周、长三角主要领导人座谈会全程志愿服务工作。参与世界制造业大会、科协年会、中国（合肥）国际园林博览会志愿服务工作，累计贡献志愿时长超5000小时，受到合肥市委致信感谢。深耕“鸿鹄学堂”支教品牌建设，服务范围达10余个学校和社区。做好第26届13名研究生支教团的招募。选派大学生志愿服务西部计划25人（含研究生支教团13人）分赴基层。</w:t>
            </w:r>
          </w:p>
          <w:p>
            <w:pPr>
              <w:pStyle w:val="31"/>
              <w:keepNext w:val="0"/>
              <w:keepLines w:val="0"/>
              <w:pageBreakBefore w:val="0"/>
              <w:kinsoku/>
              <w:wordWrap/>
              <w:overflowPunct/>
              <w:topLinePunct w:val="0"/>
              <w:autoSpaceDE/>
              <w:autoSpaceDN/>
              <w:bidi w:val="0"/>
              <w:adjustRightInd/>
              <w:snapToGrid/>
              <w:spacing w:line="250" w:lineRule="exact"/>
              <w:ind w:left="0" w:leftChars="0" w:firstLine="0" w:firstLineChars="0"/>
              <w:textAlignment w:val="auto"/>
              <w:rPr>
                <w:rFonts w:hint="default" w:ascii="宋体" w:hAnsi="宋体" w:eastAsia="宋体" w:cs="宋体"/>
                <w:b w:val="0"/>
                <w:bCs w:val="0"/>
                <w:sz w:val="20"/>
                <w:szCs w:val="20"/>
                <w:lang w:val="en-US" w:eastAsia="zh-CN"/>
              </w:rPr>
            </w:pPr>
            <w:r>
              <w:rPr>
                <w:rFonts w:hint="eastAsia" w:ascii="宋体" w:hAnsi="宋体" w:eastAsia="宋体" w:cs="宋体"/>
                <w:b/>
                <w:bCs/>
                <w:sz w:val="20"/>
                <w:szCs w:val="20"/>
                <w:lang w:val="en-US" w:eastAsia="zh-CN"/>
              </w:rPr>
              <w:t>5.美育赋能激励学生立德修身。</w:t>
            </w:r>
            <w:r>
              <w:rPr>
                <w:rFonts w:hint="eastAsia" w:ascii="宋体" w:hAnsi="宋体" w:eastAsia="宋体" w:cs="宋体"/>
                <w:b w:val="0"/>
                <w:bCs w:val="0"/>
                <w:sz w:val="20"/>
                <w:szCs w:val="20"/>
                <w:lang w:val="en-US" w:eastAsia="zh-CN"/>
              </w:rPr>
              <w:t>举办“学习二十大 永远跟党走 奋进新征程”文艺汇演、纪念“一二.九”运动88周年青年学生朗诵艺术节、“青春启程 筑梦未来”迎新文艺晚会等活动。在安徽省第七届大学生艺术展演中获一等奖4项、二等奖10项、优秀组织奖。</w:t>
            </w:r>
          </w:p>
        </w:tc>
      </w:tr>
    </w:tbl>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32"/>
          <w:szCs w:val="32"/>
          <w:shd w:val="clear" w:color="auto" w:fill="FFFFFF"/>
        </w:rPr>
      </w:pPr>
      <w:bookmarkStart w:id="22" w:name="_Toc24134"/>
      <w:r>
        <w:rPr>
          <w:rFonts w:hint="eastAsia" w:asciiTheme="majorEastAsia" w:hAnsiTheme="majorEastAsia" w:cstheme="majorEastAsia"/>
          <w:b/>
          <w:kern w:val="0"/>
          <w:sz w:val="32"/>
          <w:szCs w:val="32"/>
          <w:lang w:val="en-US" w:eastAsia="zh-CN"/>
        </w:rPr>
        <w:t>发展规划处</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22"/>
    </w:p>
    <w:tbl>
      <w:tblPr>
        <w:tblStyle w:val="21"/>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4028"/>
        <w:gridCol w:w="1872"/>
        <w:gridCol w:w="2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65" w:type="dxa"/>
            <w:vAlign w:val="center"/>
          </w:tcPr>
          <w:p>
            <w:pPr>
              <w:widowControl/>
              <w:spacing w:line="46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4153" w:type="dxa"/>
            <w:vAlign w:val="center"/>
          </w:tcPr>
          <w:p>
            <w:pPr>
              <w:widowControl/>
              <w:spacing w:line="460" w:lineRule="exact"/>
              <w:jc w:val="center"/>
              <w:rPr>
                <w:rFonts w:ascii="仿宋" w:hAnsi="仿宋" w:eastAsia="仿宋" w:cs="宋体"/>
                <w:b/>
                <w:kern w:val="0"/>
                <w:szCs w:val="28"/>
              </w:rPr>
            </w:pPr>
            <w:r>
              <w:rPr>
                <w:rFonts w:hint="eastAsia" w:ascii="仿宋" w:hAnsi="仿宋" w:eastAsia="仿宋" w:cs="宋体"/>
                <w:b/>
                <w:kern w:val="0"/>
                <w:szCs w:val="28"/>
              </w:rPr>
              <w:t>发展规划处</w:t>
            </w:r>
          </w:p>
        </w:tc>
        <w:tc>
          <w:tcPr>
            <w:tcW w:w="1701" w:type="dxa"/>
            <w:vAlign w:val="center"/>
          </w:tcPr>
          <w:p>
            <w:pPr>
              <w:spacing w:line="46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946" w:type="dxa"/>
            <w:vAlign w:val="center"/>
          </w:tcPr>
          <w:p>
            <w:pPr>
              <w:spacing w:line="460" w:lineRule="exact"/>
              <w:jc w:val="center"/>
              <w:rPr>
                <w:rFonts w:ascii="仿宋" w:hAnsi="仿宋" w:eastAsia="仿宋" w:cs="宋体"/>
                <w:b/>
                <w:kern w:val="0"/>
                <w:szCs w:val="28"/>
              </w:rPr>
            </w:pPr>
            <w:r>
              <w:rPr>
                <w:rFonts w:hint="eastAsia" w:ascii="仿宋" w:hAnsi="仿宋" w:eastAsia="仿宋" w:cs="宋体"/>
                <w:b/>
                <w:kern w:val="0"/>
                <w:szCs w:val="28"/>
              </w:rPr>
              <w:t>6人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4" w:hRule="atLeast"/>
          <w:jc w:val="center"/>
        </w:trPr>
        <w:tc>
          <w:tcPr>
            <w:tcW w:w="86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 w:hAnsi="仿宋" w:eastAsia="仿宋" w:cs="宋体"/>
                <w:b/>
                <w:kern w:val="0"/>
                <w:szCs w:val="28"/>
              </w:rPr>
            </w:pPr>
            <w:r>
              <w:rPr>
                <w:rFonts w:hint="eastAsia" w:ascii="仿宋" w:hAnsi="仿宋" w:eastAsia="仿宋" w:cs="宋体"/>
                <w:b/>
                <w:kern w:val="0"/>
                <w:szCs w:val="28"/>
              </w:rPr>
              <w:t>基本工作</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 w:hAnsi="仿宋" w:eastAsia="仿宋" w:cs="宋体"/>
                <w:b/>
                <w:kern w:val="0"/>
                <w:szCs w:val="28"/>
              </w:rPr>
            </w:pPr>
            <w:r>
              <w:rPr>
                <w:rFonts w:hint="eastAsia" w:ascii="仿宋" w:hAnsi="仿宋" w:eastAsia="仿宋" w:cs="宋体"/>
                <w:bCs/>
                <w:kern w:val="0"/>
                <w:szCs w:val="28"/>
              </w:rPr>
              <w:t>（含服务）</w:t>
            </w:r>
          </w:p>
        </w:tc>
        <w:tc>
          <w:tcPr>
            <w:tcW w:w="8800" w:type="dxa"/>
            <w:gridSpan w:val="3"/>
            <w:vAlign w:val="center"/>
          </w:tcPr>
          <w:p>
            <w:pPr>
              <w:keepNext w:val="0"/>
              <w:keepLines w:val="0"/>
              <w:pageBreakBefore w:val="0"/>
              <w:widowControl/>
              <w:kinsoku/>
              <w:wordWrap/>
              <w:overflowPunct/>
              <w:topLinePunct w:val="0"/>
              <w:autoSpaceDE/>
              <w:autoSpaceDN/>
              <w:bidi w:val="0"/>
              <w:adjustRightInd/>
              <w:snapToGrid/>
              <w:spacing w:line="280" w:lineRule="exact"/>
              <w:ind w:firstLine="216" w:firstLineChars="100"/>
              <w:textAlignment w:val="auto"/>
              <w:rPr>
                <w:rFonts w:hint="eastAsia" w:asciiTheme="minorEastAsia" w:hAnsiTheme="minorEastAsia" w:eastAsiaTheme="minorEastAsia" w:cstheme="minorEastAsia"/>
                <w:sz w:val="24"/>
                <w:szCs w:val="36"/>
                <w:lang w:val="zh-CN"/>
              </w:rPr>
            </w:pPr>
            <w:r>
              <w:rPr>
                <w:rFonts w:hint="eastAsia" w:asciiTheme="minorEastAsia" w:hAnsiTheme="minorEastAsia" w:eastAsiaTheme="minorEastAsia" w:cstheme="minorEastAsia"/>
                <w:w w:val="90"/>
                <w:sz w:val="24"/>
                <w:szCs w:val="24"/>
                <w:lang w:val="zh-CN"/>
              </w:rPr>
              <w:t>1</w:t>
            </w:r>
            <w:r>
              <w:rPr>
                <w:rFonts w:hint="eastAsia" w:asciiTheme="minorEastAsia" w:hAnsiTheme="minorEastAsia" w:eastAsiaTheme="minorEastAsia" w:cstheme="minorEastAsia"/>
                <w:sz w:val="24"/>
                <w:szCs w:val="36"/>
                <w:lang w:val="zh-CN"/>
              </w:rPr>
              <w:t>.结合主题教育活动，将党建理论学习与深入调研、业务工作紧密结合，并贯穿于全年工作的始终。</w:t>
            </w:r>
          </w:p>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sz w:val="24"/>
                <w:szCs w:val="36"/>
                <w:lang w:val="zh-CN"/>
              </w:rPr>
            </w:pPr>
            <w:r>
              <w:rPr>
                <w:rFonts w:hint="eastAsia" w:asciiTheme="minorEastAsia" w:hAnsiTheme="minorEastAsia" w:eastAsiaTheme="minorEastAsia" w:cstheme="minorEastAsia"/>
                <w:sz w:val="24"/>
                <w:szCs w:val="36"/>
                <w:lang w:val="zh-CN"/>
              </w:rPr>
              <w:t>2.推进依法治校，加强各级各类决策、涉外合作协议、经济合同文本的合规合法性审核，摸排风险隐患，推进内控管理，让法治工作为学校事业发展护航。</w:t>
            </w:r>
          </w:p>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sz w:val="24"/>
                <w:szCs w:val="36"/>
                <w:lang w:val="zh-CN"/>
              </w:rPr>
            </w:pPr>
            <w:r>
              <w:rPr>
                <w:rFonts w:hint="eastAsia" w:asciiTheme="minorEastAsia" w:hAnsiTheme="minorEastAsia" w:eastAsiaTheme="minorEastAsia" w:cstheme="minorEastAsia"/>
                <w:sz w:val="24"/>
                <w:szCs w:val="36"/>
                <w:lang w:val="zh-CN"/>
              </w:rPr>
              <w:t>3.加强政策研究和广泛调研，按照教育部等上级部门的统一部署和要求，撰写各类调研报告；完成学校领导交办的统筹、协调、调研工作任务；启动学校“十四五”事业发展规划中期评估，加强规划执行力度。</w:t>
            </w:r>
          </w:p>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sz w:val="24"/>
                <w:szCs w:val="36"/>
                <w:lang w:val="zh-CN"/>
              </w:rPr>
              <w:t>4.协调落实年度对口支援高校工作和帮扶工作。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86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 w:hAnsi="仿宋" w:eastAsia="仿宋" w:cs="宋体"/>
                <w:b/>
                <w:kern w:val="0"/>
                <w:sz w:val="24"/>
                <w:szCs w:val="24"/>
              </w:rPr>
            </w:pPr>
            <w:r>
              <w:rPr>
                <w:rFonts w:ascii="仿宋" w:hAnsi="仿宋" w:eastAsia="仿宋" w:cs="宋体"/>
                <w:b/>
                <w:kern w:val="0"/>
                <w:sz w:val="24"/>
                <w:szCs w:val="24"/>
              </w:rPr>
              <w:t>核心工作</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 w:hAnsi="仿宋" w:eastAsia="仿宋" w:cs="宋体"/>
                <w:kern w:val="0"/>
                <w:szCs w:val="28"/>
              </w:rPr>
            </w:pPr>
            <w:r>
              <w:rPr>
                <w:rFonts w:hint="eastAsia" w:ascii="仿宋" w:hAnsi="仿宋" w:eastAsia="仿宋" w:cs="宋体"/>
                <w:kern w:val="0"/>
                <w:sz w:val="24"/>
                <w:szCs w:val="24"/>
              </w:rPr>
              <w:t>（不超过10项）</w:t>
            </w:r>
          </w:p>
        </w:tc>
        <w:tc>
          <w:tcPr>
            <w:tcW w:w="0" w:type="auto"/>
            <w:gridSpan w:val="3"/>
            <w:vAlign w:val="center"/>
          </w:tcPr>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sz w:val="24"/>
                <w:szCs w:val="36"/>
                <w:lang w:val="zh-CN"/>
              </w:rPr>
            </w:pPr>
            <w:r>
              <w:rPr>
                <w:rFonts w:hint="eastAsia" w:asciiTheme="minorEastAsia" w:hAnsiTheme="minorEastAsia" w:eastAsiaTheme="minorEastAsia" w:cstheme="minorEastAsia"/>
                <w:sz w:val="24"/>
                <w:szCs w:val="36"/>
                <w:lang w:val="zh-CN"/>
              </w:rPr>
              <w:t>一、对外争取办学资源：1.“部省共建”推进工作；2.“工大智谷”建设统筹工作；3.新一轮“银校合作”改革；4.“安徽高等研究院”前期谋划。</w:t>
            </w:r>
          </w:p>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sz w:val="24"/>
                <w:szCs w:val="36"/>
                <w:lang w:val="zh-CN"/>
              </w:rPr>
            </w:pPr>
            <w:r>
              <w:rPr>
                <w:rFonts w:hint="eastAsia" w:asciiTheme="minorEastAsia" w:hAnsiTheme="minorEastAsia" w:eastAsiaTheme="minorEastAsia" w:cstheme="minorEastAsia"/>
                <w:sz w:val="24"/>
                <w:szCs w:val="36"/>
                <w:lang w:val="zh-CN"/>
              </w:rPr>
              <w:t>二、对内优化资源配置：1.制度体系建设，规范管理流程；2.校内经费预算编制顶层设计；3.公房资源调配规划；4.物业社会化改革；5.维修工程建设统筹规划；6.医疗保障制度改革。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6" w:hRule="atLeast"/>
          <w:jc w:val="center"/>
        </w:trPr>
        <w:tc>
          <w:tcPr>
            <w:tcW w:w="86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 w:hAnsi="仿宋" w:eastAsia="仿宋" w:cs="宋体"/>
                <w:b/>
                <w:kern w:val="0"/>
                <w:szCs w:val="28"/>
              </w:rPr>
            </w:pPr>
            <w:r>
              <w:rPr>
                <w:rFonts w:hint="eastAsia" w:ascii="仿宋" w:hAnsi="仿宋" w:eastAsia="仿宋" w:cs="宋体"/>
                <w:b/>
                <w:kern w:val="0"/>
                <w:szCs w:val="28"/>
              </w:rPr>
              <w:t>创新和亮点工作</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仿宋" w:hAnsi="仿宋" w:eastAsia="仿宋" w:cs="宋体"/>
                <w:kern w:val="0"/>
                <w:szCs w:val="28"/>
              </w:rPr>
            </w:pPr>
            <w:r>
              <w:rPr>
                <w:rFonts w:hint="eastAsia" w:ascii="仿宋" w:hAnsi="仿宋" w:eastAsia="仿宋" w:cs="宋体"/>
                <w:kern w:val="0"/>
                <w:szCs w:val="28"/>
              </w:rPr>
              <w:t>（不超过10项）</w:t>
            </w:r>
          </w:p>
        </w:tc>
        <w:tc>
          <w:tcPr>
            <w:tcW w:w="0" w:type="auto"/>
            <w:gridSpan w:val="3"/>
            <w:vAlign w:val="center"/>
          </w:tcPr>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sz w:val="24"/>
                <w:szCs w:val="36"/>
                <w:lang w:val="zh-CN"/>
              </w:rPr>
            </w:pPr>
            <w:r>
              <w:rPr>
                <w:rFonts w:hint="eastAsia" w:asciiTheme="minorEastAsia" w:hAnsiTheme="minorEastAsia" w:eastAsiaTheme="minorEastAsia" w:cstheme="minorEastAsia"/>
                <w:sz w:val="24"/>
                <w:szCs w:val="36"/>
                <w:lang w:val="zh-CN"/>
              </w:rPr>
              <w:t>一、对外获取资源方面：</w:t>
            </w:r>
          </w:p>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sz w:val="24"/>
                <w:szCs w:val="36"/>
                <w:lang w:val="zh-CN"/>
              </w:rPr>
            </w:pPr>
            <w:r>
              <w:rPr>
                <w:rFonts w:hint="eastAsia" w:asciiTheme="minorEastAsia" w:hAnsiTheme="minorEastAsia" w:eastAsiaTheme="minorEastAsia" w:cstheme="minorEastAsia"/>
                <w:sz w:val="24"/>
                <w:szCs w:val="36"/>
                <w:lang w:val="zh-CN"/>
              </w:rPr>
              <w:t>1.以新一轮“部省共建”为契机，积极协调，抢抓机遇，在学科建设、人才培养、科研平台、成果转化等方面，将部省支持学校发展列入协议内容，助力我校发挥学科人才优势，提升服务区域经济社会发展能力。</w:t>
            </w:r>
          </w:p>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sz w:val="24"/>
                <w:szCs w:val="36"/>
                <w:lang w:val="zh-CN"/>
              </w:rPr>
            </w:pPr>
            <w:r>
              <w:rPr>
                <w:rFonts w:hint="eastAsia" w:asciiTheme="minorEastAsia" w:hAnsiTheme="minorEastAsia" w:eastAsiaTheme="minorEastAsia" w:cstheme="minorEastAsia"/>
                <w:sz w:val="24"/>
                <w:szCs w:val="36"/>
                <w:lang w:val="zh-CN"/>
              </w:rPr>
              <w:t>2.推进“工大智谷”建设，以皖江城市带为基础，围绕合肥都市圈，聚焦“智能制造、智能系统、智能装备、智能网联”等领域，通过“工大智谷-新型研发机构-高新技术产业园区”三级贯通的企业孵化成长体系，整合政府、高校院所、企业、社会各方优势创新资源。重点与地市级开展“工大智谷”建设，本年度与滁州市、六安市签署全面战略合作协议。</w:t>
            </w:r>
          </w:p>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sz w:val="24"/>
                <w:szCs w:val="36"/>
                <w:lang w:val="zh-CN"/>
              </w:rPr>
            </w:pPr>
            <w:r>
              <w:rPr>
                <w:rFonts w:hint="eastAsia" w:asciiTheme="minorEastAsia" w:hAnsiTheme="minorEastAsia" w:eastAsiaTheme="minorEastAsia" w:cstheme="minorEastAsia"/>
                <w:sz w:val="24"/>
                <w:szCs w:val="36"/>
                <w:lang w:val="zh-CN"/>
              </w:rPr>
              <w:t>3.</w:t>
            </w:r>
            <w:bookmarkStart w:id="23" w:name="_Hlk154762622"/>
            <w:bookmarkStart w:id="24" w:name="_Hlk154762683"/>
            <w:r>
              <w:rPr>
                <w:rFonts w:hint="eastAsia" w:asciiTheme="minorEastAsia" w:hAnsiTheme="minorEastAsia" w:eastAsiaTheme="minorEastAsia" w:cstheme="minorEastAsia"/>
                <w:sz w:val="24"/>
                <w:szCs w:val="36"/>
                <w:lang w:val="zh-CN"/>
              </w:rPr>
              <w:t>牵头“安徽高等研究院”前期筹建谋划工作</w:t>
            </w:r>
            <w:bookmarkEnd w:id="23"/>
            <w:r>
              <w:rPr>
                <w:rFonts w:hint="eastAsia" w:asciiTheme="minorEastAsia" w:hAnsiTheme="minorEastAsia" w:eastAsiaTheme="minorEastAsia" w:cstheme="minorEastAsia"/>
                <w:sz w:val="24"/>
                <w:szCs w:val="36"/>
                <w:lang w:val="zh-CN"/>
              </w:rPr>
              <w:t>，按照“市场主导、政府主推、高校主研、企业主用”原则，探索产教融合新模式、科教融汇新协同。与合肥市、芜湖市形成建设实施方案、招生方案、培养方案、保障方案和建设章程等一系列建设方案，为后期各相关部门具体实施打下基础。</w:t>
            </w:r>
          </w:p>
          <w:bookmarkEnd w:id="24"/>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sz w:val="24"/>
                <w:szCs w:val="36"/>
                <w:lang w:val="zh-CN"/>
              </w:rPr>
            </w:pPr>
            <w:r>
              <w:rPr>
                <w:rFonts w:hint="eastAsia" w:asciiTheme="minorEastAsia" w:hAnsiTheme="minorEastAsia" w:eastAsiaTheme="minorEastAsia" w:cstheme="minorEastAsia"/>
                <w:sz w:val="24"/>
                <w:szCs w:val="36"/>
                <w:lang w:val="zh-CN"/>
              </w:rPr>
              <w:t>4.推动新一轮“银校合作”模式的改革，重点支持学校人才培养和科技成果转化。预计未来五年银行投入学校各类经费预算总额约3.8亿元。</w:t>
            </w:r>
          </w:p>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sz w:val="24"/>
                <w:szCs w:val="36"/>
                <w:lang w:val="zh-CN"/>
              </w:rPr>
            </w:pPr>
            <w:r>
              <w:rPr>
                <w:rFonts w:hint="eastAsia" w:asciiTheme="minorEastAsia" w:hAnsiTheme="minorEastAsia" w:eastAsiaTheme="minorEastAsia" w:cstheme="minorEastAsia"/>
                <w:sz w:val="24"/>
                <w:szCs w:val="36"/>
                <w:lang w:val="zh-CN"/>
              </w:rPr>
              <w:t>二、对内配置资源方面：</w:t>
            </w:r>
          </w:p>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sz w:val="24"/>
                <w:szCs w:val="36"/>
                <w:lang w:val="zh-CN"/>
              </w:rPr>
            </w:pPr>
            <w:r>
              <w:rPr>
                <w:rFonts w:hint="eastAsia" w:asciiTheme="minorEastAsia" w:hAnsiTheme="minorEastAsia" w:eastAsiaTheme="minorEastAsia" w:cstheme="minorEastAsia"/>
                <w:sz w:val="24"/>
                <w:szCs w:val="36"/>
                <w:lang w:val="zh-CN"/>
              </w:rPr>
              <w:t>1.构建运行高效的制度体系，创新“风险评估+建设实施+监督评价+缺陷整改”为主要环节的闭环管理模式，本年度以梳理内控体系为重点，防范内控隐患，强化体系建设，提升治理水平。推进《合肥工业大学规范性文件管理规定》制定工作。</w:t>
            </w:r>
          </w:p>
          <w:p>
            <w:pPr>
              <w:keepNext w:val="0"/>
              <w:keepLines w:val="0"/>
              <w:pageBreakBefore w:val="0"/>
              <w:widowControl/>
              <w:kinsoku/>
              <w:wordWrap/>
              <w:overflowPunct/>
              <w:topLinePunct w:val="0"/>
              <w:autoSpaceDE/>
              <w:autoSpaceDN/>
              <w:bidi w:val="0"/>
              <w:adjustRightInd/>
              <w:snapToGrid/>
              <w:spacing w:line="280" w:lineRule="exact"/>
              <w:ind w:firstLine="240" w:firstLineChars="100"/>
              <w:textAlignment w:val="auto"/>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sz w:val="24"/>
                <w:szCs w:val="36"/>
                <w:lang w:val="zh-CN"/>
              </w:rPr>
              <w:t>2.促进重点领域、关键环节的标准化管理，通过加强学校经费预算顶层设计、优化公房资源调配、加强维修工程建设统筹规划、促进物业社会化改革、推进医疗保障制度改革等工作，促进校内资源统筹规划、合理配置、高效利用。</w:t>
            </w:r>
          </w:p>
        </w:tc>
      </w:tr>
    </w:tbl>
    <w:p>
      <w:pPr>
        <w:keepNext w:val="0"/>
        <w:keepLines w:val="0"/>
        <w:pageBreakBefore w:val="0"/>
        <w:kinsoku/>
        <w:wordWrap/>
        <w:overflowPunct/>
        <w:topLinePunct w:val="0"/>
        <w:autoSpaceDE/>
        <w:autoSpaceDN/>
        <w:bidi w:val="0"/>
        <w:adjustRightInd/>
        <w:snapToGrid/>
        <w:spacing w:line="300" w:lineRule="exact"/>
        <w:textAlignment w:val="auto"/>
      </w:pPr>
      <w:r>
        <w:br w:type="page"/>
      </w:r>
    </w:p>
    <w:p>
      <w:pPr>
        <w:pStyle w:val="2"/>
        <w:keepNext/>
        <w:keepLines/>
        <w:pageBreakBefore w:val="0"/>
        <w:widowControl w:val="0"/>
        <w:kinsoku/>
        <w:wordWrap/>
        <w:overflowPunct/>
        <w:topLinePunct w:val="0"/>
        <w:autoSpaceDE/>
        <w:autoSpaceDN/>
        <w:bidi w:val="0"/>
        <w:adjustRightInd/>
        <w:snapToGrid/>
        <w:spacing w:before="0" w:after="0" w:line="579" w:lineRule="auto"/>
        <w:textAlignment w:val="auto"/>
        <w:rPr>
          <w:rFonts w:hint="eastAsia" w:asciiTheme="majorEastAsia" w:hAnsiTheme="majorEastAsia" w:eastAsiaTheme="majorEastAsia" w:cstheme="majorEastAsia"/>
          <w:sz w:val="32"/>
          <w:szCs w:val="32"/>
          <w:shd w:val="clear" w:color="auto" w:fill="FFFFFF"/>
        </w:rPr>
      </w:pPr>
      <w:bookmarkStart w:id="25" w:name="_Toc26379"/>
      <w:r>
        <w:rPr>
          <w:rFonts w:hint="eastAsia" w:asciiTheme="majorEastAsia" w:hAnsiTheme="majorEastAsia" w:eastAsiaTheme="majorEastAsia" w:cstheme="majorEastAsia"/>
          <w:b/>
          <w:kern w:val="0"/>
          <w:sz w:val="32"/>
          <w:szCs w:val="32"/>
        </w:rPr>
        <w:t>本科生院</w:t>
      </w:r>
      <w:r>
        <w:rPr>
          <w:rFonts w:hint="eastAsia" w:asciiTheme="majorEastAsia" w:hAnsiTheme="majorEastAsia" w:eastAsiaTheme="majorEastAsia" w:cstheme="majorEastAsia"/>
          <w:sz w:val="32"/>
          <w:szCs w:val="32"/>
          <w:shd w:val="clear" w:color="auto" w:fill="FFFFFF"/>
        </w:rPr>
        <w:t>2023年度业绩简表</w:t>
      </w:r>
      <w:bookmarkEnd w:id="25"/>
    </w:p>
    <w:p>
      <w:pPr>
        <w:rPr>
          <w:rFonts w:hint="eastAsia"/>
          <w:sz w:val="22"/>
          <w:szCs w:val="20"/>
        </w:rPr>
      </w:pPr>
    </w:p>
    <w:tbl>
      <w:tblPr>
        <w:tblStyle w:val="21"/>
        <w:tblW w:w="10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2"/>
        <w:gridCol w:w="2889"/>
        <w:gridCol w:w="1701"/>
        <w:gridCol w:w="2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682"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本科生院</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890" w:type="dxa"/>
            <w:vAlign w:val="center"/>
          </w:tcPr>
          <w:p>
            <w:pPr>
              <w:spacing w:line="440" w:lineRule="exact"/>
              <w:jc w:val="center"/>
              <w:rPr>
                <w:rFonts w:hint="default" w:ascii="仿宋" w:hAnsi="仿宋" w:eastAsia="仿宋" w:cs="宋体"/>
                <w:b/>
                <w:kern w:val="0"/>
                <w:szCs w:val="28"/>
                <w:lang w:val="en-US" w:eastAsia="zh-CN"/>
              </w:rPr>
            </w:pPr>
            <w:r>
              <w:rPr>
                <w:rFonts w:hint="eastAsia" w:ascii="仿宋" w:hAnsi="仿宋" w:eastAsia="仿宋" w:cs="宋体"/>
                <w:b/>
                <w:kern w:val="0"/>
                <w:szCs w:val="28"/>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1" w:hRule="atLeast"/>
          <w:jc w:val="center"/>
        </w:trPr>
        <w:tc>
          <w:tcPr>
            <w:tcW w:w="2682"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7480" w:type="dxa"/>
            <w:gridSpan w:val="3"/>
          </w:tcPr>
          <w:p>
            <w:pPr>
              <w:snapToGrid w:val="0"/>
              <w:spacing w:line="240" w:lineRule="exact"/>
              <w:rPr>
                <w:rFonts w:asciiTheme="minorEastAsia" w:hAnsiTheme="minorEastAsia"/>
                <w:sz w:val="18"/>
                <w:szCs w:val="18"/>
              </w:rPr>
            </w:pPr>
            <w:r>
              <w:rPr>
                <w:rFonts w:hint="eastAsia" w:asciiTheme="minorEastAsia" w:hAnsiTheme="minorEastAsia"/>
                <w:sz w:val="18"/>
                <w:szCs w:val="18"/>
              </w:rPr>
              <w:t>1.负责拟订本科教育教学方面规章制度及各类教学文件并组织实施。</w:t>
            </w:r>
          </w:p>
          <w:p>
            <w:pPr>
              <w:snapToGrid w:val="0"/>
              <w:spacing w:line="240" w:lineRule="exact"/>
              <w:rPr>
                <w:rFonts w:asciiTheme="minorEastAsia" w:hAnsiTheme="minorEastAsia"/>
                <w:sz w:val="18"/>
                <w:szCs w:val="18"/>
              </w:rPr>
            </w:pPr>
            <w:r>
              <w:rPr>
                <w:rFonts w:hint="eastAsia" w:asciiTheme="minorEastAsia" w:hAnsiTheme="minorEastAsia"/>
                <w:sz w:val="18"/>
                <w:szCs w:val="18"/>
              </w:rPr>
              <w:t>2.负责合肥校区、宣城校区日常本科教学的组织、运行与管理。</w:t>
            </w:r>
          </w:p>
          <w:p>
            <w:pPr>
              <w:snapToGrid w:val="0"/>
              <w:spacing w:line="240" w:lineRule="exact"/>
              <w:rPr>
                <w:rFonts w:asciiTheme="minorEastAsia" w:hAnsiTheme="minorEastAsia"/>
                <w:sz w:val="18"/>
                <w:szCs w:val="18"/>
              </w:rPr>
            </w:pPr>
            <w:r>
              <w:rPr>
                <w:rFonts w:hint="eastAsia" w:asciiTheme="minorEastAsia" w:hAnsiTheme="minorEastAsia"/>
                <w:sz w:val="18"/>
                <w:szCs w:val="18"/>
              </w:rPr>
              <w:t>3.负责本科人才培养方案和教学计划的研究与编订。</w:t>
            </w:r>
          </w:p>
          <w:p>
            <w:pPr>
              <w:snapToGrid w:val="0"/>
              <w:spacing w:line="240" w:lineRule="exact"/>
              <w:rPr>
                <w:rFonts w:asciiTheme="minorEastAsia" w:hAnsiTheme="minorEastAsia"/>
                <w:sz w:val="18"/>
                <w:szCs w:val="18"/>
              </w:rPr>
            </w:pPr>
            <w:r>
              <w:rPr>
                <w:rFonts w:hint="eastAsia" w:asciiTheme="minorEastAsia" w:hAnsiTheme="minorEastAsia"/>
                <w:sz w:val="18"/>
                <w:szCs w:val="18"/>
              </w:rPr>
              <w:t>4.负责专业、课程、教材的建设与管理。</w:t>
            </w:r>
            <w:r>
              <w:rPr>
                <w:rFonts w:asciiTheme="minorEastAsia" w:hAnsiTheme="minorEastAsia"/>
                <w:sz w:val="18"/>
                <w:szCs w:val="18"/>
              </w:rPr>
              <w:t>负责</w:t>
            </w:r>
            <w:r>
              <w:rPr>
                <w:rFonts w:hint="eastAsia" w:asciiTheme="minorEastAsia" w:hAnsiTheme="minorEastAsia"/>
                <w:sz w:val="18"/>
                <w:szCs w:val="18"/>
              </w:rPr>
              <w:t>现代</w:t>
            </w:r>
            <w:r>
              <w:rPr>
                <w:rFonts w:asciiTheme="minorEastAsia" w:hAnsiTheme="minorEastAsia"/>
                <w:sz w:val="18"/>
                <w:szCs w:val="18"/>
              </w:rPr>
              <w:t>教育技术的研究、</w:t>
            </w:r>
            <w:r>
              <w:rPr>
                <w:rFonts w:hint="eastAsia" w:asciiTheme="minorEastAsia" w:hAnsiTheme="minorEastAsia"/>
                <w:sz w:val="18"/>
                <w:szCs w:val="18"/>
              </w:rPr>
              <w:t>应用</w:t>
            </w:r>
            <w:r>
              <w:rPr>
                <w:rFonts w:asciiTheme="minorEastAsia" w:hAnsiTheme="minorEastAsia"/>
                <w:sz w:val="18"/>
                <w:szCs w:val="18"/>
              </w:rPr>
              <w:t>和管理</w:t>
            </w:r>
            <w:r>
              <w:rPr>
                <w:rFonts w:hint="eastAsia" w:asciiTheme="minorEastAsia" w:hAnsiTheme="minorEastAsia"/>
                <w:sz w:val="18"/>
                <w:szCs w:val="18"/>
              </w:rPr>
              <w:t>。</w:t>
            </w:r>
          </w:p>
          <w:p>
            <w:pPr>
              <w:snapToGrid w:val="0"/>
              <w:spacing w:line="240" w:lineRule="exact"/>
              <w:rPr>
                <w:rFonts w:asciiTheme="minorEastAsia" w:hAnsiTheme="minorEastAsia"/>
                <w:sz w:val="18"/>
                <w:szCs w:val="18"/>
              </w:rPr>
            </w:pPr>
            <w:r>
              <w:rPr>
                <w:rFonts w:hint="eastAsia" w:asciiTheme="minorEastAsia" w:hAnsiTheme="minorEastAsia"/>
                <w:sz w:val="18"/>
                <w:szCs w:val="18"/>
              </w:rPr>
              <w:t>5.负责本科实验教学及教学实验室建设规划工作，负责实践教学管理工作及实习基地建设规划并组织实施；负责工程素质教育的规划、建设与管理工作以及教学工作。</w:t>
            </w:r>
          </w:p>
          <w:p>
            <w:pPr>
              <w:snapToGrid w:val="0"/>
              <w:spacing w:line="240" w:lineRule="exact"/>
              <w:rPr>
                <w:rFonts w:asciiTheme="minorEastAsia" w:hAnsiTheme="minorEastAsia"/>
                <w:sz w:val="18"/>
                <w:szCs w:val="18"/>
              </w:rPr>
            </w:pPr>
            <w:r>
              <w:rPr>
                <w:rFonts w:hint="eastAsia" w:asciiTheme="minorEastAsia" w:hAnsiTheme="minorEastAsia"/>
                <w:sz w:val="18"/>
                <w:szCs w:val="18"/>
              </w:rPr>
              <w:t>6.负责学校本科教育教学质量管理、评价和监控工作以及各类教学方面的评估工作。负责教师教学能力提升工作和课程思政工作。</w:t>
            </w:r>
          </w:p>
          <w:p>
            <w:pPr>
              <w:snapToGrid w:val="0"/>
              <w:spacing w:line="240" w:lineRule="exact"/>
              <w:rPr>
                <w:rFonts w:asciiTheme="minorEastAsia" w:hAnsiTheme="minorEastAsia"/>
                <w:sz w:val="18"/>
                <w:szCs w:val="18"/>
              </w:rPr>
            </w:pPr>
            <w:r>
              <w:rPr>
                <w:rFonts w:hint="eastAsia" w:asciiTheme="minorEastAsia" w:hAnsiTheme="minorEastAsia"/>
                <w:sz w:val="18"/>
                <w:szCs w:val="18"/>
              </w:rPr>
              <w:t>7.负责大学生创新创业教育的规划、组织、实施与管理。</w:t>
            </w:r>
          </w:p>
          <w:p>
            <w:pPr>
              <w:snapToGrid w:val="0"/>
              <w:spacing w:line="240" w:lineRule="exact"/>
              <w:rPr>
                <w:rFonts w:asciiTheme="minorEastAsia" w:hAnsiTheme="minorEastAsia"/>
                <w:sz w:val="18"/>
                <w:szCs w:val="18"/>
              </w:rPr>
            </w:pPr>
            <w:r>
              <w:rPr>
                <w:rFonts w:hint="eastAsia" w:asciiTheme="minorEastAsia" w:hAnsiTheme="minorEastAsia"/>
                <w:sz w:val="18"/>
                <w:szCs w:val="18"/>
              </w:rPr>
              <w:t>8.负责本科教学工程的组织、立项和管理以及组织各类教学成果评奖申报工作。</w:t>
            </w:r>
          </w:p>
          <w:p>
            <w:pPr>
              <w:snapToGrid w:val="0"/>
              <w:spacing w:line="240" w:lineRule="exact"/>
              <w:rPr>
                <w:rFonts w:asciiTheme="minorEastAsia" w:hAnsiTheme="minorEastAsia"/>
                <w:sz w:val="18"/>
                <w:szCs w:val="18"/>
              </w:rPr>
            </w:pPr>
            <w:r>
              <w:rPr>
                <w:rFonts w:hint="eastAsia" w:asciiTheme="minorEastAsia" w:hAnsiTheme="minorEastAsia"/>
                <w:sz w:val="18"/>
                <w:szCs w:val="18"/>
              </w:rPr>
              <w:t>9.负责本科招生宣传、计划的制定和录取工作。</w:t>
            </w:r>
          </w:p>
          <w:p>
            <w:pPr>
              <w:snapToGrid w:val="0"/>
              <w:spacing w:line="240" w:lineRule="exact"/>
              <w:rPr>
                <w:rFonts w:asciiTheme="minorEastAsia" w:hAnsiTheme="minorEastAsia"/>
                <w:sz w:val="18"/>
                <w:szCs w:val="18"/>
              </w:rPr>
            </w:pPr>
            <w:r>
              <w:rPr>
                <w:rFonts w:hint="eastAsia" w:asciiTheme="minorEastAsia" w:hAnsiTheme="minorEastAsia"/>
                <w:sz w:val="18"/>
                <w:szCs w:val="18"/>
              </w:rPr>
              <w:t>10.负责制定本部门的工作规章与制度；负责教学指导委员会、语言文字工作委员会、教材审定委员会、教学督导组的日常工作。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2"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480" w:type="dxa"/>
            <w:gridSpan w:val="3"/>
          </w:tcPr>
          <w:p>
            <w:pPr>
              <w:spacing w:line="240" w:lineRule="exact"/>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w:t>
            </w:r>
            <w:r>
              <w:rPr>
                <w:rFonts w:hint="eastAsia" w:asciiTheme="minorEastAsia" w:hAnsiTheme="minorEastAsia"/>
                <w:sz w:val="18"/>
                <w:szCs w:val="18"/>
              </w:rPr>
              <w:t>强化</w:t>
            </w:r>
            <w:r>
              <w:rPr>
                <w:rFonts w:asciiTheme="minorEastAsia" w:hAnsiTheme="minorEastAsia"/>
                <w:sz w:val="18"/>
                <w:szCs w:val="18"/>
              </w:rPr>
              <w:t>招生宣传</w:t>
            </w:r>
            <w:r>
              <w:rPr>
                <w:rFonts w:hint="eastAsia" w:asciiTheme="minorEastAsia" w:hAnsiTheme="minorEastAsia"/>
                <w:sz w:val="18"/>
                <w:szCs w:val="18"/>
              </w:rPr>
              <w:t>，承办优质生源基地校长论坛，提升生源质量。</w:t>
            </w:r>
          </w:p>
          <w:p>
            <w:pPr>
              <w:spacing w:line="240" w:lineRule="exact"/>
              <w:rPr>
                <w:rFonts w:asciiTheme="minorEastAsia" w:hAnsiTheme="minorEastAsia"/>
                <w:sz w:val="18"/>
                <w:szCs w:val="18"/>
              </w:rPr>
            </w:pPr>
            <w:r>
              <w:rPr>
                <w:rFonts w:asciiTheme="minorEastAsia" w:hAnsiTheme="minorEastAsia"/>
                <w:sz w:val="18"/>
                <w:szCs w:val="18"/>
              </w:rPr>
              <w:t>2</w:t>
            </w:r>
            <w:r>
              <w:rPr>
                <w:rFonts w:hint="eastAsia" w:asciiTheme="minorEastAsia" w:hAnsiTheme="minorEastAsia"/>
                <w:sz w:val="18"/>
                <w:szCs w:val="18"/>
              </w:rPr>
              <w:t>.落实全年教学计划，协调多校区稳定教学运行。完成推荐</w:t>
            </w:r>
            <w:r>
              <w:rPr>
                <w:rFonts w:asciiTheme="minorEastAsia" w:hAnsiTheme="minorEastAsia"/>
                <w:sz w:val="18"/>
                <w:szCs w:val="18"/>
              </w:rPr>
              <w:t>1253</w:t>
            </w:r>
            <w:r>
              <w:rPr>
                <w:rFonts w:hint="eastAsia" w:asciiTheme="minorEastAsia" w:hAnsiTheme="minorEastAsia"/>
                <w:sz w:val="18"/>
                <w:szCs w:val="18"/>
              </w:rPr>
              <w:t>名202</w:t>
            </w:r>
            <w:r>
              <w:rPr>
                <w:rFonts w:asciiTheme="minorEastAsia" w:hAnsiTheme="minorEastAsia"/>
                <w:sz w:val="18"/>
                <w:szCs w:val="18"/>
              </w:rPr>
              <w:t>4</w:t>
            </w:r>
            <w:r>
              <w:rPr>
                <w:rFonts w:hint="eastAsia" w:asciiTheme="minorEastAsia" w:hAnsiTheme="minorEastAsia"/>
                <w:sz w:val="18"/>
                <w:szCs w:val="18"/>
              </w:rPr>
              <w:t>年应届本科生免试攻读硕士研究生工作。</w:t>
            </w:r>
          </w:p>
          <w:p>
            <w:pPr>
              <w:spacing w:line="240" w:lineRule="exact"/>
              <w:rPr>
                <w:rFonts w:asciiTheme="minorEastAsia" w:hAnsiTheme="minorEastAsia"/>
                <w:sz w:val="18"/>
                <w:szCs w:val="18"/>
              </w:rPr>
            </w:pPr>
            <w:r>
              <w:rPr>
                <w:rFonts w:asciiTheme="minorEastAsia" w:hAnsiTheme="minorEastAsia"/>
                <w:sz w:val="18"/>
                <w:szCs w:val="18"/>
              </w:rPr>
              <w:t>3.</w:t>
            </w:r>
            <w:r>
              <w:rPr>
                <w:rFonts w:hint="eastAsia" w:asciiTheme="minorEastAsia" w:hAnsiTheme="minorEastAsia"/>
                <w:sz w:val="18"/>
                <w:szCs w:val="18"/>
              </w:rPr>
              <w:t>全面修订96个专业</w:t>
            </w:r>
            <w:r>
              <w:rPr>
                <w:rFonts w:asciiTheme="minorEastAsia" w:hAnsiTheme="minorEastAsia"/>
                <w:sz w:val="18"/>
                <w:szCs w:val="18"/>
              </w:rPr>
              <w:t>的</w:t>
            </w:r>
            <w:r>
              <w:rPr>
                <w:rFonts w:hint="eastAsia" w:asciiTheme="minorEastAsia" w:hAnsiTheme="minorEastAsia"/>
                <w:sz w:val="18"/>
                <w:szCs w:val="18"/>
              </w:rPr>
              <w:t>2023版本科专业人才培养方案。制定本科专业调整优化改革方案。组织专业参加工程教育专业认证或评估。</w:t>
            </w:r>
          </w:p>
          <w:p>
            <w:pPr>
              <w:spacing w:line="240" w:lineRule="exact"/>
              <w:rPr>
                <w:rFonts w:asciiTheme="minorEastAsia" w:hAnsiTheme="minorEastAsia"/>
                <w:sz w:val="18"/>
                <w:szCs w:val="18"/>
              </w:rPr>
            </w:pPr>
            <w:r>
              <w:rPr>
                <w:rFonts w:asciiTheme="minorEastAsia" w:hAnsiTheme="minorEastAsia"/>
                <w:sz w:val="18"/>
                <w:szCs w:val="18"/>
              </w:rPr>
              <w:t>4</w:t>
            </w:r>
            <w:r>
              <w:rPr>
                <w:rFonts w:hint="eastAsia" w:asciiTheme="minorEastAsia" w:hAnsiTheme="minorEastAsia"/>
                <w:sz w:val="18"/>
                <w:szCs w:val="18"/>
              </w:rPr>
              <w:t>.加强课程教材建设，组织一流课程申报，统筹十四五规划教材，推进马工程重点教材使用。</w:t>
            </w:r>
          </w:p>
          <w:p>
            <w:pPr>
              <w:spacing w:line="240" w:lineRule="exact"/>
              <w:rPr>
                <w:rFonts w:asciiTheme="minorEastAsia" w:hAnsiTheme="minorEastAsia"/>
                <w:sz w:val="18"/>
                <w:szCs w:val="18"/>
              </w:rPr>
            </w:pPr>
            <w:r>
              <w:rPr>
                <w:rFonts w:hint="eastAsia" w:asciiTheme="minorEastAsia" w:hAnsiTheme="minorEastAsia"/>
                <w:sz w:val="18"/>
                <w:szCs w:val="18"/>
              </w:rPr>
              <w:t>5.建成学校智慧教育平台，整合多种教学平台，构建学校一体化教学环境。</w:t>
            </w:r>
          </w:p>
          <w:p>
            <w:pPr>
              <w:spacing w:line="240" w:lineRule="exact"/>
              <w:rPr>
                <w:rFonts w:asciiTheme="minorEastAsia" w:hAnsiTheme="minorEastAsia"/>
                <w:sz w:val="18"/>
                <w:szCs w:val="18"/>
              </w:rPr>
            </w:pPr>
            <w:r>
              <w:rPr>
                <w:rFonts w:asciiTheme="minorEastAsia" w:hAnsiTheme="minorEastAsia"/>
                <w:sz w:val="18"/>
                <w:szCs w:val="18"/>
              </w:rPr>
              <w:t>6</w:t>
            </w:r>
            <w:r>
              <w:rPr>
                <w:rFonts w:hint="eastAsia" w:asciiTheme="minorEastAsia" w:hAnsiTheme="minorEastAsia"/>
                <w:sz w:val="18"/>
                <w:szCs w:val="18"/>
              </w:rPr>
              <w:t>.实施大创计划，开展科技竞赛，建设创新创业课程。</w:t>
            </w:r>
          </w:p>
          <w:p>
            <w:pPr>
              <w:spacing w:line="240" w:lineRule="exact"/>
              <w:rPr>
                <w:rFonts w:asciiTheme="minorEastAsia" w:hAnsiTheme="minorEastAsia"/>
                <w:sz w:val="18"/>
                <w:szCs w:val="18"/>
              </w:rPr>
            </w:pPr>
            <w:r>
              <w:rPr>
                <w:rFonts w:asciiTheme="minorEastAsia" w:hAnsiTheme="minorEastAsia"/>
                <w:sz w:val="18"/>
                <w:szCs w:val="18"/>
              </w:rPr>
              <w:t>7.</w:t>
            </w:r>
            <w:r>
              <w:rPr>
                <w:rFonts w:hint="eastAsia" w:asciiTheme="minorEastAsia" w:hAnsiTheme="minorEastAsia"/>
                <w:sz w:val="18"/>
                <w:szCs w:val="18"/>
              </w:rPr>
              <w:t>完成</w:t>
            </w:r>
            <w:r>
              <w:rPr>
                <w:rFonts w:asciiTheme="minorEastAsia" w:hAnsiTheme="minorEastAsia"/>
                <w:sz w:val="18"/>
                <w:szCs w:val="18"/>
              </w:rPr>
              <w:t>2023年度</w:t>
            </w:r>
            <w:r>
              <w:rPr>
                <w:rFonts w:hint="eastAsia" w:asciiTheme="minorEastAsia" w:hAnsiTheme="minorEastAsia"/>
                <w:sz w:val="18"/>
                <w:szCs w:val="18"/>
              </w:rPr>
              <w:t>的</w:t>
            </w:r>
            <w:r>
              <w:rPr>
                <w:rFonts w:asciiTheme="minorEastAsia" w:hAnsiTheme="minorEastAsia"/>
                <w:sz w:val="18"/>
                <w:szCs w:val="18"/>
              </w:rPr>
              <w:t>101项</w:t>
            </w:r>
            <w:r>
              <w:rPr>
                <w:rFonts w:hint="eastAsia" w:asciiTheme="minorEastAsia" w:hAnsiTheme="minorEastAsia"/>
                <w:sz w:val="18"/>
                <w:szCs w:val="18"/>
              </w:rPr>
              <w:t>各级非课程类</w:t>
            </w:r>
            <w:r>
              <w:rPr>
                <w:rFonts w:asciiTheme="minorEastAsia" w:hAnsiTheme="minorEastAsia"/>
                <w:sz w:val="18"/>
                <w:szCs w:val="18"/>
              </w:rPr>
              <w:t>质量工程</w:t>
            </w:r>
            <w:r>
              <w:rPr>
                <w:rFonts w:hint="eastAsia" w:asciiTheme="minorEastAsia" w:hAnsiTheme="minorEastAsia"/>
                <w:sz w:val="18"/>
                <w:szCs w:val="18"/>
              </w:rPr>
              <w:t>建设</w:t>
            </w:r>
            <w:r>
              <w:rPr>
                <w:rFonts w:asciiTheme="minorEastAsia" w:hAnsiTheme="minorEastAsia"/>
                <w:sz w:val="18"/>
                <w:szCs w:val="18"/>
              </w:rPr>
              <w:t>类</w:t>
            </w:r>
            <w:r>
              <w:rPr>
                <w:rFonts w:hint="eastAsia" w:asciiTheme="minorEastAsia" w:hAnsiTheme="minorEastAsia"/>
                <w:sz w:val="18"/>
                <w:szCs w:val="18"/>
              </w:rPr>
              <w:t>、64项课程类</w:t>
            </w:r>
            <w:r>
              <w:rPr>
                <w:rFonts w:asciiTheme="minorEastAsia" w:hAnsiTheme="minorEastAsia"/>
                <w:sz w:val="18"/>
                <w:szCs w:val="18"/>
              </w:rPr>
              <w:t>项目</w:t>
            </w:r>
            <w:r>
              <w:rPr>
                <w:rFonts w:hint="eastAsia" w:asciiTheme="minorEastAsia" w:hAnsiTheme="minorEastAsia"/>
                <w:sz w:val="18"/>
                <w:szCs w:val="18"/>
              </w:rPr>
              <w:t>的立项。组织</w:t>
            </w:r>
            <w:r>
              <w:rPr>
                <w:rFonts w:asciiTheme="minorEastAsia" w:hAnsiTheme="minorEastAsia"/>
                <w:sz w:val="18"/>
                <w:szCs w:val="18"/>
              </w:rPr>
              <w:t>42</w:t>
            </w:r>
            <w:r>
              <w:rPr>
                <w:rFonts w:hint="eastAsia" w:asciiTheme="minorEastAsia" w:hAnsiTheme="minorEastAsia"/>
                <w:sz w:val="18"/>
                <w:szCs w:val="18"/>
              </w:rPr>
              <w:t>项申报2023年度教育部产学合作协同育人项目。</w:t>
            </w:r>
          </w:p>
          <w:p>
            <w:pPr>
              <w:spacing w:line="240" w:lineRule="exact"/>
              <w:rPr>
                <w:rFonts w:asciiTheme="minorEastAsia" w:hAnsiTheme="minorEastAsia"/>
                <w:sz w:val="18"/>
                <w:szCs w:val="18"/>
              </w:rPr>
            </w:pPr>
            <w:r>
              <w:rPr>
                <w:rFonts w:asciiTheme="minorEastAsia" w:hAnsiTheme="minorEastAsia"/>
                <w:sz w:val="18"/>
                <w:szCs w:val="18"/>
              </w:rPr>
              <w:t>8</w:t>
            </w:r>
            <w:r>
              <w:rPr>
                <w:rFonts w:hint="eastAsia" w:asciiTheme="minorEastAsia" w:hAnsiTheme="minorEastAsia"/>
                <w:sz w:val="18"/>
                <w:szCs w:val="18"/>
              </w:rPr>
              <w:t>.加强教学过程规范管理，持续加强质量保障体系建设。完成首次校内</w:t>
            </w:r>
            <w:r>
              <w:rPr>
                <w:rFonts w:asciiTheme="minorEastAsia" w:hAnsiTheme="minorEastAsia"/>
                <w:sz w:val="18"/>
                <w:szCs w:val="18"/>
              </w:rPr>
              <w:t>本科</w:t>
            </w:r>
            <w:r>
              <w:rPr>
                <w:rFonts w:hint="eastAsia" w:asciiTheme="minorEastAsia" w:hAnsiTheme="minorEastAsia"/>
                <w:sz w:val="18"/>
                <w:szCs w:val="18"/>
              </w:rPr>
              <w:t>毕业论文</w:t>
            </w:r>
            <w:r>
              <w:rPr>
                <w:rFonts w:asciiTheme="minorEastAsia" w:hAnsiTheme="minorEastAsia"/>
                <w:sz w:val="18"/>
                <w:szCs w:val="18"/>
              </w:rPr>
              <w:t>（</w:t>
            </w:r>
            <w:r>
              <w:rPr>
                <w:rFonts w:hint="eastAsia" w:asciiTheme="minorEastAsia" w:hAnsiTheme="minorEastAsia"/>
                <w:sz w:val="18"/>
                <w:szCs w:val="18"/>
              </w:rPr>
              <w:t>设计</w:t>
            </w:r>
            <w:r>
              <w:rPr>
                <w:rFonts w:asciiTheme="minorEastAsia" w:hAnsiTheme="minorEastAsia"/>
                <w:sz w:val="18"/>
                <w:szCs w:val="18"/>
              </w:rPr>
              <w:t>）</w:t>
            </w:r>
            <w:r>
              <w:rPr>
                <w:rFonts w:hint="eastAsia" w:asciiTheme="minorEastAsia" w:hAnsiTheme="minorEastAsia"/>
                <w:sz w:val="18"/>
                <w:szCs w:val="18"/>
              </w:rPr>
              <w:t>抽检工作</w:t>
            </w:r>
            <w:r>
              <w:rPr>
                <w:rFonts w:asciiTheme="minorEastAsia" w:hAnsiTheme="minorEastAsia"/>
                <w:sz w:val="18"/>
                <w:szCs w:val="18"/>
              </w:rPr>
              <w:t>，</w:t>
            </w:r>
            <w:r>
              <w:rPr>
                <w:rFonts w:hint="eastAsia" w:asciiTheme="minorEastAsia" w:hAnsiTheme="minorEastAsia"/>
                <w:sz w:val="18"/>
                <w:szCs w:val="18"/>
              </w:rPr>
              <w:t>覆盖2023届全部83个专业。</w:t>
            </w:r>
          </w:p>
          <w:p>
            <w:pPr>
              <w:spacing w:line="240" w:lineRule="exact"/>
              <w:rPr>
                <w:rFonts w:asciiTheme="minorEastAsia" w:hAnsiTheme="minorEastAsia"/>
                <w:sz w:val="18"/>
                <w:szCs w:val="18"/>
              </w:rPr>
            </w:pPr>
            <w:r>
              <w:rPr>
                <w:rFonts w:hint="eastAsia" w:asciiTheme="minorEastAsia" w:hAnsiTheme="minorEastAsia"/>
                <w:sz w:val="18"/>
                <w:szCs w:val="18"/>
              </w:rPr>
              <w:t>9.加强教师教学能力培训，组织教师参加各级各类教学创新比赛。</w:t>
            </w:r>
          </w:p>
          <w:p>
            <w:pPr>
              <w:spacing w:line="240" w:lineRule="exact"/>
              <w:rPr>
                <w:rFonts w:asciiTheme="minorEastAsia" w:hAnsiTheme="minorEastAsia"/>
                <w:sz w:val="18"/>
                <w:szCs w:val="18"/>
              </w:rPr>
            </w:pPr>
            <w:r>
              <w:rPr>
                <w:rFonts w:hint="eastAsia" w:asciiTheme="minorEastAsia" w:hAnsiTheme="minorEastAsia"/>
                <w:sz w:val="18"/>
                <w:szCs w:val="18"/>
              </w:rPr>
              <w:t>10.国家数据平台教学基本状态数据采集，编制《合肥工业大学2022-2023学年本科教学质量报告》。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682"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480" w:type="dxa"/>
            <w:gridSpan w:val="3"/>
          </w:tcPr>
          <w:p>
            <w:pPr>
              <w:spacing w:line="280" w:lineRule="exact"/>
              <w:rPr>
                <w:rFonts w:asciiTheme="minorEastAsia" w:hAnsiTheme="minorEastAsia"/>
                <w:sz w:val="18"/>
                <w:szCs w:val="18"/>
              </w:rPr>
            </w:pPr>
            <w:r>
              <w:rPr>
                <w:rFonts w:asciiTheme="minorEastAsia" w:hAnsiTheme="minorEastAsia"/>
                <w:sz w:val="18"/>
                <w:szCs w:val="18"/>
              </w:rPr>
              <w:t>1</w:t>
            </w:r>
            <w:r>
              <w:rPr>
                <w:rFonts w:hint="eastAsia" w:asciiTheme="minorEastAsia" w:hAnsiTheme="minorEastAsia"/>
                <w:sz w:val="18"/>
                <w:szCs w:val="18"/>
              </w:rPr>
              <w:t>.与2</w:t>
            </w:r>
            <w:r>
              <w:rPr>
                <w:rFonts w:asciiTheme="minorEastAsia" w:hAnsiTheme="minorEastAsia"/>
                <w:sz w:val="18"/>
                <w:szCs w:val="18"/>
              </w:rPr>
              <w:t>022</w:t>
            </w:r>
            <w:r>
              <w:rPr>
                <w:rFonts w:hint="eastAsia" w:asciiTheme="minorEastAsia" w:hAnsiTheme="minorEastAsia"/>
                <w:sz w:val="18"/>
                <w:szCs w:val="18"/>
              </w:rPr>
              <w:t>年相比，学校</w:t>
            </w:r>
            <w:r>
              <w:rPr>
                <w:rFonts w:asciiTheme="minorEastAsia" w:hAnsiTheme="minorEastAsia"/>
                <w:sz w:val="18"/>
                <w:szCs w:val="18"/>
              </w:rPr>
              <w:t>合肥校区在19个省份实现招生</w:t>
            </w:r>
            <w:r>
              <w:rPr>
                <w:rFonts w:hint="eastAsia" w:asciiTheme="minorEastAsia" w:hAnsiTheme="minorEastAsia"/>
                <w:sz w:val="18"/>
                <w:szCs w:val="18"/>
              </w:rPr>
              <w:t>最低</w:t>
            </w:r>
            <w:r>
              <w:rPr>
                <w:rFonts w:asciiTheme="minorEastAsia" w:hAnsiTheme="minorEastAsia"/>
                <w:sz w:val="18"/>
                <w:szCs w:val="18"/>
              </w:rPr>
              <w:t>位次大幅提升，宣城校区在16个省份实现招生</w:t>
            </w:r>
            <w:r>
              <w:rPr>
                <w:rFonts w:hint="eastAsia" w:asciiTheme="minorEastAsia" w:hAnsiTheme="minorEastAsia"/>
                <w:sz w:val="18"/>
                <w:szCs w:val="18"/>
              </w:rPr>
              <w:t>最低</w:t>
            </w:r>
            <w:r>
              <w:rPr>
                <w:rFonts w:asciiTheme="minorEastAsia" w:hAnsiTheme="minorEastAsia"/>
                <w:sz w:val="18"/>
                <w:szCs w:val="18"/>
              </w:rPr>
              <w:t>位次大幅提升</w:t>
            </w:r>
            <w:r>
              <w:rPr>
                <w:rFonts w:hint="eastAsia" w:asciiTheme="minorEastAsia" w:hAnsiTheme="minorEastAsia"/>
                <w:sz w:val="18"/>
                <w:szCs w:val="18"/>
              </w:rPr>
              <w:t>。</w:t>
            </w:r>
          </w:p>
          <w:p>
            <w:pPr>
              <w:spacing w:line="280" w:lineRule="exact"/>
              <w:rPr>
                <w:rFonts w:asciiTheme="minorEastAsia" w:hAnsiTheme="minorEastAsia"/>
                <w:sz w:val="18"/>
                <w:szCs w:val="18"/>
              </w:rPr>
            </w:pPr>
            <w:r>
              <w:rPr>
                <w:rFonts w:asciiTheme="minorEastAsia" w:hAnsiTheme="minorEastAsia"/>
                <w:sz w:val="18"/>
                <w:szCs w:val="18"/>
              </w:rPr>
              <w:t>2.</w:t>
            </w:r>
            <w:r>
              <w:rPr>
                <w:rFonts w:hint="eastAsia" w:asciiTheme="minorEastAsia" w:hAnsiTheme="minorEastAsia"/>
                <w:sz w:val="18"/>
                <w:szCs w:val="18"/>
              </w:rPr>
              <w:t>学校获批教育部战略性新兴领域（高端装备制造）“十四五”高等教育教材体系建设团队。</w:t>
            </w:r>
          </w:p>
          <w:p>
            <w:pPr>
              <w:spacing w:line="280" w:lineRule="exact"/>
              <w:rPr>
                <w:rFonts w:asciiTheme="minorEastAsia" w:hAnsiTheme="minorEastAsia"/>
                <w:sz w:val="18"/>
                <w:szCs w:val="18"/>
              </w:rPr>
            </w:pPr>
            <w:r>
              <w:rPr>
                <w:rFonts w:hint="eastAsia" w:asciiTheme="minorEastAsia" w:hAnsiTheme="minorEastAsia"/>
                <w:sz w:val="18"/>
                <w:szCs w:val="18"/>
              </w:rPr>
              <w:t>3</w:t>
            </w:r>
            <w:r>
              <w:rPr>
                <w:rFonts w:asciiTheme="minorEastAsia" w:hAnsiTheme="minorEastAsia"/>
                <w:sz w:val="18"/>
                <w:szCs w:val="18"/>
              </w:rPr>
              <w:t>.</w:t>
            </w:r>
            <w:r>
              <w:rPr>
                <w:rFonts w:hint="eastAsia" w:asciiTheme="minorEastAsia" w:hAnsiTheme="minorEastAsia"/>
                <w:sz w:val="18"/>
                <w:szCs w:val="18"/>
              </w:rPr>
              <w:t>获批省级</w:t>
            </w:r>
            <w:r>
              <w:rPr>
                <w:rFonts w:asciiTheme="minorEastAsia" w:hAnsiTheme="minorEastAsia"/>
                <w:sz w:val="18"/>
                <w:szCs w:val="18"/>
              </w:rPr>
              <w:t>教学名师</w:t>
            </w:r>
            <w:r>
              <w:rPr>
                <w:rFonts w:hint="eastAsia" w:asciiTheme="minorEastAsia" w:hAnsiTheme="minorEastAsia"/>
                <w:sz w:val="18"/>
                <w:szCs w:val="18"/>
              </w:rPr>
              <w:t>2人</w:t>
            </w:r>
            <w:r>
              <w:rPr>
                <w:rFonts w:asciiTheme="minorEastAsia" w:hAnsiTheme="minorEastAsia"/>
                <w:sz w:val="18"/>
                <w:szCs w:val="18"/>
              </w:rPr>
              <w:t>、</w:t>
            </w:r>
            <w:r>
              <w:rPr>
                <w:rFonts w:hint="eastAsia" w:asciiTheme="minorEastAsia" w:hAnsiTheme="minorEastAsia"/>
                <w:sz w:val="18"/>
                <w:szCs w:val="18"/>
              </w:rPr>
              <w:t>省级</w:t>
            </w:r>
            <w:r>
              <w:rPr>
                <w:rFonts w:asciiTheme="minorEastAsia" w:hAnsiTheme="minorEastAsia"/>
                <w:sz w:val="18"/>
                <w:szCs w:val="18"/>
              </w:rPr>
              <w:t>教坛新秀</w:t>
            </w:r>
            <w:r>
              <w:rPr>
                <w:rFonts w:hint="eastAsia" w:asciiTheme="minorEastAsia" w:hAnsiTheme="minorEastAsia"/>
                <w:sz w:val="18"/>
                <w:szCs w:val="18"/>
              </w:rPr>
              <w:t>4人、</w:t>
            </w:r>
            <w:r>
              <w:rPr>
                <w:rFonts w:asciiTheme="minorEastAsia" w:hAnsiTheme="minorEastAsia"/>
                <w:sz w:val="18"/>
                <w:szCs w:val="18"/>
              </w:rPr>
              <w:t>省级教学创新团队</w:t>
            </w:r>
            <w:r>
              <w:rPr>
                <w:rFonts w:hint="eastAsia" w:asciiTheme="minorEastAsia" w:hAnsiTheme="minorEastAsia"/>
                <w:sz w:val="18"/>
                <w:szCs w:val="18"/>
              </w:rPr>
              <w:t>2个；新增省级</w:t>
            </w:r>
            <w:r>
              <w:rPr>
                <w:rFonts w:asciiTheme="minorEastAsia" w:hAnsiTheme="minorEastAsia"/>
                <w:sz w:val="18"/>
                <w:szCs w:val="18"/>
              </w:rPr>
              <w:t>校企合作实践教育基地</w:t>
            </w:r>
            <w:r>
              <w:rPr>
                <w:rFonts w:hint="eastAsia" w:asciiTheme="minorEastAsia" w:hAnsiTheme="minorEastAsia"/>
                <w:sz w:val="18"/>
                <w:szCs w:val="18"/>
              </w:rPr>
              <w:t>3个、</w:t>
            </w:r>
            <w:r>
              <w:rPr>
                <w:rFonts w:asciiTheme="minorEastAsia" w:hAnsiTheme="minorEastAsia"/>
                <w:sz w:val="18"/>
                <w:szCs w:val="18"/>
              </w:rPr>
              <w:t>虚拟教研室</w:t>
            </w:r>
            <w:r>
              <w:rPr>
                <w:rFonts w:hint="eastAsia" w:asciiTheme="minorEastAsia" w:hAnsiTheme="minorEastAsia"/>
                <w:sz w:val="18"/>
                <w:szCs w:val="18"/>
              </w:rPr>
              <w:t>1个；获批</w:t>
            </w:r>
            <w:r>
              <w:rPr>
                <w:rFonts w:asciiTheme="minorEastAsia" w:hAnsiTheme="minorEastAsia"/>
                <w:sz w:val="18"/>
                <w:szCs w:val="18"/>
              </w:rPr>
              <w:t>省级</w:t>
            </w:r>
            <w:r>
              <w:rPr>
                <w:rFonts w:hint="eastAsia" w:asciiTheme="minorEastAsia" w:hAnsiTheme="minorEastAsia"/>
                <w:sz w:val="18"/>
                <w:szCs w:val="18"/>
              </w:rPr>
              <w:t>教育</w:t>
            </w:r>
            <w:r>
              <w:rPr>
                <w:rFonts w:asciiTheme="minorEastAsia" w:hAnsiTheme="minorEastAsia"/>
                <w:sz w:val="18"/>
                <w:szCs w:val="18"/>
              </w:rPr>
              <w:t>教学</w:t>
            </w:r>
            <w:r>
              <w:rPr>
                <w:rFonts w:hint="eastAsia" w:asciiTheme="minorEastAsia" w:hAnsiTheme="minorEastAsia"/>
                <w:sz w:val="18"/>
                <w:szCs w:val="18"/>
              </w:rPr>
              <w:t>改革</w:t>
            </w:r>
            <w:r>
              <w:rPr>
                <w:rFonts w:asciiTheme="minorEastAsia" w:hAnsiTheme="minorEastAsia"/>
                <w:sz w:val="18"/>
                <w:szCs w:val="18"/>
              </w:rPr>
              <w:t>研究</w:t>
            </w:r>
            <w:r>
              <w:rPr>
                <w:rFonts w:hint="eastAsia" w:asciiTheme="minorEastAsia" w:hAnsiTheme="minorEastAsia"/>
                <w:sz w:val="18"/>
                <w:szCs w:val="18"/>
              </w:rPr>
              <w:t>类</w:t>
            </w:r>
            <w:r>
              <w:rPr>
                <w:rFonts w:asciiTheme="minorEastAsia" w:hAnsiTheme="minorEastAsia"/>
                <w:sz w:val="18"/>
                <w:szCs w:val="18"/>
              </w:rPr>
              <w:t>项目46</w:t>
            </w:r>
            <w:r>
              <w:rPr>
                <w:rFonts w:hint="eastAsia" w:asciiTheme="minorEastAsia" w:hAnsiTheme="minorEastAsia"/>
                <w:sz w:val="18"/>
                <w:szCs w:val="18"/>
              </w:rPr>
              <w:t>项。</w:t>
            </w:r>
          </w:p>
          <w:p>
            <w:pPr>
              <w:spacing w:line="280" w:lineRule="exact"/>
              <w:rPr>
                <w:rFonts w:hint="eastAsia" w:asciiTheme="minorEastAsia" w:hAnsiTheme="minorEastAsia"/>
                <w:sz w:val="18"/>
                <w:szCs w:val="18"/>
              </w:rPr>
            </w:pPr>
            <w:r>
              <w:rPr>
                <w:rFonts w:hint="eastAsia" w:asciiTheme="minorEastAsia" w:hAnsiTheme="minorEastAsia"/>
                <w:sz w:val="18"/>
                <w:szCs w:val="18"/>
              </w:rPr>
              <w:t>4</w:t>
            </w:r>
            <w:r>
              <w:rPr>
                <w:rFonts w:asciiTheme="minorEastAsia" w:hAnsiTheme="minorEastAsia"/>
                <w:sz w:val="18"/>
                <w:szCs w:val="18"/>
              </w:rPr>
              <w:t>.25</w:t>
            </w:r>
            <w:r>
              <w:rPr>
                <w:rFonts w:hint="eastAsia" w:asciiTheme="minorEastAsia" w:hAnsiTheme="minorEastAsia"/>
                <w:sz w:val="18"/>
                <w:szCs w:val="18"/>
              </w:rPr>
              <w:t>个国家级省级一流专业在安徽省教育厅阶段检查获优秀。</w:t>
            </w:r>
            <w:r>
              <w:rPr>
                <w:rFonts w:asciiTheme="minorEastAsia" w:hAnsiTheme="minorEastAsia"/>
                <w:sz w:val="18"/>
                <w:szCs w:val="18"/>
              </w:rPr>
              <w:t>2</w:t>
            </w:r>
            <w:r>
              <w:rPr>
                <w:rFonts w:hint="eastAsia" w:asciiTheme="minorEastAsia" w:hAnsiTheme="minorEastAsia"/>
                <w:sz w:val="18"/>
                <w:szCs w:val="18"/>
              </w:rPr>
              <w:t>项教育部产学合作协同育人项目入选“2022年度教育部产学合作协同育人项目优秀项目案例”。</w:t>
            </w:r>
          </w:p>
          <w:p>
            <w:pPr>
              <w:spacing w:line="280" w:lineRule="exact"/>
              <w:rPr>
                <w:rFonts w:asciiTheme="minorEastAsia" w:hAnsiTheme="minorEastAsia"/>
                <w:sz w:val="18"/>
                <w:szCs w:val="18"/>
              </w:rPr>
            </w:pPr>
            <w:r>
              <w:rPr>
                <w:rFonts w:asciiTheme="minorEastAsia" w:hAnsiTheme="minorEastAsia"/>
                <w:sz w:val="18"/>
                <w:szCs w:val="18"/>
              </w:rPr>
              <w:t>5</w:t>
            </w:r>
            <w:r>
              <w:rPr>
                <w:rFonts w:hint="eastAsia" w:asciiTheme="minorEastAsia" w:hAnsiTheme="minorEastAsia"/>
                <w:sz w:val="18"/>
                <w:szCs w:val="18"/>
              </w:rPr>
              <w:t>.学校与中国科学技术大学联合</w:t>
            </w:r>
            <w:r>
              <w:rPr>
                <w:rFonts w:asciiTheme="minorEastAsia" w:hAnsiTheme="minorEastAsia"/>
                <w:sz w:val="18"/>
                <w:szCs w:val="18"/>
              </w:rPr>
              <w:t>培养</w:t>
            </w:r>
            <w:r>
              <w:rPr>
                <w:rFonts w:hint="eastAsia" w:asciiTheme="minorEastAsia" w:hAnsiTheme="minorEastAsia"/>
                <w:sz w:val="18"/>
                <w:szCs w:val="18"/>
              </w:rPr>
              <w:t>“集成电路设计与集成系统创新实验班”、与安徽理工大学联合培养“智能网联汽车科教产教融合创新班”。</w:t>
            </w:r>
            <w:r>
              <w:rPr>
                <w:rFonts w:asciiTheme="minorEastAsia" w:hAnsiTheme="minorEastAsia"/>
                <w:sz w:val="18"/>
                <w:szCs w:val="18"/>
              </w:rPr>
              <w:t xml:space="preserve"> </w:t>
            </w:r>
          </w:p>
          <w:p>
            <w:pPr>
              <w:spacing w:line="280" w:lineRule="exact"/>
              <w:rPr>
                <w:rFonts w:asciiTheme="minorEastAsia" w:hAnsiTheme="minorEastAsia"/>
                <w:sz w:val="18"/>
                <w:szCs w:val="18"/>
              </w:rPr>
            </w:pPr>
            <w:r>
              <w:rPr>
                <w:rFonts w:asciiTheme="minorEastAsia" w:hAnsiTheme="minorEastAsia"/>
                <w:sz w:val="18"/>
                <w:szCs w:val="18"/>
              </w:rPr>
              <w:t>6</w:t>
            </w:r>
            <w:r>
              <w:rPr>
                <w:rFonts w:hint="eastAsia" w:asciiTheme="minorEastAsia" w:hAnsiTheme="minorEastAsia"/>
                <w:sz w:val="18"/>
                <w:szCs w:val="18"/>
              </w:rPr>
              <w:t>.学校在《2022年全国普通高校大学生竞赛榜单（本科）》TOP100中位列第8位，在《2018-2022年全国理工类本科院校大学生竞赛榜单》TOP20中跃升至第10位；2023年度我校学生共获得省部级以上奖励2382项，增加12.62%。</w:t>
            </w:r>
          </w:p>
          <w:p>
            <w:pPr>
              <w:spacing w:line="280" w:lineRule="exact"/>
              <w:rPr>
                <w:rFonts w:asciiTheme="minorEastAsia" w:hAnsiTheme="minorEastAsia"/>
                <w:sz w:val="18"/>
                <w:szCs w:val="18"/>
              </w:rPr>
            </w:pPr>
            <w:r>
              <w:rPr>
                <w:rFonts w:asciiTheme="minorEastAsia" w:hAnsiTheme="minorEastAsia"/>
                <w:sz w:val="18"/>
                <w:szCs w:val="18"/>
              </w:rPr>
              <w:t>7</w:t>
            </w:r>
            <w:r>
              <w:rPr>
                <w:rFonts w:hint="eastAsia" w:asciiTheme="minorEastAsia" w:hAnsiTheme="minorEastAsia"/>
                <w:sz w:val="18"/>
                <w:szCs w:val="18"/>
              </w:rPr>
              <w:t>.学校获评安徽省创新创业教育联盟副理事长单位；创新创业教育累计争取外部经费到账334万元。</w:t>
            </w:r>
            <w:r>
              <w:rPr>
                <w:rFonts w:asciiTheme="minorEastAsia" w:hAnsiTheme="minorEastAsia"/>
                <w:sz w:val="18"/>
                <w:szCs w:val="18"/>
              </w:rPr>
              <w:t xml:space="preserve"> </w:t>
            </w:r>
          </w:p>
          <w:p>
            <w:pPr>
              <w:spacing w:line="280" w:lineRule="exact"/>
              <w:rPr>
                <w:rFonts w:asciiTheme="minorEastAsia" w:hAnsiTheme="minorEastAsia"/>
                <w:sz w:val="18"/>
                <w:szCs w:val="18"/>
              </w:rPr>
            </w:pPr>
            <w:r>
              <w:rPr>
                <w:rFonts w:asciiTheme="minorEastAsia" w:hAnsiTheme="minorEastAsia"/>
                <w:sz w:val="18"/>
                <w:szCs w:val="18"/>
              </w:rPr>
              <w:t>8</w:t>
            </w:r>
            <w:r>
              <w:rPr>
                <w:rFonts w:hint="eastAsia" w:asciiTheme="minorEastAsia" w:hAnsiTheme="minorEastAsia"/>
                <w:sz w:val="18"/>
                <w:szCs w:val="18"/>
              </w:rPr>
              <w:t>.学校质量保障体系建设入选“首批全国高校质量文化建设示范案例”。</w:t>
            </w:r>
          </w:p>
          <w:p>
            <w:pPr>
              <w:spacing w:line="280" w:lineRule="exact"/>
              <w:rPr>
                <w:rFonts w:asciiTheme="minorEastAsia" w:hAnsiTheme="minorEastAsia"/>
                <w:sz w:val="18"/>
                <w:szCs w:val="18"/>
              </w:rPr>
            </w:pPr>
            <w:r>
              <w:rPr>
                <w:rFonts w:asciiTheme="minorEastAsia" w:hAnsiTheme="minorEastAsia"/>
                <w:sz w:val="18"/>
                <w:szCs w:val="18"/>
              </w:rPr>
              <w:t>9</w:t>
            </w:r>
            <w:r>
              <w:rPr>
                <w:rFonts w:hint="eastAsia" w:asciiTheme="minorEastAsia" w:hAnsiTheme="minorEastAsia"/>
                <w:sz w:val="18"/>
                <w:szCs w:val="18"/>
              </w:rPr>
              <w:t>.</w:t>
            </w:r>
            <w:bookmarkStart w:id="26" w:name="_Hlk152233941"/>
            <w:r>
              <w:rPr>
                <w:rFonts w:hint="eastAsia" w:asciiTheme="minorEastAsia" w:hAnsiTheme="minorEastAsia"/>
                <w:sz w:val="18"/>
                <w:szCs w:val="18"/>
              </w:rPr>
              <w:t>学校获第六届全国高校青年教师教学竞赛</w:t>
            </w:r>
            <w:bookmarkEnd w:id="26"/>
            <w:r>
              <w:rPr>
                <w:rFonts w:hint="eastAsia" w:asciiTheme="minorEastAsia" w:hAnsiTheme="minorEastAsia"/>
                <w:sz w:val="18"/>
                <w:szCs w:val="18"/>
              </w:rPr>
              <w:t>获工科组二等奖第一名；获第三届全国高校教师教学创新大赛获二等奖和三等奖各1项；获第五届全国高校混合式教学设计创新大赛获二等奖3项，优胜奖1项。</w:t>
            </w:r>
          </w:p>
          <w:p>
            <w:pPr>
              <w:spacing w:line="280" w:lineRule="exact"/>
              <w:rPr>
                <w:rFonts w:hint="eastAsia" w:asciiTheme="minorEastAsia" w:hAnsiTheme="minorEastAsia"/>
                <w:sz w:val="18"/>
                <w:szCs w:val="18"/>
              </w:rPr>
            </w:pPr>
            <w:r>
              <w:rPr>
                <w:rFonts w:asciiTheme="minorEastAsia" w:hAnsiTheme="minorEastAsia"/>
                <w:sz w:val="18"/>
                <w:szCs w:val="18"/>
              </w:rPr>
              <w:t>10.</w:t>
            </w:r>
            <w:r>
              <w:rPr>
                <w:rFonts w:hint="eastAsia" w:asciiTheme="minorEastAsia" w:hAnsiTheme="minorEastAsia"/>
                <w:sz w:val="18"/>
                <w:szCs w:val="18"/>
              </w:rPr>
              <w:t>教师发展案例入选教育部“全国高校教师发展中心建设优秀案例”。</w:t>
            </w:r>
          </w:p>
        </w:tc>
      </w:tr>
    </w:tbl>
    <w:p>
      <w:r>
        <w:br w:type="page"/>
      </w:r>
    </w:p>
    <w:p>
      <w:pPr>
        <w:pStyle w:val="2"/>
        <w:keepNext/>
        <w:keepLines/>
        <w:pageBreakBefore w:val="0"/>
        <w:widowControl w:val="0"/>
        <w:kinsoku/>
        <w:wordWrap/>
        <w:overflowPunct/>
        <w:topLinePunct w:val="0"/>
        <w:autoSpaceDE/>
        <w:autoSpaceDN/>
        <w:bidi w:val="0"/>
        <w:adjustRightInd/>
        <w:snapToGrid/>
        <w:spacing w:before="0" w:after="0" w:line="579" w:lineRule="auto"/>
        <w:textAlignment w:val="auto"/>
        <w:rPr>
          <w:rFonts w:hint="eastAsia" w:asciiTheme="majorEastAsia" w:hAnsiTheme="majorEastAsia" w:eastAsiaTheme="majorEastAsia" w:cstheme="majorEastAsia"/>
          <w:sz w:val="32"/>
          <w:szCs w:val="32"/>
          <w:shd w:val="clear" w:color="auto" w:fill="FFFFFF"/>
        </w:rPr>
      </w:pPr>
      <w:bookmarkStart w:id="27" w:name="_Toc6142"/>
      <w:r>
        <w:rPr>
          <w:rFonts w:hint="eastAsia" w:asciiTheme="majorEastAsia" w:hAnsiTheme="majorEastAsia" w:cstheme="majorEastAsia"/>
          <w:b/>
          <w:kern w:val="0"/>
          <w:sz w:val="32"/>
          <w:szCs w:val="32"/>
          <w:lang w:eastAsia="zh-CN"/>
        </w:rPr>
        <w:t>研究生</w:t>
      </w:r>
      <w:r>
        <w:rPr>
          <w:rFonts w:hint="eastAsia" w:asciiTheme="majorEastAsia" w:hAnsiTheme="majorEastAsia" w:eastAsiaTheme="majorEastAsia" w:cstheme="majorEastAsia"/>
          <w:b/>
          <w:kern w:val="0"/>
          <w:sz w:val="32"/>
          <w:szCs w:val="32"/>
        </w:rPr>
        <w:t>院</w:t>
      </w:r>
      <w:r>
        <w:rPr>
          <w:rFonts w:hint="eastAsia" w:asciiTheme="majorEastAsia" w:hAnsiTheme="majorEastAsia" w:eastAsiaTheme="majorEastAsia" w:cstheme="majorEastAsia"/>
          <w:sz w:val="32"/>
          <w:szCs w:val="32"/>
          <w:shd w:val="clear" w:color="auto" w:fill="FFFFFF"/>
        </w:rPr>
        <w:t>2023年度业绩简表</w:t>
      </w:r>
      <w:bookmarkEnd w:id="27"/>
    </w:p>
    <w:p>
      <w:pPr>
        <w:rPr>
          <w:rFonts w:hint="eastAsia"/>
          <w:sz w:val="21"/>
          <w:szCs w:val="18"/>
        </w:rPr>
      </w:pPr>
    </w:p>
    <w:tbl>
      <w:tblPr>
        <w:tblStyle w:val="21"/>
        <w:tblW w:w="10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090"/>
        <w:gridCol w:w="1701"/>
        <w:gridCol w:w="4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13" w:type="dxa"/>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3090" w:type="dxa"/>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研究生院</w:t>
            </w:r>
          </w:p>
        </w:tc>
        <w:tc>
          <w:tcPr>
            <w:tcW w:w="1701" w:type="dxa"/>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4564" w:type="dxa"/>
          </w:tcPr>
          <w:p>
            <w:pPr>
              <w:spacing w:line="440" w:lineRule="exact"/>
              <w:jc w:val="center"/>
              <w:rPr>
                <w:rFonts w:ascii="仿宋" w:hAnsi="仿宋" w:eastAsia="仿宋" w:cs="宋体"/>
                <w:b/>
                <w:kern w:val="0"/>
                <w:szCs w:val="28"/>
              </w:rPr>
            </w:pPr>
            <w:r>
              <w:rPr>
                <w:rFonts w:ascii="仿宋" w:hAnsi="仿宋" w:eastAsia="仿宋"/>
                <w:b/>
              </w:rPr>
              <w:t>19</w:t>
            </w:r>
            <w:r>
              <w:rPr>
                <w:rFonts w:hint="eastAsia" w:ascii="仿宋" w:hAnsi="仿宋" w:eastAsia="仿宋"/>
                <w:b/>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（含服务）</w:t>
            </w:r>
          </w:p>
        </w:tc>
        <w:tc>
          <w:tcPr>
            <w:tcW w:w="9355" w:type="dxa"/>
            <w:gridSpan w:val="3"/>
          </w:tcPr>
          <w:p>
            <w:pPr>
              <w:keepNext w:val="0"/>
              <w:keepLines w:val="0"/>
              <w:pageBreakBefore w:val="0"/>
              <w:widowControl w:val="0"/>
              <w:kinsoku/>
              <w:wordWrap/>
              <w:overflowPunct/>
              <w:topLinePunct w:val="0"/>
              <w:autoSpaceDE/>
              <w:autoSpaceDN/>
              <w:bidi w:val="0"/>
              <w:adjustRightInd/>
              <w:snapToGrid/>
              <w:spacing w:line="23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1.积极推进学校“双一流”建设，编制完成2022年“双一流”引导专项绩效评价报告，制定2023年度“双一流”引导专项相关子项目实施方案，强化建设项目的全过程管理，提高双一流建设成效; 完成2024年度中央高校建设世界一流大学（学科）和特色发展引导专项资金项目申报工作。</w:t>
            </w:r>
          </w:p>
          <w:p>
            <w:pPr>
              <w:keepNext w:val="0"/>
              <w:keepLines w:val="0"/>
              <w:pageBreakBefore w:val="0"/>
              <w:widowControl w:val="0"/>
              <w:kinsoku/>
              <w:wordWrap/>
              <w:overflowPunct/>
              <w:topLinePunct w:val="0"/>
              <w:autoSpaceDE/>
              <w:autoSpaceDN/>
              <w:bidi w:val="0"/>
              <w:adjustRightInd/>
              <w:snapToGrid/>
              <w:spacing w:line="23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2.认真组织落实研究生考试（复试）与录取工作。2023年共计录取全日制硕士生3492人、非全日制硕士生758人，录取博士生499人。</w:t>
            </w:r>
          </w:p>
          <w:p>
            <w:pPr>
              <w:keepNext w:val="0"/>
              <w:keepLines w:val="0"/>
              <w:pageBreakBefore w:val="0"/>
              <w:widowControl w:val="0"/>
              <w:kinsoku/>
              <w:wordWrap/>
              <w:overflowPunct/>
              <w:topLinePunct w:val="0"/>
              <w:autoSpaceDE/>
              <w:autoSpaceDN/>
              <w:bidi w:val="0"/>
              <w:adjustRightInd/>
              <w:snapToGrid/>
              <w:spacing w:line="23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3.加强研究生培养过程管理，完成2023级研究生学籍注册和2023届研究生毕业审核工作；完成2023年度研究生公共基础课的教学组织与教务管理工作，完成博士研究生370人、硕士研究生3113人学位论文开题。</w:t>
            </w:r>
          </w:p>
          <w:p>
            <w:pPr>
              <w:keepNext w:val="0"/>
              <w:keepLines w:val="0"/>
              <w:pageBreakBefore w:val="0"/>
              <w:widowControl w:val="0"/>
              <w:kinsoku/>
              <w:wordWrap/>
              <w:overflowPunct/>
              <w:topLinePunct w:val="0"/>
              <w:autoSpaceDE/>
              <w:autoSpaceDN/>
              <w:bidi w:val="0"/>
              <w:adjustRightInd/>
              <w:snapToGrid/>
              <w:spacing w:line="23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4.规范执行学位授予制度，及时报送学位授予信息。</w:t>
            </w:r>
            <w:r>
              <w:rPr>
                <w:rFonts w:hint="eastAsia" w:asciiTheme="minorEastAsia" w:hAnsiTheme="minorEastAsia" w:eastAsiaTheme="minorEastAsia" w:cstheme="minorEastAsia"/>
                <w:sz w:val="21"/>
                <w:szCs w:val="21"/>
              </w:rPr>
              <w:t>本年度授予学位总数12752人，其中博士学位249人、硕士学位3835人、学士学位8668人。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8" w:hRule="atLeast"/>
          <w:jc w:val="center"/>
        </w:trPr>
        <w:tc>
          <w:tcPr>
            <w:tcW w:w="1413"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9355" w:type="dxa"/>
            <w:gridSpan w:val="3"/>
          </w:tcPr>
          <w:p>
            <w:pPr>
              <w:keepNext w:val="0"/>
              <w:keepLines w:val="0"/>
              <w:pageBreakBefore w:val="0"/>
              <w:widowControl w:val="0"/>
              <w:kinsoku/>
              <w:wordWrap/>
              <w:overflowPunct/>
              <w:topLinePunct w:val="0"/>
              <w:autoSpaceDE/>
              <w:autoSpaceDN/>
              <w:bidi w:val="0"/>
              <w:adjustRightInd/>
              <w:snapToGrid/>
              <w:spacing w:before="40" w:line="23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1.结合研究生院中心工作，深入学习贯彻习近平新时代中国特色社会主义思想和党的二十大精神，学思想强党性重实践建新功，扎实深入开展主题教育，认真落实学校党委和机关党委各项工作部署。</w:t>
            </w:r>
          </w:p>
          <w:p>
            <w:pPr>
              <w:keepNext w:val="0"/>
              <w:keepLines w:val="0"/>
              <w:pageBreakBefore w:val="0"/>
              <w:widowControl w:val="0"/>
              <w:kinsoku/>
              <w:wordWrap/>
              <w:overflowPunct/>
              <w:topLinePunct w:val="0"/>
              <w:autoSpaceDE/>
              <w:autoSpaceDN/>
              <w:bidi w:val="0"/>
              <w:adjustRightInd/>
              <w:snapToGrid/>
              <w:spacing w:before="40" w:line="23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开展2023年度学位授权点动态调整工作，拟撤销软件工程一级学科博士学位授权点，申请增列电子科学与技术一级学科博士学位授权点；开展2022年度学位授权点周期性合格评估工作，组织34个学位授权点编制《学位授权点建设年度报告（2022）》；组织开展2023年学位授权点专项核验工作，组织完成20个学位授权点《学位授权基本状态信息表》的填报与审核工作，组织完成11个专业学位授权点自核验报告的撰写工作，完成2个工程博士学位授权点建设情况现场答辩。</w:t>
            </w:r>
          </w:p>
          <w:p>
            <w:pPr>
              <w:keepNext w:val="0"/>
              <w:keepLines w:val="0"/>
              <w:pageBreakBefore w:val="0"/>
              <w:widowControl w:val="0"/>
              <w:kinsoku/>
              <w:wordWrap/>
              <w:overflowPunct/>
              <w:topLinePunct w:val="0"/>
              <w:autoSpaceDE/>
              <w:autoSpaceDN/>
              <w:bidi w:val="0"/>
              <w:adjustRightInd/>
              <w:snapToGrid/>
              <w:spacing w:before="40" w:line="23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精心组织研究生招生考试和复试录取工作，实现考试安全有序，2023年报考我校考生20906人，自命题科目80门，自命题试卷印制数量18177份，成功组织实施首次自命题试卷网络评卷，5000余人次参加我校线下和线上复试。</w:t>
            </w:r>
          </w:p>
          <w:p>
            <w:pPr>
              <w:keepNext w:val="0"/>
              <w:keepLines w:val="0"/>
              <w:pageBreakBefore w:val="0"/>
              <w:widowControl w:val="0"/>
              <w:kinsoku/>
              <w:wordWrap/>
              <w:overflowPunct/>
              <w:topLinePunct w:val="0"/>
              <w:autoSpaceDE/>
              <w:autoSpaceDN/>
              <w:bidi w:val="0"/>
              <w:adjustRightInd/>
              <w:snapToGrid/>
              <w:spacing w:before="40" w:line="23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加强研究生教学、学位论文开题、中期考核、答辩等培养环节管理督导。推动新版研究生招生管理系统、学位与研究生教育管理系统上线运行，首次实现研究生招生、培养、学位一体化信息化管理。开展2023年“国家建设高水平大学公派研究生项目”选派工作，共40名研究生被录取。</w:t>
            </w:r>
          </w:p>
          <w:p>
            <w:pPr>
              <w:keepNext w:val="0"/>
              <w:keepLines w:val="0"/>
              <w:pageBreakBefore w:val="0"/>
              <w:widowControl w:val="0"/>
              <w:kinsoku/>
              <w:wordWrap/>
              <w:overflowPunct/>
              <w:topLinePunct w:val="0"/>
              <w:autoSpaceDE/>
              <w:autoSpaceDN/>
              <w:bidi w:val="0"/>
              <w:adjustRightInd/>
              <w:snapToGrid/>
              <w:spacing w:line="230" w:lineRule="exact"/>
              <w:ind w:right="34" w:rightChars="12"/>
              <w:textAlignment w:val="auto"/>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完成各类研究生导师的遴选和招生资格审核。2023年，学校新增学术博导76人、工程博导40人、学术硕导102人、专业硕导108人；继续全面实施博士学位论文5位专家盲审和硕士研究生学位论文全盲审工作；多部门联动，及时采集导师信息，完成了博导信息的年度报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9355" w:type="dxa"/>
            <w:gridSpan w:val="3"/>
          </w:tcPr>
          <w:p>
            <w:pPr>
              <w:keepNext w:val="0"/>
              <w:keepLines w:val="0"/>
              <w:pageBreakBefore w:val="0"/>
              <w:widowControl w:val="0"/>
              <w:kinsoku/>
              <w:wordWrap/>
              <w:overflowPunct/>
              <w:topLinePunct w:val="0"/>
              <w:autoSpaceDE/>
              <w:autoSpaceDN/>
              <w:bidi w:val="0"/>
              <w:adjustRightInd/>
              <w:snapToGrid/>
              <w:spacing w:line="236" w:lineRule="exact"/>
              <w:textAlignment w:val="auto"/>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1.持续推进一流学科建设，学科建设整体水平显著提升。</w:t>
            </w:r>
            <w:r>
              <w:rPr>
                <w:rFonts w:hint="eastAsia" w:asciiTheme="minorEastAsia" w:hAnsiTheme="minorEastAsia" w:eastAsiaTheme="minorEastAsia" w:cstheme="minorEastAsia"/>
                <w:color w:val="000000" w:themeColor="text1"/>
                <w:sz w:val="21"/>
                <w:szCs w:val="21"/>
                <w14:textFill>
                  <w14:solidFill>
                    <w14:schemeClr w14:val="tx1"/>
                  </w14:solidFill>
                </w14:textFill>
              </w:rPr>
              <w:t>开展第二轮“双一流”建设中期自评工作，编写中期自评报告，组织召开第二轮“双一流”建设中期自评专家评议会。</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评议专家组认为：学校在人才培养、科学研究、师资队伍建设、文化传承创新、国际交流合作等各方面取得了重要进展，达成了第二轮“双一流”建设方案中期目标，一致同意通过中期评估。学校21个学科上榜“2023软科世界一流学科排名”，上榜学科数位列全国高校第46位。9个学科进入ESI全球排名前1%，其中工程学学科进入ESI全球前1‰。</w:t>
            </w:r>
          </w:p>
          <w:p>
            <w:pPr>
              <w:keepNext w:val="0"/>
              <w:keepLines w:val="0"/>
              <w:pageBreakBefore w:val="0"/>
              <w:widowControl w:val="0"/>
              <w:kinsoku/>
              <w:wordWrap/>
              <w:overflowPunct/>
              <w:topLinePunct w:val="0"/>
              <w:autoSpaceDE/>
              <w:autoSpaceDN/>
              <w:bidi w:val="0"/>
              <w:adjustRightInd/>
              <w:snapToGrid/>
              <w:spacing w:line="236" w:lineRule="exact"/>
              <w:textAlignment w:val="auto"/>
              <w:rPr>
                <w:rFonts w:hint="eastAsia" w:asciiTheme="minorEastAsia" w:hAnsiTheme="minorEastAsia" w:eastAsiaTheme="minorEastAsia" w:cstheme="minorEastAsia"/>
                <w:b/>
                <w:bCs/>
                <w:color w:val="000000" w:themeColor="text1"/>
                <w:kern w:val="0"/>
                <w:sz w:val="21"/>
                <w:szCs w:val="21"/>
                <w:shd w:val="clear" w:color="auto" w:fill="FFFFFF"/>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shd w:val="clear" w:color="auto" w:fill="FFFFFF"/>
                <w14:textFill>
                  <w14:solidFill>
                    <w14:schemeClr w14:val="tx1"/>
                  </w14:solidFill>
                </w14:textFill>
              </w:rPr>
              <w:t>2.精心组织博士后科研流动站申报工作，</w:t>
            </w:r>
            <w:r>
              <w:rPr>
                <w:rFonts w:hint="eastAsia" w:asciiTheme="minorEastAsia" w:hAnsiTheme="minorEastAsia" w:eastAsiaTheme="minorEastAsia" w:cstheme="minorEastAsia"/>
                <w:color w:val="000000" w:themeColor="text1"/>
                <w:sz w:val="21"/>
                <w:szCs w:val="21"/>
                <w14:textFill>
                  <w14:solidFill>
                    <w14:schemeClr w14:val="tx1"/>
                  </w14:solidFill>
                </w14:textFill>
              </w:rPr>
              <w:t>积极组织相关一级学科博士学位授权点开展博士后科研流动站申报工作，取得良好的申报效果。</w:t>
            </w:r>
            <w:r>
              <w:rPr>
                <w:rFonts w:hint="eastAsia" w:asciiTheme="minorEastAsia" w:hAnsiTheme="minorEastAsia" w:eastAsiaTheme="minorEastAsia" w:cstheme="minorEastAsia"/>
                <w:color w:val="000000" w:themeColor="text1"/>
                <w:kern w:val="0"/>
                <w:sz w:val="21"/>
                <w:szCs w:val="21"/>
                <w:shd w:val="clear" w:color="auto" w:fill="FFFFFF"/>
                <w14:textFill>
                  <w14:solidFill>
                    <w14:schemeClr w14:val="tx1"/>
                  </w14:solidFill>
                </w14:textFill>
              </w:rPr>
              <w:t>2023年11月，</w:t>
            </w:r>
            <w:r>
              <w:rPr>
                <w:rFonts w:hint="eastAsia" w:asciiTheme="minorEastAsia" w:hAnsiTheme="minorEastAsia" w:eastAsiaTheme="minorEastAsia" w:cstheme="minorEastAsia"/>
                <w:b/>
                <w:bCs/>
                <w:color w:val="000000" w:themeColor="text1"/>
                <w:kern w:val="0"/>
                <w:sz w:val="21"/>
                <w:szCs w:val="21"/>
                <w:shd w:val="clear" w:color="auto" w:fill="FFFFFF"/>
                <w14:textFill>
                  <w14:solidFill>
                    <w14:schemeClr w14:val="tx1"/>
                  </w14:solidFill>
                </w14:textFill>
              </w:rPr>
              <w:t>学校获批新设马克思主义理论、数学、控制科学与工程、建筑学和化学工程与技术5个博士后科研流动站</w:t>
            </w:r>
            <w:r>
              <w:rPr>
                <w:rFonts w:hint="eastAsia" w:asciiTheme="minorEastAsia" w:hAnsiTheme="minorEastAsia" w:eastAsiaTheme="minorEastAsia" w:cstheme="minorEastAsia"/>
                <w:color w:val="000000" w:themeColor="text1"/>
                <w:kern w:val="0"/>
                <w:sz w:val="21"/>
                <w:szCs w:val="21"/>
                <w:shd w:val="clear" w:color="auto" w:fill="FFFFFF"/>
                <w14:textFill>
                  <w14:solidFill>
                    <w14:schemeClr w14:val="tx1"/>
                  </w14:solidFill>
                </w14:textFill>
              </w:rPr>
              <w:t>，</w:t>
            </w:r>
            <w:r>
              <w:rPr>
                <w:rFonts w:hint="eastAsia" w:asciiTheme="minorEastAsia" w:hAnsiTheme="minorEastAsia" w:eastAsiaTheme="minorEastAsia" w:cstheme="minorEastAsia"/>
                <w:b/>
                <w:bCs/>
                <w:color w:val="000000" w:themeColor="text1"/>
                <w:kern w:val="0"/>
                <w:sz w:val="21"/>
                <w:szCs w:val="21"/>
                <w:shd w:val="clear" w:color="auto" w:fill="FFFFFF"/>
                <w14:textFill>
                  <w14:solidFill>
                    <w14:schemeClr w14:val="tx1"/>
                  </w14:solidFill>
                </w14:textFill>
              </w:rPr>
              <w:t>获批数量居全国高校前列，为学校近10年获批增加博士后科研流动站最多的一次。</w:t>
            </w:r>
          </w:p>
          <w:p>
            <w:pPr>
              <w:keepNext w:val="0"/>
              <w:keepLines w:val="0"/>
              <w:pageBreakBefore w:val="0"/>
              <w:widowControl w:val="0"/>
              <w:tabs>
                <w:tab w:val="left" w:pos="360"/>
              </w:tabs>
              <w:kinsoku/>
              <w:wordWrap/>
              <w:overflowPunct/>
              <w:topLinePunct w:val="0"/>
              <w:autoSpaceDE/>
              <w:autoSpaceDN/>
              <w:bidi w:val="0"/>
              <w:adjustRightInd/>
              <w:snapToGrid/>
              <w:spacing w:line="236"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3.全力提升研究生招生规模和质量。</w:t>
            </w:r>
            <w:r>
              <w:rPr>
                <w:rFonts w:hint="eastAsia" w:asciiTheme="minorEastAsia" w:hAnsiTheme="minorEastAsia" w:eastAsiaTheme="minorEastAsia" w:cstheme="minorEastAsia"/>
                <w:color w:val="000000" w:themeColor="text1"/>
                <w:sz w:val="21"/>
                <w:szCs w:val="21"/>
                <w14:textFill>
                  <w14:solidFill>
                    <w14:schemeClr w14:val="tx1"/>
                  </w14:solidFill>
                </w14:textFill>
              </w:rPr>
              <w:t>积极争取扩大博士生招生规模，</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博士生招生计划达501人，较去年增加14.38%。制订实施研究生生源质量提升行动方案，</w:t>
            </w:r>
            <w:r>
              <w:rPr>
                <w:rFonts w:hint="eastAsia" w:asciiTheme="minorEastAsia" w:hAnsiTheme="minorEastAsia" w:eastAsiaTheme="minorEastAsia" w:cstheme="minorEastAsia"/>
                <w:color w:val="000000" w:themeColor="text1"/>
                <w:sz w:val="21"/>
                <w:szCs w:val="21"/>
                <w14:textFill>
                  <w14:solidFill>
                    <w14:schemeClr w14:val="tx1"/>
                  </w14:solidFill>
                </w14:textFill>
              </w:rPr>
              <w:t>改革招生指标分配办法，优化推免生接收工作流程，激励高层次人才招收优质生源，激发各学院吸引选拔优质生源的主动性和积极性。</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学校共录取2024级推免硕士研究生576人，较2023级推免生数量增长一倍以上，创教育部推免制度改革以来新高。</w:t>
            </w:r>
          </w:p>
          <w:p>
            <w:pPr>
              <w:keepNext w:val="0"/>
              <w:keepLines w:val="0"/>
              <w:pageBreakBefore w:val="0"/>
              <w:widowControl w:val="0"/>
              <w:tabs>
                <w:tab w:val="left" w:pos="360"/>
              </w:tabs>
              <w:kinsoku/>
              <w:wordWrap/>
              <w:overflowPunct/>
              <w:topLinePunct w:val="0"/>
              <w:autoSpaceDE/>
              <w:autoSpaceDN/>
              <w:bidi w:val="0"/>
              <w:adjustRightInd/>
              <w:snapToGrid/>
              <w:spacing w:line="236" w:lineRule="exact"/>
              <w:textAlignment w:val="auto"/>
              <w:rPr>
                <w:rFonts w:hint="eastAsia" w:asciiTheme="minorEastAsia" w:hAnsiTheme="minorEastAsia" w:eastAsiaTheme="minorEastAsia" w:cstheme="minorEastAsia"/>
                <w:b/>
                <w:bCs/>
                <w:color w:val="000000" w:themeColor="text1"/>
                <w:kern w:val="0"/>
                <w:sz w:val="21"/>
                <w:szCs w:val="21"/>
                <w:shd w:val="clear" w:color="auto" w:fill="FFFFFF"/>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4.深化研究生教育教学改革，提升人才培养质量。</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强化</w:t>
            </w:r>
            <w:r>
              <w:rPr>
                <w:rFonts w:hint="eastAsia" w:asciiTheme="minorEastAsia" w:hAnsiTheme="minorEastAsia" w:eastAsiaTheme="minorEastAsia" w:cstheme="minorEastAsia"/>
                <w:color w:val="000000" w:themeColor="text1"/>
                <w:kern w:val="0"/>
                <w:sz w:val="21"/>
                <w:szCs w:val="21"/>
                <w:shd w:val="clear" w:color="auto" w:fill="FFFFFF"/>
                <w14:textFill>
                  <w14:solidFill>
                    <w14:schemeClr w14:val="tx1"/>
                  </w14:solidFill>
                </w14:textFill>
              </w:rPr>
              <w:t>“科教融汇、产教融合”协同育人。</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持续加强研究生联合培养基地建设，</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新增研究生联合培养基地16个（目前共计130个）。</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推进落实研究生培养双导师制，</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遴选新增企事业单位专业学位硕士研究生行业导师312人；</w:t>
            </w:r>
            <w:r>
              <w:rPr>
                <w:rFonts w:hint="eastAsia" w:asciiTheme="minorEastAsia" w:hAnsiTheme="minorEastAsia" w:eastAsiaTheme="minorEastAsia" w:cstheme="minorEastAsia"/>
                <w:color w:val="000000" w:themeColor="text1"/>
                <w:sz w:val="21"/>
                <w:szCs w:val="21"/>
                <w14:textFill>
                  <w14:solidFill>
                    <w14:schemeClr w14:val="tx1"/>
                  </w14:solidFill>
                </w14:textFill>
              </w:rPr>
              <w:t>在教育部学位管理与研究生教育司指导下，</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组织协办第二期“2023年全国研究生导师培训班”</w:t>
            </w:r>
            <w:r>
              <w:rPr>
                <w:rFonts w:hint="eastAsia" w:asciiTheme="minorEastAsia" w:hAnsiTheme="minorEastAsia" w:eastAsiaTheme="minorEastAsia" w:cstheme="minorEastAsia"/>
                <w:color w:val="000000" w:themeColor="text1"/>
                <w:sz w:val="21"/>
                <w:szCs w:val="21"/>
                <w14:textFill>
                  <w14:solidFill>
                    <w14:schemeClr w14:val="tx1"/>
                  </w14:solidFill>
                </w14:textFill>
              </w:rPr>
              <w:t>。利用中国学位与研究生教育学会“四有导师学院”在线研修平台，开展多层次导师培训。</w:t>
            </w:r>
          </w:p>
          <w:p>
            <w:pPr>
              <w:keepNext w:val="0"/>
              <w:keepLines w:val="0"/>
              <w:pageBreakBefore w:val="0"/>
              <w:widowControl w:val="0"/>
              <w:kinsoku/>
              <w:wordWrap/>
              <w:overflowPunct/>
              <w:topLinePunct w:val="0"/>
              <w:autoSpaceDE/>
              <w:autoSpaceDN/>
              <w:bidi w:val="0"/>
              <w:adjustRightInd/>
              <w:snapToGrid/>
              <w:spacing w:line="236" w:lineRule="exact"/>
              <w:ind w:right="34" w:rightChars="12"/>
              <w:textAlignment w:val="auto"/>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5.研究生教学成果奖、质量工程项目申报推荐工作取得新突破。</w:t>
            </w:r>
            <w:r>
              <w:rPr>
                <w:rFonts w:hint="eastAsia" w:asciiTheme="minorEastAsia" w:hAnsiTheme="minorEastAsia" w:eastAsiaTheme="minorEastAsia" w:cstheme="minorEastAsia"/>
                <w:color w:val="000000" w:themeColor="text1"/>
                <w:sz w:val="21"/>
                <w:szCs w:val="21"/>
                <w14:textFill>
                  <w14:solidFill>
                    <w14:schemeClr w14:val="tx1"/>
                  </w14:solidFill>
                </w14:textFill>
              </w:rPr>
              <w:t>完成2023年度安徽省新时代育人质量工程（研究生教育）校内项目征集和评审推荐工作。</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推荐申报省级研究生教育质量工程项目159项，其中推荐申报省级研究生教学成果特等奖6项、一等奖9项。</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2023年7月，学校主持获高等教育(研究生)国家级教学成果奖一等奖1项、二等奖2项，其中《两融合 三并用 六协同——专业学位研究生实践创新能力培养新模式》获国家级教学成果奖一等奖，系我校首次牵头获得国家级教学成果奖一等奖。</w:t>
            </w:r>
          </w:p>
        </w:tc>
      </w:tr>
    </w:tbl>
    <w:p>
      <w:pPr>
        <w:rPr>
          <w:b/>
          <w:bCs/>
          <w:sz w:val="21"/>
          <w:szCs w:val="21"/>
        </w:rPr>
      </w:pPr>
      <w:r>
        <w:rPr>
          <w:b/>
          <w:bCs/>
          <w:sz w:val="21"/>
          <w:szCs w:val="21"/>
        </w:rPr>
        <w:br w:type="page"/>
      </w:r>
    </w:p>
    <w:p>
      <w:pPr>
        <w:pStyle w:val="2"/>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asciiTheme="majorEastAsia" w:hAnsiTheme="majorEastAsia" w:eastAsiaTheme="majorEastAsia" w:cstheme="majorEastAsia"/>
          <w:sz w:val="32"/>
          <w:szCs w:val="32"/>
          <w:shd w:val="clear" w:color="auto" w:fill="FFFFFF"/>
        </w:rPr>
      </w:pPr>
      <w:bookmarkStart w:id="28" w:name="_Toc32467"/>
      <w:r>
        <w:rPr>
          <w:rFonts w:hint="eastAsia" w:asciiTheme="majorEastAsia" w:hAnsiTheme="majorEastAsia" w:eastAsiaTheme="majorEastAsia" w:cstheme="majorEastAsia"/>
          <w:b/>
          <w:kern w:val="0"/>
          <w:sz w:val="32"/>
          <w:szCs w:val="32"/>
          <w:lang w:val="en-US" w:eastAsia="zh-CN"/>
        </w:rPr>
        <w:t>科研院</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28"/>
    </w:p>
    <w:tbl>
      <w:tblPr>
        <w:tblStyle w:val="21"/>
        <w:tblW w:w="8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3317"/>
        <w:gridCol w:w="1883"/>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452" w:type="dxa"/>
            <w:vAlign w:val="center"/>
          </w:tcPr>
          <w:p>
            <w:pPr>
              <w:widowControl/>
              <w:spacing w:line="440" w:lineRule="exact"/>
              <w:jc w:val="center"/>
              <w:rPr>
                <w:rFonts w:hint="eastAsia" w:asciiTheme="majorEastAsia" w:hAnsiTheme="majorEastAsia" w:eastAsiaTheme="majorEastAsia" w:cstheme="majorEastAsia"/>
                <w:b/>
                <w:kern w:val="0"/>
                <w:sz w:val="24"/>
                <w:szCs w:val="24"/>
              </w:rPr>
            </w:pPr>
            <w:r>
              <w:rPr>
                <w:rFonts w:hint="eastAsia" w:asciiTheme="majorEastAsia" w:hAnsiTheme="majorEastAsia" w:eastAsiaTheme="majorEastAsia" w:cstheme="majorEastAsia"/>
                <w:b/>
                <w:kern w:val="0"/>
                <w:sz w:val="24"/>
                <w:szCs w:val="24"/>
              </w:rPr>
              <w:t>单位名称</w:t>
            </w:r>
          </w:p>
        </w:tc>
        <w:tc>
          <w:tcPr>
            <w:tcW w:w="3317" w:type="dxa"/>
            <w:vAlign w:val="center"/>
          </w:tcPr>
          <w:p>
            <w:pPr>
              <w:widowControl/>
              <w:spacing w:line="440" w:lineRule="exact"/>
              <w:jc w:val="center"/>
              <w:rPr>
                <w:rFonts w:hint="eastAsia" w:asciiTheme="majorEastAsia" w:hAnsiTheme="majorEastAsia" w:eastAsiaTheme="majorEastAsia" w:cstheme="majorEastAsia"/>
                <w:b/>
                <w:kern w:val="0"/>
                <w:sz w:val="24"/>
                <w:szCs w:val="24"/>
                <w:lang w:val="en-US" w:eastAsia="zh-CN"/>
              </w:rPr>
            </w:pPr>
            <w:r>
              <w:rPr>
                <w:rFonts w:hint="eastAsia" w:asciiTheme="majorEastAsia" w:hAnsiTheme="majorEastAsia" w:eastAsiaTheme="majorEastAsia" w:cstheme="majorEastAsia"/>
                <w:b/>
                <w:kern w:val="0"/>
                <w:sz w:val="24"/>
                <w:szCs w:val="24"/>
                <w:lang w:val="en-US" w:eastAsia="zh-CN"/>
              </w:rPr>
              <w:t>科研院</w:t>
            </w:r>
          </w:p>
        </w:tc>
        <w:tc>
          <w:tcPr>
            <w:tcW w:w="1883" w:type="dxa"/>
            <w:vAlign w:val="center"/>
          </w:tcPr>
          <w:p>
            <w:pPr>
              <w:spacing w:line="440" w:lineRule="exact"/>
              <w:jc w:val="center"/>
              <w:rPr>
                <w:rFonts w:hint="eastAsia" w:asciiTheme="majorEastAsia" w:hAnsiTheme="majorEastAsia" w:eastAsiaTheme="majorEastAsia" w:cstheme="majorEastAsia"/>
                <w:b/>
                <w:kern w:val="0"/>
                <w:sz w:val="24"/>
                <w:szCs w:val="24"/>
              </w:rPr>
            </w:pPr>
            <w:r>
              <w:rPr>
                <w:rFonts w:hint="eastAsia" w:asciiTheme="majorEastAsia" w:hAnsiTheme="majorEastAsia" w:eastAsiaTheme="majorEastAsia" w:cstheme="majorEastAsia"/>
                <w:b/>
                <w:kern w:val="0"/>
                <w:sz w:val="24"/>
                <w:szCs w:val="24"/>
              </w:rPr>
              <w:t>单位职工数</w:t>
            </w:r>
          </w:p>
        </w:tc>
        <w:tc>
          <w:tcPr>
            <w:tcW w:w="2180" w:type="dxa"/>
            <w:vAlign w:val="center"/>
          </w:tcPr>
          <w:p>
            <w:pPr>
              <w:spacing w:line="440" w:lineRule="exact"/>
              <w:jc w:val="center"/>
              <w:rPr>
                <w:rFonts w:hint="eastAsia" w:asciiTheme="majorEastAsia" w:hAnsiTheme="majorEastAsia" w:eastAsiaTheme="majorEastAsia" w:cstheme="majorEastAsia"/>
                <w:b/>
                <w:kern w:val="0"/>
                <w:sz w:val="24"/>
                <w:szCs w:val="24"/>
                <w:lang w:val="en-US" w:eastAsia="zh-CN"/>
              </w:rPr>
            </w:pPr>
            <w:r>
              <w:rPr>
                <w:rFonts w:hint="eastAsia" w:asciiTheme="majorEastAsia" w:hAnsiTheme="majorEastAsia" w:eastAsiaTheme="majorEastAsia" w:cstheme="majorEastAsia"/>
                <w:b/>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3" w:hRule="atLeast"/>
          <w:jc w:val="center"/>
        </w:trPr>
        <w:tc>
          <w:tcPr>
            <w:tcW w:w="1452"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val="0"/>
                <w:bCs/>
                <w:kern w:val="0"/>
                <w:szCs w:val="28"/>
              </w:rPr>
              <w:t>（含服务）</w:t>
            </w:r>
          </w:p>
        </w:tc>
        <w:tc>
          <w:tcPr>
            <w:tcW w:w="7380" w:type="dxa"/>
            <w:gridSpan w:val="3"/>
          </w:tcPr>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1.持续优化科研环境，完善科研政策引导与激励机制，修订完善科研考核评价、科技成果转移转化、科研平台建设政策，进一步加强科研项目和科研平台的管理工作。</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2.积极做好各级各类科研项目、平台、奖励、专利成果等的全过程管理。</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始终坚持质量优先和内涵式发展，以强化有组织科研为手段，充分发挥校内计划项目的导向作用，设置专项项目类型，集中科研资源服务学校“十四五”事业发展规划，力争形成“学科方向-平台基地-科研团队-人才队伍”协调发展的良好态势。</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4.推进简政放权、放管结合、优化服务的工作部署，持续优化科研管理流程，以“智慧科管”为抓手，不断优化“一站式”科研管理服务。</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5.深入学习贯彻习近平新时代中国特色社会主义思想、党的二十大精神，以主题教育为契机，通过“我为师生办实事”“岗位大练兵”等充分发挥共产党员的模范带头作用和基层党组织的战斗堡垒作用。</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pacing w:val="-20"/>
                <w:sz w:val="24"/>
                <w:szCs w:val="24"/>
                <w:lang w:val="en-US" w:eastAsia="zh-CN"/>
              </w:rPr>
            </w:pPr>
            <w:r>
              <w:rPr>
                <w:rFonts w:hint="eastAsia" w:asciiTheme="minorEastAsia" w:hAnsiTheme="minorEastAsia" w:eastAsiaTheme="minorEastAsia" w:cstheme="minorEastAsia"/>
                <w:sz w:val="21"/>
                <w:szCs w:val="21"/>
                <w:lang w:val="en-US" w:eastAsia="zh-CN"/>
              </w:rPr>
              <w:t>6.充分发挥校科协、校社科联等群团组织作用，促进科学普及和学术交流。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2"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380" w:type="dxa"/>
            <w:gridSpan w:val="3"/>
          </w:tcPr>
          <w:p>
            <w:pPr>
              <w:keepNext w:val="0"/>
              <w:keepLines w:val="0"/>
              <w:pageBreakBefore w:val="0"/>
              <w:widowControl/>
              <w:kinsoku/>
              <w:wordWrap/>
              <w:overflowPunct/>
              <w:topLinePunct w:val="0"/>
              <w:autoSpaceDE/>
              <w:autoSpaceDN/>
              <w:bidi w:val="0"/>
              <w:adjustRightInd/>
              <w:snapToGrid/>
              <w:spacing w:line="240" w:lineRule="exact"/>
              <w:ind w:firstLine="17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pacing w:val="-20"/>
                <w:sz w:val="21"/>
                <w:szCs w:val="21"/>
                <w:lang w:val="en-US" w:eastAsia="zh-CN"/>
              </w:rPr>
              <w:t>1</w:t>
            </w:r>
            <w:r>
              <w:rPr>
                <w:rFonts w:hint="eastAsia" w:asciiTheme="minorEastAsia" w:hAnsiTheme="minorEastAsia" w:eastAsiaTheme="minorEastAsia" w:cstheme="minorEastAsia"/>
                <w:sz w:val="21"/>
                <w:szCs w:val="21"/>
                <w:lang w:val="en-US" w:eastAsia="zh-CN"/>
              </w:rPr>
              <w:t>.持续</w:t>
            </w:r>
            <w:r>
              <w:rPr>
                <w:rFonts w:hint="eastAsia" w:asciiTheme="minorEastAsia" w:hAnsiTheme="minorEastAsia" w:eastAsiaTheme="minorEastAsia" w:cstheme="minorEastAsia"/>
                <w:sz w:val="21"/>
                <w:szCs w:val="21"/>
                <w:lang w:val="zh-CN" w:eastAsia="zh-CN"/>
              </w:rPr>
              <w:t>贯彻落实新时代教育评价改革，构建更加完善的科研激励政策和考核评价机制，</w:t>
            </w:r>
            <w:r>
              <w:rPr>
                <w:rFonts w:hint="eastAsia" w:asciiTheme="minorEastAsia" w:hAnsiTheme="minorEastAsia" w:eastAsiaTheme="minorEastAsia" w:cstheme="minorEastAsia"/>
                <w:sz w:val="21"/>
                <w:szCs w:val="21"/>
                <w:lang w:val="en-US" w:eastAsia="zh-CN"/>
              </w:rPr>
              <w:t>鼓励科研人员开展高水平、原创性的研究工作。</w:t>
            </w:r>
          </w:p>
          <w:p>
            <w:pPr>
              <w:keepNext w:val="0"/>
              <w:keepLines w:val="0"/>
              <w:pageBreakBefore w:val="0"/>
              <w:widowControl/>
              <w:kinsoku/>
              <w:wordWrap/>
              <w:overflowPunct/>
              <w:topLinePunct w:val="0"/>
              <w:autoSpaceDE/>
              <w:autoSpaceDN/>
              <w:bidi w:val="0"/>
              <w:adjustRightInd/>
              <w:snapToGrid/>
              <w:spacing w:line="240" w:lineRule="exact"/>
              <w:ind w:firstLine="21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2.围绕国家重大需求和前沿领域，进行有组织、系统化的谋划，组建高层次的科研团队和科研基地平台，提升科研领域的影响力和竞争力。</w:t>
            </w:r>
          </w:p>
          <w:p>
            <w:pPr>
              <w:keepNext w:val="0"/>
              <w:keepLines w:val="0"/>
              <w:pageBreakBefore w:val="0"/>
              <w:widowControl/>
              <w:kinsoku/>
              <w:wordWrap/>
              <w:overflowPunct/>
              <w:topLinePunct w:val="0"/>
              <w:autoSpaceDE/>
              <w:autoSpaceDN/>
              <w:bidi w:val="0"/>
              <w:adjustRightInd/>
              <w:snapToGrid/>
              <w:spacing w:line="240" w:lineRule="exact"/>
              <w:ind w:firstLine="210" w:firstLineChars="100"/>
              <w:textAlignment w:val="auto"/>
              <w:rPr>
                <w:rFonts w:hint="eastAsia" w:asciiTheme="minorEastAsia" w:hAnsiTheme="minorEastAsia" w:eastAsiaTheme="minorEastAsia" w:cstheme="minorEastAsia"/>
                <w:sz w:val="21"/>
                <w:szCs w:val="21"/>
                <w:lang w:val="zh-CN" w:eastAsia="zh-CN"/>
              </w:rPr>
            </w:pPr>
            <w:r>
              <w:rPr>
                <w:rFonts w:hint="eastAsia" w:asciiTheme="minorEastAsia" w:hAnsiTheme="minorEastAsia" w:eastAsiaTheme="minorEastAsia" w:cstheme="minorEastAsia"/>
                <w:sz w:val="21"/>
                <w:szCs w:val="21"/>
                <w:lang w:val="zh-CN" w:eastAsia="zh-CN"/>
              </w:rPr>
              <w:t>3.深化科研管理模式创新，</w:t>
            </w:r>
            <w:r>
              <w:rPr>
                <w:rFonts w:hint="eastAsia" w:asciiTheme="minorEastAsia" w:hAnsiTheme="minorEastAsia" w:eastAsiaTheme="minorEastAsia" w:cstheme="minorEastAsia"/>
                <w:sz w:val="21"/>
                <w:szCs w:val="21"/>
                <w:lang w:val="en-US" w:eastAsia="zh-CN"/>
              </w:rPr>
              <w:t>通过科技服务大厅和科研管理系统线上线下相结合，提供更加高效、便捷的服务，</w:t>
            </w:r>
            <w:r>
              <w:rPr>
                <w:rFonts w:hint="eastAsia" w:asciiTheme="minorEastAsia" w:hAnsiTheme="minorEastAsia" w:eastAsiaTheme="minorEastAsia" w:cstheme="minorEastAsia"/>
                <w:sz w:val="21"/>
                <w:szCs w:val="21"/>
                <w:lang w:val="zh-CN" w:eastAsia="zh-CN"/>
              </w:rPr>
              <w:t>营造科研服务新格局。</w:t>
            </w:r>
          </w:p>
          <w:p>
            <w:pPr>
              <w:keepNext w:val="0"/>
              <w:keepLines w:val="0"/>
              <w:pageBreakBefore w:val="0"/>
              <w:widowControl/>
              <w:kinsoku/>
              <w:wordWrap/>
              <w:overflowPunct/>
              <w:topLinePunct w:val="0"/>
              <w:autoSpaceDE/>
              <w:autoSpaceDN/>
              <w:bidi w:val="0"/>
              <w:adjustRightInd/>
              <w:snapToGrid/>
              <w:spacing w:line="240" w:lineRule="exact"/>
              <w:ind w:firstLine="210" w:firstLineChars="100"/>
              <w:textAlignment w:val="auto"/>
              <w:rPr>
                <w:rFonts w:hint="eastAsia" w:asciiTheme="minorEastAsia" w:hAnsiTheme="minorEastAsia" w:eastAsiaTheme="minorEastAsia" w:cstheme="minorEastAsia"/>
                <w:sz w:val="21"/>
                <w:szCs w:val="21"/>
                <w:lang w:val="zh-CN" w:eastAsia="zh-CN"/>
              </w:rPr>
            </w:pPr>
            <w:r>
              <w:rPr>
                <w:rFonts w:hint="eastAsia" w:asciiTheme="minorEastAsia" w:hAnsiTheme="minorEastAsia" w:eastAsiaTheme="minorEastAsia" w:cstheme="minorEastAsia"/>
                <w:sz w:val="21"/>
                <w:szCs w:val="21"/>
                <w:lang w:val="zh-CN" w:eastAsia="zh-CN"/>
              </w:rPr>
              <w:t>4.需求传导型和成果转化版“合工大模式”双轮驱动，积极构建新的运营体制机制。</w:t>
            </w:r>
          </w:p>
          <w:p>
            <w:pPr>
              <w:keepNext w:val="0"/>
              <w:keepLines w:val="0"/>
              <w:pageBreakBefore w:val="0"/>
              <w:widowControl/>
              <w:kinsoku/>
              <w:wordWrap/>
              <w:overflowPunct/>
              <w:topLinePunct w:val="0"/>
              <w:autoSpaceDE/>
              <w:autoSpaceDN/>
              <w:bidi w:val="0"/>
              <w:adjustRightInd/>
              <w:snapToGrid/>
              <w:spacing w:line="240" w:lineRule="exact"/>
              <w:ind w:firstLine="210" w:firstLineChars="1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1"/>
                <w:szCs w:val="21"/>
                <w:lang w:val="zh-CN" w:eastAsia="zh-CN"/>
              </w:rPr>
              <w:t>5.围绕创新驱动以及行业和地方战略需求，推进各类省部级科研基地和智库平台建设与发展，提升科技成果转化和社会服务能力。</w:t>
            </w:r>
            <w:r>
              <w:rPr>
                <w:rFonts w:hint="eastAsia" w:asciiTheme="minorEastAsia" w:hAnsiTheme="minorEastAsia" w:eastAsiaTheme="minorEastAsia" w:cstheme="minorEastAsia"/>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2" w:hRule="atLeast"/>
          <w:jc w:val="center"/>
        </w:trPr>
        <w:tc>
          <w:tcPr>
            <w:tcW w:w="1452" w:type="dxa"/>
            <w:vAlign w:val="center"/>
          </w:tcPr>
          <w:p>
            <w:pPr>
              <w:widowControl/>
              <w:spacing w:line="440" w:lineRule="exact"/>
              <w:jc w:val="center"/>
              <w:rPr>
                <w:rFonts w:hint="eastAsia" w:ascii="仿宋" w:hAnsi="仿宋" w:eastAsia="仿宋" w:cs="宋体"/>
                <w:b/>
                <w:kern w:val="0"/>
                <w:szCs w:val="28"/>
              </w:rPr>
            </w:pPr>
            <w:r>
              <w:rPr>
                <w:rFonts w:hint="eastAsia" w:ascii="仿宋" w:hAnsi="仿宋" w:eastAsia="仿宋" w:cs="宋体"/>
                <w:b/>
                <w:kern w:val="0"/>
                <w:szCs w:val="28"/>
              </w:rPr>
              <w:t>创新和</w:t>
            </w:r>
          </w:p>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380" w:type="dxa"/>
            <w:gridSpan w:val="3"/>
          </w:tcPr>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1.学校科研经费整体规模再创新高。本年度科研到账经费首次突破7亿元，目前</w:t>
            </w:r>
            <w:r>
              <w:rPr>
                <w:rFonts w:hint="eastAsia" w:asciiTheme="minorEastAsia" w:hAnsiTheme="minorEastAsia" w:eastAsiaTheme="minorEastAsia" w:cstheme="minorEastAsia"/>
                <w:sz w:val="21"/>
                <w:szCs w:val="21"/>
                <w:lang w:val="zh-CN" w:eastAsia="zh-CN"/>
              </w:rPr>
              <w:t>已达</w:t>
            </w:r>
            <w:r>
              <w:rPr>
                <w:rFonts w:hint="eastAsia" w:asciiTheme="minorEastAsia" w:hAnsiTheme="minorEastAsia" w:eastAsiaTheme="minorEastAsia" w:cstheme="minorEastAsia"/>
                <w:sz w:val="21"/>
                <w:szCs w:val="21"/>
                <w:lang w:val="en-US" w:eastAsia="zh-CN"/>
              </w:rPr>
              <w:t>7.32</w:t>
            </w:r>
            <w:r>
              <w:rPr>
                <w:rFonts w:hint="eastAsia" w:asciiTheme="minorEastAsia" w:hAnsiTheme="minorEastAsia" w:eastAsiaTheme="minorEastAsia" w:cstheme="minorEastAsia"/>
                <w:sz w:val="21"/>
                <w:szCs w:val="21"/>
                <w:lang w:val="zh-CN" w:eastAsia="zh-CN"/>
              </w:rPr>
              <w:t>亿元，</w:t>
            </w:r>
            <w:r>
              <w:rPr>
                <w:rFonts w:hint="eastAsia" w:asciiTheme="minorEastAsia" w:hAnsiTheme="minorEastAsia" w:eastAsiaTheme="minorEastAsia" w:cstheme="minorEastAsia"/>
                <w:sz w:val="21"/>
                <w:szCs w:val="21"/>
                <w:lang w:val="en-US" w:eastAsia="zh-CN"/>
              </w:rPr>
              <w:t>同比增长10.12%。其中，横向项目经费到账3.3亿元，同比增长22.48%。</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zh-CN"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val="zh-CN" w:eastAsia="zh-CN"/>
              </w:rPr>
              <w:t>依托优势学科方向，加快科研平台建设。获批电能高效高质转化全国重点实验室（共建）1个、安徽省重点实验室5个、安徽省国际科技合作基地1个、安徽省工程研究中心3个。</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zh-CN" w:eastAsia="zh-CN"/>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val="zh-CN" w:eastAsia="zh-CN"/>
              </w:rPr>
              <w:t>创新质量提升取得进步。梁樑教授获第三届全国创新争先奖。4项成果获2022年度教育部高等学校科学研究优秀成果奖（科学技术）。1项成果获第二十四届中国专利奖优秀奖。35项成果获2022年度安徽省科学技术奖。</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val="zh-CN" w:eastAsia="zh-CN"/>
              </w:rPr>
              <w:t>聚焦国家战略需要，强化有组织科研。获批国家自然科学基金各类项目17</w:t>
            </w: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val="zh-CN" w:eastAsia="zh-CN"/>
              </w:rPr>
              <w:t>项，</w:t>
            </w:r>
            <w:r>
              <w:rPr>
                <w:rFonts w:hint="eastAsia" w:asciiTheme="minorEastAsia" w:hAnsiTheme="minorEastAsia" w:eastAsiaTheme="minorEastAsia" w:cstheme="minorEastAsia"/>
                <w:sz w:val="21"/>
                <w:szCs w:val="21"/>
                <w:lang w:val="en-US" w:eastAsia="zh-CN"/>
              </w:rPr>
              <w:t>其中重大重点项目8项；</w:t>
            </w:r>
            <w:r>
              <w:rPr>
                <w:rFonts w:hint="eastAsia" w:asciiTheme="minorEastAsia" w:hAnsiTheme="minorEastAsia" w:eastAsiaTheme="minorEastAsia" w:cstheme="minorEastAsia"/>
                <w:sz w:val="21"/>
                <w:szCs w:val="21"/>
                <w:lang w:val="zh-CN" w:eastAsia="zh-CN"/>
              </w:rPr>
              <w:t>国家重点研发计划</w:t>
            </w:r>
            <w:r>
              <w:rPr>
                <w:rFonts w:hint="eastAsia" w:asciiTheme="minorEastAsia" w:hAnsiTheme="minorEastAsia" w:eastAsiaTheme="minorEastAsia" w:cstheme="minorEastAsia"/>
                <w:sz w:val="21"/>
                <w:szCs w:val="21"/>
                <w:lang w:val="en-US" w:eastAsia="zh-CN"/>
              </w:rPr>
              <w:t>43项，其中牵头项目2项，主持课题14项；JW科技委创新特区重点项目1项。</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5.聚焦人才强校战略，始终坚持人才是第一资源理念。获批国家自然科学基金优青项目2项、安徽省自然科学基金杰青项目1项，资助“中央高校优秀青年团队项目”5项。</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lang w:val="zh-CN" w:eastAsia="zh-CN"/>
              </w:rPr>
              <w:t>持续推动新文科的发展，促进哲学社会科学与最新科技革命及产业变革的交叉融合。获批国家社科基金各类项目5项；获批教育部人文社科项目12项，继续领跑全省；</w:t>
            </w:r>
            <w:r>
              <w:rPr>
                <w:rFonts w:hint="eastAsia" w:asciiTheme="minorEastAsia" w:hAnsiTheme="minorEastAsia" w:eastAsiaTheme="minorEastAsia" w:cstheme="minorEastAsia"/>
                <w:sz w:val="21"/>
                <w:szCs w:val="21"/>
                <w:lang w:val="en-US" w:eastAsia="zh-CN"/>
              </w:rPr>
              <w:t>获批2022年度安徽省哲学社会科学规划项目21项，包括1项孵化项目；承担“部门出题，智库解题”项目3项。智库获省部级及以上采纳、批示6项。“三报一刊”发表文章2篇。成立合肥工业大学铸牢中华民族共同体意识研究基地。</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7.持续推进产学研合作，服务社会经济发展。新增立项技术合同1190项，合同总金额4.88亿元，同比增长18.4%，我校科技合作的影响力在省内外持续扩大。</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8.需求传导型和成果转化版“合工大模式”双轮驱动。以“工大智谷”建设为主体，在滁州、六安创新实践成果转化版“合工大模式”，正在积极构建新的运营体制机制。</w:t>
            </w:r>
          </w:p>
          <w:p>
            <w:pPr>
              <w:keepNext w:val="0"/>
              <w:keepLines w:val="0"/>
              <w:pageBreakBefore w:val="0"/>
              <w:widowControl/>
              <w:kinsoku/>
              <w:wordWrap/>
              <w:overflowPunct/>
              <w:topLinePunct w:val="0"/>
              <w:autoSpaceDE/>
              <w:autoSpaceDN/>
              <w:bidi w:val="0"/>
              <w:adjustRightInd/>
              <w:snapToGrid/>
              <w:spacing w:line="220" w:lineRule="exact"/>
              <w:ind w:firstLine="210" w:firstLineChars="100"/>
              <w:textAlignment w:val="auto"/>
              <w:rPr>
                <w:rFonts w:hint="eastAsia" w:asciiTheme="minorEastAsia" w:hAnsiTheme="minorEastAsia" w:eastAsiaTheme="minorEastAsia" w:cstheme="minorEastAsia"/>
                <w:spacing w:val="-20"/>
                <w:sz w:val="24"/>
                <w:szCs w:val="24"/>
                <w:lang w:val="en-US" w:eastAsia="zh-CN"/>
              </w:rPr>
            </w:pPr>
            <w:r>
              <w:rPr>
                <w:rFonts w:hint="eastAsia" w:asciiTheme="minorEastAsia" w:hAnsiTheme="minorEastAsia" w:eastAsiaTheme="minorEastAsia" w:cstheme="minorEastAsia"/>
                <w:sz w:val="21"/>
                <w:szCs w:val="21"/>
                <w:lang w:val="en-US" w:eastAsia="zh-CN"/>
              </w:rPr>
              <w:t>9.加快推进知识产权工作提质增效，获得授权专利1433件，其中发明专利1198件。目前学校科技成果转移转化项目总金额达1819.58万元。</w:t>
            </w:r>
          </w:p>
        </w:tc>
      </w:tr>
    </w:tbl>
    <w:p>
      <w:pPr>
        <w:pStyle w:val="2"/>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asciiTheme="majorEastAsia" w:hAnsiTheme="majorEastAsia" w:eastAsiaTheme="majorEastAsia" w:cstheme="majorEastAsia"/>
          <w:sz w:val="32"/>
          <w:szCs w:val="32"/>
          <w:shd w:val="clear" w:color="auto" w:fill="FFFFFF"/>
        </w:rPr>
      </w:pPr>
      <w:r>
        <w:rPr>
          <w:rFonts w:hint="eastAsia" w:asciiTheme="majorEastAsia" w:hAnsiTheme="majorEastAsia" w:eastAsiaTheme="majorEastAsia" w:cstheme="majorEastAsia"/>
          <w:b/>
          <w:kern w:val="0"/>
          <w:sz w:val="32"/>
          <w:szCs w:val="32"/>
          <w:lang w:val="en-US" w:eastAsia="zh-CN"/>
        </w:rPr>
        <w:br w:type="page"/>
      </w:r>
      <w:bookmarkStart w:id="29" w:name="_Toc2804"/>
      <w:r>
        <w:rPr>
          <w:rFonts w:hint="eastAsia" w:asciiTheme="majorEastAsia" w:hAnsiTheme="majorEastAsia" w:cstheme="majorEastAsia"/>
          <w:b/>
          <w:kern w:val="0"/>
          <w:sz w:val="32"/>
          <w:szCs w:val="32"/>
          <w:lang w:val="en-US" w:eastAsia="zh-CN"/>
        </w:rPr>
        <w:t>财务处</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29"/>
    </w:p>
    <w:tbl>
      <w:tblPr>
        <w:tblStyle w:val="21"/>
        <w:tblW w:w="87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8"/>
        <w:gridCol w:w="3155"/>
        <w:gridCol w:w="1701"/>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48"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3155" w:type="dxa"/>
            <w:vAlign w:val="center"/>
          </w:tcPr>
          <w:p>
            <w:pPr>
              <w:widowControl/>
              <w:spacing w:line="440" w:lineRule="exact"/>
              <w:jc w:val="center"/>
              <w:rPr>
                <w:rFonts w:hint="eastAsia" w:ascii="仿宋" w:hAnsi="仿宋" w:eastAsia="仿宋" w:cs="宋体"/>
                <w:b/>
                <w:kern w:val="0"/>
                <w:szCs w:val="28"/>
                <w:lang w:val="en-US" w:eastAsia="zh-CN"/>
              </w:rPr>
            </w:pPr>
            <w:r>
              <w:rPr>
                <w:rFonts w:hint="eastAsia" w:ascii="仿宋" w:hAnsi="仿宋" w:eastAsia="仿宋" w:cs="宋体"/>
                <w:b/>
                <w:kern w:val="0"/>
                <w:szCs w:val="28"/>
                <w:lang w:val="en-US" w:eastAsia="zh-CN"/>
              </w:rPr>
              <w:t>财务处</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497" w:type="dxa"/>
            <w:vAlign w:val="center"/>
          </w:tcPr>
          <w:p>
            <w:pPr>
              <w:spacing w:line="440" w:lineRule="exact"/>
              <w:jc w:val="center"/>
              <w:rPr>
                <w:rFonts w:hint="default" w:ascii="仿宋" w:hAnsi="仿宋" w:eastAsia="仿宋" w:cs="宋体"/>
                <w:b/>
                <w:kern w:val="0"/>
                <w:szCs w:val="28"/>
                <w:lang w:val="en-US" w:eastAsia="zh-CN"/>
              </w:rPr>
            </w:pPr>
            <w:r>
              <w:rPr>
                <w:rFonts w:hint="eastAsia" w:ascii="仿宋" w:hAnsi="仿宋" w:eastAsia="仿宋" w:cs="宋体"/>
                <w:b/>
                <w:kern w:val="0"/>
                <w:szCs w:val="28"/>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8"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val="0"/>
                <w:bCs/>
                <w:kern w:val="0"/>
                <w:szCs w:val="28"/>
              </w:rPr>
              <w:t>（含服务）</w:t>
            </w:r>
          </w:p>
        </w:tc>
        <w:tc>
          <w:tcPr>
            <w:tcW w:w="7353" w:type="dxa"/>
            <w:gridSpan w:val="3"/>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zh-CN"/>
              </w:rPr>
            </w:pPr>
            <w:r>
              <w:rPr>
                <w:rFonts w:hint="eastAsia" w:asciiTheme="minorEastAsia" w:hAnsiTheme="minorEastAsia"/>
                <w:sz w:val="21"/>
                <w:szCs w:val="21"/>
                <w:lang w:val="zh-CN"/>
              </w:rPr>
              <w:t>1.深入开展主题教育</w:t>
            </w:r>
            <w:r>
              <w:rPr>
                <w:rFonts w:hint="eastAsia" w:asciiTheme="minorEastAsia" w:hAnsiTheme="minorEastAsia"/>
                <w:sz w:val="21"/>
                <w:szCs w:val="21"/>
                <w:lang w:val="zh-CN" w:eastAsia="zh-CN"/>
              </w:rPr>
              <w:t>，</w:t>
            </w:r>
            <w:r>
              <w:rPr>
                <w:rFonts w:hint="eastAsia" w:asciiTheme="minorEastAsia" w:hAnsiTheme="minorEastAsia"/>
                <w:sz w:val="21"/>
                <w:szCs w:val="21"/>
                <w:lang w:val="en-US" w:eastAsia="zh-CN"/>
              </w:rPr>
              <w:t>强化</w:t>
            </w:r>
            <w:r>
              <w:rPr>
                <w:rFonts w:hint="eastAsia" w:asciiTheme="minorEastAsia" w:hAnsiTheme="minorEastAsia"/>
                <w:sz w:val="21"/>
                <w:szCs w:val="21"/>
                <w:lang w:val="zh-CN"/>
              </w:rPr>
              <w:t>党建引领</w:t>
            </w:r>
            <w:r>
              <w:rPr>
                <w:rFonts w:hint="eastAsia" w:asciiTheme="minorEastAsia" w:hAnsiTheme="minorEastAsia"/>
                <w:sz w:val="21"/>
                <w:szCs w:val="21"/>
                <w:lang w:val="zh-CN" w:eastAsia="zh-CN"/>
              </w:rPr>
              <w:t>，</w:t>
            </w:r>
            <w:r>
              <w:rPr>
                <w:rFonts w:hint="eastAsia" w:asciiTheme="minorEastAsia" w:hAnsiTheme="minorEastAsia"/>
                <w:sz w:val="21"/>
                <w:szCs w:val="21"/>
                <w:lang w:val="zh-CN"/>
              </w:rPr>
              <w:t>完成全年预算收支，确保学校财务总体良好运转；</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zh-CN"/>
              </w:rPr>
            </w:pPr>
            <w:r>
              <w:rPr>
                <w:rFonts w:hint="eastAsia" w:asciiTheme="minorEastAsia" w:hAnsiTheme="minorEastAsia"/>
                <w:sz w:val="21"/>
                <w:szCs w:val="21"/>
                <w:lang w:val="zh-CN"/>
              </w:rPr>
              <w:t>2.积极开源增收，优化资源配置，实行项目资金动态拨付制度，强化资金执行进度管理，清理统筹结余项目存量资金，全面推行预算绩效管理，切实提升资金使用效益；</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zh-CN"/>
              </w:rPr>
            </w:pPr>
            <w:r>
              <w:rPr>
                <w:rFonts w:hint="eastAsia" w:asciiTheme="minorEastAsia" w:hAnsiTheme="minorEastAsia"/>
                <w:sz w:val="21"/>
                <w:szCs w:val="21"/>
                <w:lang w:val="zh-CN"/>
              </w:rPr>
              <w:t>3.规范做好日常财务报销审核和会计核算，做好各项收费与票据管理，及时做好科研经费审签；</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zh-CN"/>
              </w:rPr>
            </w:pPr>
            <w:r>
              <w:rPr>
                <w:rFonts w:hint="eastAsia" w:asciiTheme="minorEastAsia" w:hAnsiTheme="minorEastAsia"/>
                <w:sz w:val="21"/>
                <w:szCs w:val="21"/>
                <w:lang w:val="zh-CN"/>
              </w:rPr>
              <w:t>4.加强内控管理，积极配合做好审计及各专项整改工作；</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zh-CN"/>
              </w:rPr>
            </w:pPr>
            <w:r>
              <w:rPr>
                <w:rFonts w:hint="eastAsia" w:asciiTheme="minorEastAsia" w:hAnsiTheme="minorEastAsia"/>
                <w:sz w:val="21"/>
                <w:szCs w:val="21"/>
                <w:lang w:val="zh-CN"/>
              </w:rPr>
              <w:t>5.大力推进财务服务“三化”建设，</w:t>
            </w:r>
            <w:r>
              <w:rPr>
                <w:rFonts w:hint="eastAsia" w:asciiTheme="minorEastAsia" w:hAnsiTheme="minorEastAsia"/>
                <w:sz w:val="21"/>
                <w:szCs w:val="21"/>
                <w:lang w:val="en-US" w:eastAsia="zh-CN"/>
              </w:rPr>
              <w:t>提升智慧财务水平，努力提供</w:t>
            </w:r>
            <w:r>
              <w:rPr>
                <w:rFonts w:hint="eastAsia" w:asciiTheme="minorEastAsia" w:hAnsiTheme="minorEastAsia"/>
                <w:sz w:val="21"/>
                <w:szCs w:val="21"/>
                <w:lang w:val="zh-CN"/>
              </w:rPr>
              <w:t>个性化服务；</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sz w:val="21"/>
                <w:szCs w:val="21"/>
                <w:lang w:val="zh-CN" w:eastAsia="zh-CN"/>
              </w:rPr>
            </w:pPr>
            <w:r>
              <w:rPr>
                <w:rFonts w:hint="eastAsia" w:asciiTheme="minorEastAsia" w:hAnsiTheme="minorEastAsia"/>
                <w:sz w:val="21"/>
                <w:szCs w:val="21"/>
                <w:lang w:val="zh-CN"/>
              </w:rPr>
              <w:t>6. 财务队伍建设取得新成效</w:t>
            </w:r>
            <w:r>
              <w:rPr>
                <w:rFonts w:hint="eastAsia" w:asciiTheme="minorEastAsia" w:hAnsiTheme="minorEastAsia"/>
                <w:sz w:val="21"/>
                <w:szCs w:val="21"/>
                <w:lang w:val="zh-C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48"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353" w:type="dxa"/>
            <w:gridSpan w:val="3"/>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zh-CN" w:eastAsia="zh-CN"/>
              </w:rPr>
            </w:pPr>
            <w:r>
              <w:rPr>
                <w:rFonts w:hint="eastAsia" w:asciiTheme="minorEastAsia" w:hAnsiTheme="minorEastAsia"/>
                <w:sz w:val="21"/>
                <w:szCs w:val="21"/>
                <w:lang w:val="en-US" w:eastAsia="zh-CN"/>
              </w:rPr>
              <w:t>1.</w:t>
            </w:r>
            <w:r>
              <w:rPr>
                <w:rFonts w:hint="eastAsia" w:asciiTheme="minorEastAsia" w:hAnsiTheme="minorEastAsia"/>
                <w:sz w:val="21"/>
                <w:szCs w:val="21"/>
                <w:lang w:val="zh-CN" w:eastAsia="zh-CN"/>
              </w:rPr>
              <w:t>完成预算收入2</w:t>
            </w:r>
            <w:r>
              <w:rPr>
                <w:rFonts w:hint="eastAsia" w:asciiTheme="minorEastAsia" w:hAnsiTheme="minorEastAsia"/>
                <w:sz w:val="21"/>
                <w:szCs w:val="21"/>
                <w:lang w:val="en-US" w:eastAsia="zh-CN"/>
              </w:rPr>
              <w:t>9</w:t>
            </w:r>
            <w:r>
              <w:rPr>
                <w:rFonts w:hint="eastAsia" w:asciiTheme="minorEastAsia" w:hAnsiTheme="minorEastAsia"/>
                <w:sz w:val="21"/>
                <w:szCs w:val="21"/>
                <w:lang w:val="zh-CN" w:eastAsia="zh-CN"/>
              </w:rPr>
              <w:t>.</w:t>
            </w:r>
            <w:r>
              <w:rPr>
                <w:rFonts w:hint="eastAsia" w:asciiTheme="minorEastAsia" w:hAnsiTheme="minorEastAsia"/>
                <w:sz w:val="21"/>
                <w:szCs w:val="21"/>
                <w:lang w:val="en-US" w:eastAsia="zh-CN"/>
              </w:rPr>
              <w:t>5</w:t>
            </w:r>
            <w:r>
              <w:rPr>
                <w:rFonts w:hint="eastAsia" w:asciiTheme="minorEastAsia" w:hAnsiTheme="minorEastAsia"/>
                <w:sz w:val="21"/>
                <w:szCs w:val="21"/>
                <w:lang w:val="zh-CN" w:eastAsia="zh-CN"/>
              </w:rPr>
              <w:t>亿元，较上年同增长</w:t>
            </w:r>
            <w:r>
              <w:rPr>
                <w:rFonts w:hint="eastAsia" w:asciiTheme="minorEastAsia" w:hAnsiTheme="minorEastAsia"/>
                <w:sz w:val="21"/>
                <w:szCs w:val="21"/>
                <w:lang w:val="en-US" w:eastAsia="zh-CN"/>
              </w:rPr>
              <w:t>1</w:t>
            </w:r>
            <w:r>
              <w:rPr>
                <w:rFonts w:hint="eastAsia" w:asciiTheme="minorEastAsia" w:hAnsiTheme="minorEastAsia"/>
                <w:sz w:val="21"/>
                <w:szCs w:val="21"/>
                <w:lang w:val="zh-CN" w:eastAsia="zh-CN"/>
              </w:rPr>
              <w:t>.</w:t>
            </w:r>
            <w:r>
              <w:rPr>
                <w:rFonts w:hint="eastAsia" w:asciiTheme="minorEastAsia" w:hAnsiTheme="minorEastAsia"/>
                <w:sz w:val="21"/>
                <w:szCs w:val="21"/>
                <w:lang w:val="en-US" w:eastAsia="zh-CN"/>
              </w:rPr>
              <w:t>4</w:t>
            </w:r>
            <w:r>
              <w:rPr>
                <w:rFonts w:hint="eastAsia" w:asciiTheme="minorEastAsia" w:hAnsiTheme="minorEastAsia"/>
                <w:sz w:val="21"/>
                <w:szCs w:val="21"/>
                <w:lang w:val="zh-CN" w:eastAsia="zh-CN"/>
              </w:rPr>
              <w:t>亿元；</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2.</w:t>
            </w:r>
            <w:r>
              <w:rPr>
                <w:rFonts w:hint="eastAsia" w:asciiTheme="minorEastAsia" w:hAnsiTheme="minorEastAsia"/>
                <w:sz w:val="21"/>
                <w:szCs w:val="21"/>
                <w:lang w:val="zh-CN" w:eastAsia="zh-CN"/>
              </w:rPr>
              <w:t>推进预算精细化管理，压减一般性、非重点支出，核减</w:t>
            </w:r>
            <w:r>
              <w:rPr>
                <w:rFonts w:hint="eastAsia" w:asciiTheme="minorEastAsia" w:hAnsiTheme="minorEastAsia"/>
                <w:sz w:val="21"/>
                <w:szCs w:val="21"/>
                <w:lang w:val="en-US" w:eastAsia="zh-CN"/>
              </w:rPr>
              <w:t>预算</w:t>
            </w:r>
            <w:r>
              <w:rPr>
                <w:rFonts w:hint="eastAsia" w:asciiTheme="minorEastAsia" w:hAnsiTheme="minorEastAsia"/>
                <w:sz w:val="21"/>
                <w:szCs w:val="21"/>
                <w:lang w:val="zh-CN" w:eastAsia="zh-CN"/>
              </w:rPr>
              <w:t>3.33亿元，核减率13.17%；</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3.改善基本学条件专项资金，教育部年度评审项目13274.89万元，财政部专家评价结果为“优”，核减率2.3％，再创历史新低；</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zh-CN" w:eastAsia="zh-CN"/>
              </w:rPr>
            </w:pPr>
            <w:r>
              <w:rPr>
                <w:rFonts w:hint="eastAsia" w:asciiTheme="minorEastAsia" w:hAnsiTheme="minorEastAsia"/>
                <w:sz w:val="21"/>
                <w:szCs w:val="21"/>
                <w:lang w:val="en-US" w:eastAsia="zh-CN"/>
              </w:rPr>
              <w:t>4.</w:t>
            </w:r>
            <w:r>
              <w:rPr>
                <w:rFonts w:hint="eastAsia" w:asciiTheme="minorEastAsia" w:hAnsiTheme="minorEastAsia"/>
                <w:sz w:val="21"/>
                <w:szCs w:val="21"/>
                <w:lang w:val="zh-CN" w:eastAsia="zh-CN"/>
              </w:rPr>
              <w:t>多措并举推进资金使用进度，1-10月财政资金综合预算执行进度</w:t>
            </w:r>
            <w:r>
              <w:rPr>
                <w:rFonts w:hint="eastAsia" w:asciiTheme="minorEastAsia" w:hAnsiTheme="minorEastAsia"/>
                <w:sz w:val="21"/>
                <w:szCs w:val="21"/>
                <w:lang w:val="en-US" w:eastAsia="zh-CN"/>
              </w:rPr>
              <w:t>位列</w:t>
            </w:r>
            <w:r>
              <w:rPr>
                <w:rFonts w:hint="eastAsia" w:asciiTheme="minorEastAsia" w:hAnsiTheme="minorEastAsia"/>
                <w:sz w:val="21"/>
                <w:szCs w:val="21"/>
                <w:lang w:val="zh-CN" w:eastAsia="zh-CN"/>
              </w:rPr>
              <w:t>教育部直属高校第九名；</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zh-CN" w:eastAsia="zh-CN"/>
              </w:rPr>
            </w:pPr>
            <w:r>
              <w:rPr>
                <w:rFonts w:hint="eastAsia" w:asciiTheme="minorEastAsia" w:hAnsiTheme="minorEastAsia"/>
                <w:sz w:val="21"/>
                <w:szCs w:val="21"/>
                <w:lang w:val="en-US" w:eastAsia="zh-CN"/>
              </w:rPr>
              <w:t>5.</w:t>
            </w:r>
            <w:r>
              <w:rPr>
                <w:rFonts w:hint="eastAsia" w:asciiTheme="minorEastAsia" w:hAnsiTheme="minorEastAsia"/>
                <w:sz w:val="21"/>
                <w:szCs w:val="21"/>
              </w:rPr>
              <w:t>优化结余经费统筹管理，</w:t>
            </w:r>
            <w:r>
              <w:rPr>
                <w:rFonts w:hint="eastAsia" w:asciiTheme="minorEastAsia" w:hAnsiTheme="minorEastAsia"/>
                <w:sz w:val="21"/>
                <w:szCs w:val="21"/>
                <w:lang w:val="en-US" w:eastAsia="zh-CN"/>
              </w:rPr>
              <w:t>全年</w:t>
            </w:r>
            <w:r>
              <w:rPr>
                <w:rFonts w:hint="eastAsia" w:asciiTheme="minorEastAsia" w:hAnsiTheme="minorEastAsia"/>
                <w:sz w:val="21"/>
                <w:szCs w:val="21"/>
                <w:lang w:val="zh-CN" w:eastAsia="zh-CN"/>
              </w:rPr>
              <w:t>结转科研项目717项，金额12374.53万元，较上年增加41.46%；</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auto"/>
              <w:rPr>
                <w:rFonts w:hint="default" w:asciiTheme="minorEastAsia" w:hAnsiTheme="minorEastAsia"/>
                <w:sz w:val="21"/>
                <w:szCs w:val="21"/>
                <w:lang w:val="en-US" w:eastAsia="zh-CN"/>
              </w:rPr>
            </w:pPr>
            <w:r>
              <w:rPr>
                <w:rFonts w:hint="eastAsia" w:asciiTheme="minorEastAsia" w:hAnsiTheme="minorEastAsia"/>
                <w:sz w:val="21"/>
                <w:szCs w:val="21"/>
                <w:lang w:val="en-US" w:eastAsia="zh-CN"/>
              </w:rPr>
              <w:t>6.清理往来款项，当年共核销应收及预付款项1.20亿元，其中账龄1年以上的4478.63万元，含历史难清理款项84.79万元；</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sz w:val="21"/>
                <w:szCs w:val="21"/>
                <w:lang w:val="en-US"/>
              </w:rPr>
            </w:pPr>
            <w:r>
              <w:rPr>
                <w:rFonts w:hint="eastAsia" w:asciiTheme="minorEastAsia" w:hAnsiTheme="minorEastAsia"/>
                <w:sz w:val="21"/>
                <w:szCs w:val="21"/>
                <w:lang w:val="en-US" w:eastAsia="zh-CN"/>
              </w:rPr>
              <w:t>7.开展十余项制度修订的起草工作和业务流程梳理工作,</w:t>
            </w:r>
            <w:r>
              <w:rPr>
                <w:rFonts w:hint="eastAsia" w:asciiTheme="minorEastAsia" w:hAnsiTheme="minorEastAsia"/>
                <w:sz w:val="21"/>
                <w:szCs w:val="21"/>
                <w:lang w:val="zh-CN" w:eastAsia="zh-CN"/>
              </w:rPr>
              <w:t>配合专项整改工作，</w:t>
            </w:r>
            <w:r>
              <w:rPr>
                <w:rFonts w:hint="eastAsia" w:asciiTheme="minorEastAsia" w:hAnsiTheme="minorEastAsia"/>
                <w:sz w:val="21"/>
                <w:szCs w:val="21"/>
                <w:lang w:val="zh-CN" w:eastAsia="zh-CN"/>
              </w:rPr>
              <w:fldChar w:fldCharType="begin"/>
            </w:r>
            <w:r>
              <w:rPr>
                <w:rFonts w:hint="eastAsia" w:asciiTheme="minorEastAsia" w:hAnsiTheme="minorEastAsia"/>
                <w:sz w:val="21"/>
                <w:szCs w:val="21"/>
                <w:lang w:val="zh-CN" w:eastAsia="zh-CN"/>
              </w:rPr>
              <w:instrText xml:space="preserve"> HYPERLINK "https://www.baidu.com/link?url=JesPhT9oPCyKVu733u9u-lWLdlJkK92eC_elzI1ctd9LFkGXSSh91SZMuU6AHQNImTWNcT8ZBoW6OHeI8LsEhbSNJF_livO3DowozUrzWz3&amp;wd=&amp;eqid=811d9e040002b2ad000000056391a32f" \t "_blank" </w:instrText>
            </w:r>
            <w:r>
              <w:rPr>
                <w:rFonts w:hint="eastAsia" w:asciiTheme="minorEastAsia" w:hAnsiTheme="minorEastAsia"/>
                <w:sz w:val="21"/>
                <w:szCs w:val="21"/>
                <w:lang w:val="zh-CN" w:eastAsia="zh-CN"/>
              </w:rPr>
              <w:fldChar w:fldCharType="separate"/>
            </w:r>
            <w:r>
              <w:rPr>
                <w:rFonts w:hint="eastAsia" w:asciiTheme="minorEastAsia" w:hAnsiTheme="minorEastAsia"/>
                <w:sz w:val="21"/>
                <w:szCs w:val="21"/>
                <w:lang w:val="zh-CN" w:eastAsia="zh-CN"/>
              </w:rPr>
              <w:t>不断完善财务内控管理</w:t>
            </w:r>
            <w:r>
              <w:rPr>
                <w:rFonts w:hint="eastAsia" w:asciiTheme="minorEastAsia" w:hAnsiTheme="minorEastAsia"/>
                <w:sz w:val="21"/>
                <w:szCs w:val="21"/>
                <w:lang w:val="zh-CN" w:eastAsia="zh-CN"/>
              </w:rPr>
              <w:fldChar w:fldCharType="end"/>
            </w:r>
            <w:r>
              <w:rPr>
                <w:rFonts w:hint="eastAsia" w:asciiTheme="minorEastAsia" w:hAnsiTheme="minorEastAsia"/>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7" w:hRule="atLeast"/>
        </w:trPr>
        <w:tc>
          <w:tcPr>
            <w:tcW w:w="1348"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353" w:type="dxa"/>
            <w:gridSpan w:val="3"/>
            <w:vAlign w:val="top"/>
          </w:tcPr>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zh-CN" w:eastAsia="zh-CN"/>
              </w:rPr>
            </w:pPr>
            <w:r>
              <w:rPr>
                <w:rFonts w:hint="eastAsia" w:asciiTheme="minorEastAsia" w:hAnsiTheme="minorEastAsia"/>
                <w:sz w:val="21"/>
                <w:szCs w:val="21"/>
                <w:lang w:val="en-US" w:eastAsia="zh-CN"/>
              </w:rPr>
              <w:t>1.</w:t>
            </w:r>
            <w:r>
              <w:rPr>
                <w:rFonts w:hint="eastAsia" w:asciiTheme="minorEastAsia" w:hAnsiTheme="minorEastAsia"/>
                <w:sz w:val="21"/>
                <w:szCs w:val="21"/>
                <w:lang w:val="zh-CN" w:eastAsia="zh-CN"/>
              </w:rPr>
              <w:t>在教育部所属预算单位中，第一个完成预算用款计划编报与财政资金支付，受到财务司预算处肯定并邀请起草具体操作指南；</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2.落实国家重大设备贷款政策，完成845.87万元设备贷款；</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3.对2022年度教职工医疗费报销发票（共计20602张）进行了逐张票据的数据收集和统计分析，进一步规范了医疗费报销；</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4.</w:t>
            </w:r>
            <w:r>
              <w:rPr>
                <w:rFonts w:hint="eastAsia" w:asciiTheme="minorEastAsia" w:hAnsiTheme="minorEastAsia"/>
                <w:sz w:val="21"/>
                <w:szCs w:val="21"/>
                <w:lang w:val="zh-CN" w:eastAsia="zh-CN"/>
              </w:rPr>
              <w:t>探索财务个性化服务能力，</w:t>
            </w:r>
            <w:r>
              <w:rPr>
                <w:rFonts w:hint="eastAsia" w:asciiTheme="minorEastAsia" w:hAnsiTheme="minorEastAsia"/>
                <w:sz w:val="21"/>
                <w:szCs w:val="21"/>
                <w:lang w:val="en-US" w:eastAsia="zh-CN"/>
              </w:rPr>
              <w:t>利用财务处微信公众号发布了22篇专题内容； 对1600多名师生提供了个税清缴工作提醒等服务，为约180位新进青年教师及引进人才提供税收优化服务；</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5.全面上线学费管理平台，完成4台RPA机器人部署，积极开展财政部电子凭证试点工作，实现档案查询全面线上申请处理；</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auto"/>
              <w:rPr>
                <w:sz w:val="21"/>
                <w:szCs w:val="21"/>
                <w:lang w:val="zh-CN"/>
              </w:rPr>
            </w:pPr>
            <w:r>
              <w:rPr>
                <w:rFonts w:hint="eastAsia" w:asciiTheme="minorEastAsia" w:hAnsiTheme="minorEastAsia"/>
                <w:sz w:val="21"/>
                <w:szCs w:val="21"/>
                <w:lang w:val="en-US" w:eastAsia="zh-CN"/>
              </w:rPr>
              <w:t>6.承办了中国教育会计学会财务信息化实务研讨会，成功获批中国教育会计学会2023年度面上课题1项，1人入选教育部高端会计人才培养项目，1人晋升高级会计师。</w:t>
            </w:r>
          </w:p>
        </w:tc>
      </w:tr>
    </w:tbl>
    <w:p>
      <w:pPr>
        <w:rPr>
          <w:rFonts w:hint="eastAsia" w:asciiTheme="majorEastAsia" w:hAnsiTheme="majorEastAsia" w:eastAsiaTheme="majorEastAsia" w:cstheme="majorEastAsia"/>
          <w:b/>
          <w:kern w:val="0"/>
          <w:sz w:val="32"/>
          <w:szCs w:val="32"/>
          <w:lang w:val="en-US" w:eastAsia="zh-CN"/>
        </w:rPr>
      </w:pPr>
      <w:r>
        <w:rPr>
          <w:rFonts w:hint="eastAsia" w:asciiTheme="majorEastAsia" w:hAnsiTheme="majorEastAsia" w:eastAsiaTheme="majorEastAsia" w:cstheme="majorEastAsia"/>
          <w:b/>
          <w:kern w:val="0"/>
          <w:sz w:val="32"/>
          <w:szCs w:val="32"/>
          <w:lang w:val="en-US" w:eastAsia="zh-CN"/>
        </w:rPr>
        <w:br w:type="page"/>
      </w:r>
    </w:p>
    <w:p>
      <w:pPr>
        <w:pStyle w:val="2"/>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asciiTheme="majorEastAsia" w:hAnsiTheme="majorEastAsia" w:eastAsiaTheme="majorEastAsia" w:cstheme="majorEastAsia"/>
          <w:sz w:val="32"/>
          <w:szCs w:val="32"/>
          <w:shd w:val="clear" w:color="auto" w:fill="FFFFFF"/>
        </w:rPr>
      </w:pPr>
      <w:bookmarkStart w:id="30" w:name="_Toc23455"/>
      <w:r>
        <w:rPr>
          <w:rFonts w:hint="eastAsia" w:asciiTheme="majorEastAsia" w:hAnsiTheme="majorEastAsia" w:cstheme="majorEastAsia"/>
          <w:b/>
          <w:kern w:val="0"/>
          <w:sz w:val="32"/>
          <w:szCs w:val="32"/>
          <w:lang w:val="en-US" w:eastAsia="zh-CN"/>
        </w:rPr>
        <w:t>审计处</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30"/>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hint="default" w:ascii="仿宋" w:hAnsi="仿宋" w:eastAsia="仿宋" w:cs="宋体"/>
                <w:b/>
                <w:kern w:val="0"/>
                <w:szCs w:val="28"/>
                <w:lang w:val="en-US" w:eastAsia="zh-CN"/>
              </w:rPr>
            </w:pPr>
            <w:r>
              <w:rPr>
                <w:rFonts w:hint="eastAsia" w:ascii="仿宋" w:hAnsi="仿宋" w:eastAsia="仿宋" w:cs="宋体"/>
                <w:b/>
                <w:kern w:val="0"/>
                <w:szCs w:val="28"/>
                <w:lang w:val="en-US" w:eastAsia="zh-CN"/>
              </w:rPr>
              <w:t>审计处</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hint="eastAsia" w:ascii="仿宋" w:hAnsi="仿宋" w:eastAsia="仿宋" w:cs="宋体"/>
                <w:b/>
                <w:kern w:val="0"/>
                <w:szCs w:val="28"/>
                <w:lang w:val="en-US" w:eastAsia="zh-CN"/>
              </w:rPr>
            </w:pPr>
            <w:r>
              <w:rPr>
                <w:rFonts w:hint="eastAsia" w:ascii="仿宋" w:hAnsi="仿宋" w:eastAsia="仿宋" w:cs="宋体"/>
                <w:b/>
                <w:kern w:val="0"/>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jc w:val="center"/>
        </w:trPr>
        <w:tc>
          <w:tcPr>
            <w:tcW w:w="1614"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仿宋" w:hAnsi="仿宋" w:eastAsia="仿宋" w:cs="宋体"/>
                <w:b/>
                <w:kern w:val="0"/>
                <w:szCs w:val="28"/>
              </w:rPr>
            </w:pPr>
            <w:r>
              <w:rPr>
                <w:rFonts w:hint="eastAsia" w:ascii="仿宋" w:hAnsi="仿宋" w:eastAsia="仿宋" w:cs="宋体"/>
                <w:b/>
                <w:kern w:val="0"/>
                <w:szCs w:val="28"/>
              </w:rPr>
              <w:t>基本工作</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仿宋" w:hAnsi="仿宋" w:eastAsia="仿宋" w:cs="宋体"/>
                <w:b/>
                <w:kern w:val="0"/>
                <w:szCs w:val="28"/>
              </w:rPr>
            </w:pPr>
            <w:r>
              <w:rPr>
                <w:rFonts w:hint="eastAsia" w:ascii="仿宋" w:hAnsi="仿宋" w:eastAsia="仿宋" w:cs="宋体"/>
                <w:b w:val="0"/>
                <w:bCs/>
                <w:kern w:val="0"/>
                <w:szCs w:val="28"/>
              </w:rPr>
              <w:t>（含服务）</w:t>
            </w:r>
          </w:p>
        </w:tc>
        <w:tc>
          <w:tcPr>
            <w:tcW w:w="6908" w:type="dxa"/>
            <w:gridSpan w:val="3"/>
          </w:tcPr>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sz w:val="18"/>
                <w:szCs w:val="18"/>
                <w:lang w:val="zh-CN" w:eastAsia="zh-CN"/>
              </w:rPr>
              <w:t>审计处认真学习贯彻习近平新时代中国特色社会主义思想主题教育，以党的二十大精神为指引，围绕学校党委的总体部署，聚焦高校经济活动高风险领域和师生员工普遍关心的问题，推进“政治-政策-项目-资金”的双向贯通审计模式，同时将调查研究贯穿审计项目全过程，不断推动教育内审工作高质量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仿宋" w:hAnsi="仿宋" w:eastAsia="仿宋" w:cs="宋体"/>
                <w:b/>
                <w:kern w:val="0"/>
                <w:szCs w:val="28"/>
              </w:rPr>
            </w:pPr>
            <w:r>
              <w:rPr>
                <w:rFonts w:ascii="仿宋" w:hAnsi="仿宋" w:eastAsia="仿宋" w:cs="宋体"/>
                <w:b/>
                <w:kern w:val="0"/>
                <w:szCs w:val="28"/>
              </w:rPr>
              <w:t>核心工作</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val="0"/>
              <w:kinsoku/>
              <w:wordWrap/>
              <w:overflowPunct/>
              <w:topLinePunct w:val="0"/>
              <w:autoSpaceDE/>
              <w:autoSpaceDN/>
              <w:bidi w:val="0"/>
              <w:adjustRightInd/>
              <w:snapToGrid/>
              <w:spacing w:line="260" w:lineRule="exact"/>
              <w:ind w:firstLine="361" w:firstLineChars="200"/>
              <w:textAlignment w:val="auto"/>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1.</w:t>
            </w:r>
            <w:r>
              <w:rPr>
                <w:rFonts w:hint="eastAsia" w:asciiTheme="minorEastAsia" w:hAnsiTheme="minorEastAsia" w:eastAsiaTheme="minorEastAsia" w:cstheme="minorEastAsia"/>
                <w:b/>
                <w:bCs/>
                <w:sz w:val="18"/>
                <w:szCs w:val="18"/>
                <w:lang w:val="zh-CN" w:eastAsia="zh-CN"/>
              </w:rPr>
              <w:t>坚持党对审计工作的领导，强化政治建设。</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eastAsia" w:asciiTheme="minorEastAsia" w:hAnsiTheme="minorEastAsia" w:eastAsiaTheme="minorEastAsia" w:cstheme="minorEastAsia"/>
                <w:sz w:val="18"/>
                <w:szCs w:val="18"/>
                <w:lang w:val="zh-CN" w:eastAsia="zh-CN"/>
              </w:rPr>
            </w:pPr>
            <w:r>
              <w:rPr>
                <w:rFonts w:hint="eastAsia" w:asciiTheme="minorEastAsia" w:hAnsiTheme="minorEastAsia" w:eastAsiaTheme="minorEastAsia" w:cstheme="minorEastAsia"/>
                <w:sz w:val="18"/>
                <w:szCs w:val="18"/>
                <w:lang w:val="zh-CN" w:eastAsia="zh-CN"/>
              </w:rPr>
              <w:t>以集中学习研讨、个人自学、专题辅导等多种途径，重点发言和集体研讨相结合、专题学习和系统学习相结合的方式落实</w:t>
            </w:r>
            <w:r>
              <w:rPr>
                <w:rFonts w:hint="eastAsia" w:asciiTheme="minorEastAsia" w:hAnsiTheme="minorEastAsia" w:eastAsiaTheme="minorEastAsia" w:cstheme="minorEastAsia"/>
                <w:sz w:val="18"/>
                <w:szCs w:val="18"/>
                <w:lang w:val="en-US" w:eastAsia="zh-CN"/>
              </w:rPr>
              <w:t>理论学习，</w:t>
            </w:r>
            <w:r>
              <w:rPr>
                <w:rFonts w:hint="eastAsia" w:asciiTheme="minorEastAsia" w:hAnsiTheme="minorEastAsia" w:eastAsiaTheme="minorEastAsia" w:cstheme="minorEastAsia"/>
                <w:sz w:val="18"/>
                <w:szCs w:val="18"/>
                <w:lang w:val="zh-CN" w:eastAsia="zh-CN"/>
              </w:rPr>
              <w:t>全年集中学习12次、召开支部党员大会7次、支部委员9次、组织党课8次，主题党日8次。深化作风建设</w:t>
            </w:r>
            <w:r>
              <w:rPr>
                <w:rFonts w:hint="eastAsia" w:asciiTheme="minorEastAsia" w:hAnsiTheme="minorEastAsia" w:eastAsiaTheme="minorEastAsia" w:cstheme="minorEastAsia"/>
                <w:sz w:val="18"/>
                <w:szCs w:val="18"/>
                <w:lang w:val="en-US" w:eastAsia="zh-CN"/>
              </w:rPr>
              <w:t>和</w:t>
            </w:r>
            <w:r>
              <w:rPr>
                <w:rFonts w:hint="eastAsia" w:asciiTheme="minorEastAsia" w:hAnsiTheme="minorEastAsia" w:eastAsiaTheme="minorEastAsia" w:cstheme="minorEastAsia"/>
                <w:sz w:val="18"/>
                <w:szCs w:val="18"/>
                <w:lang w:val="zh-CN" w:eastAsia="zh-CN"/>
              </w:rPr>
              <w:t>党风廉政教育，组织作风建设专题学习及研讨总结，做到审计干部“打铁必须自身硬”。</w:t>
            </w:r>
          </w:p>
          <w:p>
            <w:pPr>
              <w:keepNext w:val="0"/>
              <w:keepLines w:val="0"/>
              <w:pageBreakBefore w:val="0"/>
              <w:widowControl w:val="0"/>
              <w:kinsoku/>
              <w:wordWrap/>
              <w:overflowPunct/>
              <w:topLinePunct w:val="0"/>
              <w:autoSpaceDE/>
              <w:autoSpaceDN/>
              <w:bidi w:val="0"/>
              <w:adjustRightInd/>
              <w:snapToGrid/>
              <w:spacing w:line="260" w:lineRule="exact"/>
              <w:ind w:firstLine="361" w:firstLineChars="200"/>
              <w:textAlignment w:val="auto"/>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2.</w:t>
            </w:r>
            <w:r>
              <w:rPr>
                <w:rFonts w:hint="eastAsia" w:asciiTheme="minorEastAsia" w:hAnsiTheme="minorEastAsia" w:eastAsiaTheme="minorEastAsia" w:cstheme="minorEastAsia"/>
                <w:b/>
                <w:bCs/>
                <w:sz w:val="18"/>
                <w:szCs w:val="18"/>
                <w:lang w:val="zh-CN" w:eastAsia="zh-CN"/>
              </w:rPr>
              <w:t>扎实推进经济责任审计，</w:t>
            </w:r>
            <w:r>
              <w:rPr>
                <w:rFonts w:hint="eastAsia" w:asciiTheme="minorEastAsia" w:hAnsiTheme="minorEastAsia" w:eastAsiaTheme="minorEastAsia" w:cstheme="minorEastAsia"/>
                <w:b/>
                <w:bCs/>
                <w:sz w:val="18"/>
                <w:szCs w:val="18"/>
                <w:lang w:val="en-US" w:eastAsia="zh-CN"/>
              </w:rPr>
              <w:t>强化</w:t>
            </w:r>
            <w:r>
              <w:rPr>
                <w:rFonts w:hint="eastAsia" w:asciiTheme="minorEastAsia" w:hAnsiTheme="minorEastAsia" w:eastAsiaTheme="minorEastAsia" w:cstheme="minorEastAsia"/>
                <w:b/>
                <w:bCs/>
                <w:sz w:val="18"/>
                <w:szCs w:val="18"/>
                <w:lang w:val="zh-CN" w:eastAsia="zh-CN"/>
              </w:rPr>
              <w:t>审计整改</w:t>
            </w:r>
            <w:r>
              <w:rPr>
                <w:rFonts w:hint="eastAsia" w:asciiTheme="minorEastAsia" w:hAnsiTheme="minorEastAsia" w:eastAsiaTheme="minorEastAsia" w:cstheme="minorEastAsia"/>
                <w:b/>
                <w:bCs/>
                <w:sz w:val="18"/>
                <w:szCs w:val="18"/>
                <w:lang w:val="en-US" w:eastAsia="zh-CN"/>
              </w:rPr>
              <w:t>落实。</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eastAsia" w:asciiTheme="minorEastAsia" w:hAnsiTheme="minorEastAsia" w:eastAsiaTheme="minorEastAsia" w:cstheme="minorEastAsia"/>
                <w:sz w:val="18"/>
                <w:szCs w:val="18"/>
                <w:lang w:val="zh-CN" w:eastAsia="zh-CN"/>
              </w:rPr>
            </w:pPr>
            <w:r>
              <w:rPr>
                <w:rFonts w:hint="eastAsia" w:asciiTheme="minorEastAsia" w:hAnsiTheme="minorEastAsia" w:eastAsiaTheme="minorEastAsia" w:cstheme="minorEastAsia"/>
                <w:sz w:val="18"/>
                <w:szCs w:val="18"/>
                <w:lang w:val="zh-CN" w:eastAsia="zh-CN"/>
              </w:rPr>
              <w:t>采取“内审+外审”结合的方式，完成</w:t>
            </w:r>
            <w:r>
              <w:rPr>
                <w:rFonts w:hint="eastAsia" w:asciiTheme="minorEastAsia" w:hAnsiTheme="minorEastAsia" w:eastAsiaTheme="minorEastAsia" w:cstheme="minorEastAsia"/>
                <w:sz w:val="18"/>
                <w:szCs w:val="18"/>
                <w:lang w:val="en-US" w:eastAsia="zh-CN"/>
              </w:rPr>
              <w:t>13</w:t>
            </w:r>
            <w:r>
              <w:rPr>
                <w:rFonts w:hint="eastAsia" w:asciiTheme="minorEastAsia" w:hAnsiTheme="minorEastAsia" w:eastAsiaTheme="minorEastAsia" w:cstheme="minorEastAsia"/>
                <w:sz w:val="18"/>
                <w:szCs w:val="18"/>
                <w:lang w:val="zh-CN" w:eastAsia="zh-CN"/>
              </w:rPr>
              <w:t>个单位</w:t>
            </w:r>
            <w:r>
              <w:rPr>
                <w:rFonts w:hint="eastAsia" w:asciiTheme="minorEastAsia" w:hAnsiTheme="minorEastAsia" w:eastAsiaTheme="minorEastAsia" w:cstheme="minorEastAsia"/>
                <w:sz w:val="18"/>
                <w:szCs w:val="18"/>
                <w:lang w:val="en-US" w:eastAsia="zh-CN"/>
              </w:rPr>
              <w:t>23</w:t>
            </w:r>
            <w:r>
              <w:rPr>
                <w:rFonts w:hint="eastAsia" w:asciiTheme="minorEastAsia" w:hAnsiTheme="minorEastAsia" w:eastAsiaTheme="minorEastAsia" w:cstheme="minorEastAsia"/>
                <w:sz w:val="18"/>
                <w:szCs w:val="18"/>
                <w:lang w:val="zh-CN" w:eastAsia="zh-CN"/>
              </w:rPr>
              <w:t>位干部经济责任审计，审计发现问题</w:t>
            </w:r>
            <w:r>
              <w:rPr>
                <w:rFonts w:hint="eastAsia" w:asciiTheme="minorEastAsia" w:hAnsiTheme="minorEastAsia" w:eastAsiaTheme="minorEastAsia" w:cstheme="minorEastAsia"/>
                <w:sz w:val="18"/>
                <w:szCs w:val="18"/>
                <w:lang w:val="en-US" w:eastAsia="zh-CN"/>
              </w:rPr>
              <w:t>94</w:t>
            </w:r>
            <w:r>
              <w:rPr>
                <w:rFonts w:hint="eastAsia" w:asciiTheme="minorEastAsia" w:hAnsiTheme="minorEastAsia" w:eastAsiaTheme="minorEastAsia" w:cstheme="minorEastAsia"/>
                <w:sz w:val="18"/>
                <w:szCs w:val="18"/>
                <w:lang w:val="zh-CN" w:eastAsia="zh-CN"/>
              </w:rPr>
              <w:t>个，</w:t>
            </w:r>
            <w:r>
              <w:rPr>
                <w:rFonts w:hint="eastAsia" w:asciiTheme="minorEastAsia" w:hAnsiTheme="minorEastAsia" w:eastAsiaTheme="minorEastAsia" w:cstheme="minorEastAsia"/>
                <w:sz w:val="18"/>
                <w:szCs w:val="18"/>
                <w:lang w:val="en-US" w:eastAsia="zh-CN"/>
              </w:rPr>
              <w:t>其中属于学校管理层面问题5个。强化</w:t>
            </w:r>
            <w:r>
              <w:rPr>
                <w:rFonts w:hint="eastAsia" w:asciiTheme="minorEastAsia" w:hAnsiTheme="minorEastAsia" w:eastAsiaTheme="minorEastAsia" w:cstheme="minorEastAsia"/>
                <w:sz w:val="18"/>
                <w:szCs w:val="18"/>
                <w:lang w:val="zh-CN" w:eastAsia="zh-CN"/>
              </w:rPr>
              <w:t>审计整改</w:t>
            </w:r>
            <w:r>
              <w:rPr>
                <w:rFonts w:hint="eastAsia" w:asciiTheme="minorEastAsia" w:hAnsiTheme="minorEastAsia" w:eastAsiaTheme="minorEastAsia" w:cstheme="minorEastAsia"/>
                <w:sz w:val="18"/>
                <w:szCs w:val="18"/>
                <w:lang w:val="en-US" w:eastAsia="zh-CN"/>
              </w:rPr>
              <w:t>落实，</w:t>
            </w:r>
            <w:r>
              <w:rPr>
                <w:rFonts w:hint="eastAsia" w:asciiTheme="minorEastAsia" w:hAnsiTheme="minorEastAsia" w:eastAsiaTheme="minorEastAsia" w:cstheme="minorEastAsia"/>
                <w:sz w:val="18"/>
                <w:szCs w:val="18"/>
                <w:lang w:val="zh-CN" w:eastAsia="zh-CN"/>
              </w:rPr>
              <w:t>年度内</w:t>
            </w:r>
            <w:r>
              <w:rPr>
                <w:rFonts w:hint="eastAsia" w:asciiTheme="minorEastAsia" w:hAnsiTheme="minorEastAsia" w:eastAsiaTheme="minorEastAsia" w:cstheme="minorEastAsia"/>
                <w:sz w:val="18"/>
                <w:szCs w:val="18"/>
                <w:lang w:val="en-US" w:eastAsia="zh-CN"/>
              </w:rPr>
              <w:t>下</w:t>
            </w:r>
            <w:r>
              <w:rPr>
                <w:rFonts w:hint="eastAsia" w:asciiTheme="minorEastAsia" w:hAnsiTheme="minorEastAsia" w:eastAsiaTheme="minorEastAsia" w:cstheme="minorEastAsia"/>
                <w:sz w:val="18"/>
                <w:szCs w:val="18"/>
                <w:lang w:val="zh-CN" w:eastAsia="zh-CN"/>
              </w:rPr>
              <w:t>发整改通知书</w:t>
            </w:r>
            <w:r>
              <w:rPr>
                <w:rFonts w:hint="eastAsia" w:asciiTheme="minorEastAsia" w:hAnsiTheme="minorEastAsia" w:eastAsiaTheme="minorEastAsia" w:cstheme="minorEastAsia"/>
                <w:sz w:val="18"/>
                <w:szCs w:val="18"/>
                <w:lang w:val="en-US" w:eastAsia="zh-CN"/>
              </w:rPr>
              <w:t>21</w:t>
            </w:r>
            <w:r>
              <w:rPr>
                <w:rFonts w:hint="eastAsia" w:asciiTheme="minorEastAsia" w:hAnsiTheme="minorEastAsia" w:eastAsiaTheme="minorEastAsia" w:cstheme="minorEastAsia"/>
                <w:sz w:val="18"/>
                <w:szCs w:val="18"/>
                <w:lang w:val="zh-CN" w:eastAsia="zh-CN"/>
              </w:rPr>
              <w:t>份；</w:t>
            </w:r>
            <w:r>
              <w:rPr>
                <w:rFonts w:hint="eastAsia" w:asciiTheme="minorEastAsia" w:hAnsiTheme="minorEastAsia" w:eastAsiaTheme="minorEastAsia" w:cstheme="minorEastAsia"/>
                <w:sz w:val="18"/>
                <w:szCs w:val="18"/>
                <w:lang w:val="en-US" w:eastAsia="zh-CN"/>
              </w:rPr>
              <w:t>梳理近几年</w:t>
            </w:r>
            <w:r>
              <w:rPr>
                <w:rFonts w:hint="eastAsia" w:asciiTheme="minorEastAsia" w:hAnsiTheme="minorEastAsia" w:eastAsiaTheme="minorEastAsia" w:cstheme="minorEastAsia"/>
                <w:sz w:val="18"/>
                <w:szCs w:val="18"/>
                <w:lang w:val="zh-CN" w:eastAsia="zh-CN"/>
              </w:rPr>
              <w:t>审计发现问题118个，运行审计整改动态跟踪机制；编制完成</w:t>
            </w:r>
            <w:r>
              <w:rPr>
                <w:rFonts w:hint="eastAsia" w:asciiTheme="minorEastAsia" w:hAnsiTheme="minorEastAsia" w:eastAsiaTheme="minorEastAsia" w:cstheme="minorEastAsia"/>
                <w:sz w:val="18"/>
                <w:szCs w:val="18"/>
                <w:lang w:val="en-US" w:eastAsia="zh-CN"/>
              </w:rPr>
              <w:t>《合肥工业大学中层领导干部履行经济责任风险提示清单》</w:t>
            </w:r>
            <w:r>
              <w:rPr>
                <w:rFonts w:hint="eastAsia" w:asciiTheme="minorEastAsia" w:hAnsiTheme="minorEastAsia" w:eastAsiaTheme="minorEastAsia" w:cstheme="minorEastAsia"/>
                <w:sz w:val="18"/>
                <w:szCs w:val="18"/>
                <w:lang w:val="zh-CN" w:eastAsia="zh-CN"/>
              </w:rPr>
              <w:t>，加大清单宣传力度。</w:t>
            </w:r>
          </w:p>
          <w:p>
            <w:pPr>
              <w:keepNext w:val="0"/>
              <w:keepLines w:val="0"/>
              <w:pageBreakBefore w:val="0"/>
              <w:widowControl w:val="0"/>
              <w:kinsoku/>
              <w:wordWrap/>
              <w:overflowPunct/>
              <w:topLinePunct w:val="0"/>
              <w:autoSpaceDE/>
              <w:autoSpaceDN/>
              <w:bidi w:val="0"/>
              <w:adjustRightInd/>
              <w:snapToGrid/>
              <w:spacing w:line="260" w:lineRule="exact"/>
              <w:ind w:firstLine="361" w:firstLineChars="200"/>
              <w:textAlignment w:val="auto"/>
              <w:rPr>
                <w:rFonts w:hint="eastAsia" w:asciiTheme="minorEastAsia" w:hAnsiTheme="minorEastAsia" w:eastAsiaTheme="minorEastAsia" w:cstheme="minorEastAsia"/>
                <w:b/>
                <w:bCs/>
                <w:sz w:val="18"/>
                <w:szCs w:val="18"/>
                <w:lang w:val="zh-CN" w:eastAsia="zh-CN"/>
              </w:rPr>
            </w:pPr>
            <w:r>
              <w:rPr>
                <w:rFonts w:hint="eastAsia" w:asciiTheme="minorEastAsia" w:hAnsiTheme="minorEastAsia" w:eastAsiaTheme="minorEastAsia" w:cstheme="minorEastAsia"/>
                <w:b/>
                <w:bCs/>
                <w:sz w:val="18"/>
                <w:szCs w:val="18"/>
                <w:lang w:val="en-US" w:eastAsia="zh-CN"/>
              </w:rPr>
              <w:t>3.</w:t>
            </w:r>
            <w:r>
              <w:rPr>
                <w:rFonts w:hint="eastAsia" w:asciiTheme="minorEastAsia" w:hAnsiTheme="minorEastAsia" w:eastAsiaTheme="minorEastAsia" w:cstheme="minorEastAsia"/>
                <w:b/>
                <w:bCs/>
                <w:sz w:val="18"/>
                <w:szCs w:val="18"/>
                <w:lang w:val="zh-CN" w:eastAsia="zh-CN"/>
              </w:rPr>
              <w:t>全面强化工程审计，提高学校建设资金使用效率。</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sz w:val="18"/>
                <w:szCs w:val="18"/>
                <w:lang w:val="zh-CN" w:eastAsia="zh-CN"/>
              </w:rPr>
              <w:t>完成跟踪</w:t>
            </w:r>
            <w:r>
              <w:rPr>
                <w:rFonts w:hint="eastAsia" w:asciiTheme="minorEastAsia" w:hAnsiTheme="minorEastAsia" w:eastAsiaTheme="minorEastAsia" w:cstheme="minorEastAsia"/>
                <w:sz w:val="18"/>
                <w:szCs w:val="18"/>
                <w:lang w:val="en-US" w:eastAsia="zh-CN"/>
              </w:rPr>
              <w:t>审计</w:t>
            </w:r>
            <w:r>
              <w:rPr>
                <w:rFonts w:hint="eastAsia" w:asciiTheme="minorEastAsia" w:hAnsiTheme="minorEastAsia" w:eastAsiaTheme="minorEastAsia" w:cstheme="minorEastAsia"/>
                <w:sz w:val="18"/>
                <w:szCs w:val="18"/>
                <w:lang w:val="zh-CN" w:eastAsia="zh-CN"/>
              </w:rPr>
              <w:t>项目</w:t>
            </w:r>
            <w:r>
              <w:rPr>
                <w:rFonts w:hint="eastAsia" w:asciiTheme="minorEastAsia" w:hAnsiTheme="minorEastAsia" w:eastAsiaTheme="minorEastAsia" w:cstheme="minorEastAsia"/>
                <w:sz w:val="18"/>
                <w:szCs w:val="18"/>
                <w:lang w:val="en-US" w:eastAsia="zh-CN"/>
              </w:rPr>
              <w:t>5</w:t>
            </w:r>
            <w:r>
              <w:rPr>
                <w:rFonts w:hint="eastAsia" w:asciiTheme="minorEastAsia" w:hAnsiTheme="minorEastAsia" w:eastAsiaTheme="minorEastAsia" w:cstheme="minorEastAsia"/>
                <w:sz w:val="18"/>
                <w:szCs w:val="18"/>
                <w:lang w:val="zh-CN" w:eastAsia="zh-CN"/>
              </w:rPr>
              <w:t>项，合同金额</w:t>
            </w:r>
            <w:r>
              <w:rPr>
                <w:rFonts w:hint="eastAsia" w:asciiTheme="minorEastAsia" w:hAnsiTheme="minorEastAsia" w:eastAsiaTheme="minorEastAsia" w:cstheme="minorEastAsia"/>
                <w:sz w:val="18"/>
                <w:szCs w:val="18"/>
                <w:lang w:val="en-US" w:eastAsia="zh-CN"/>
              </w:rPr>
              <w:t>21,844</w:t>
            </w:r>
            <w:r>
              <w:rPr>
                <w:rFonts w:hint="eastAsia" w:asciiTheme="minorEastAsia" w:hAnsiTheme="minorEastAsia" w:eastAsiaTheme="minorEastAsia" w:cstheme="minorEastAsia"/>
                <w:sz w:val="18"/>
                <w:szCs w:val="18"/>
                <w:lang w:val="zh-CN" w:eastAsia="zh-CN"/>
              </w:rPr>
              <w:t>万元；在跟踪项目</w:t>
            </w:r>
            <w:r>
              <w:rPr>
                <w:rFonts w:hint="eastAsia" w:asciiTheme="minorEastAsia" w:hAnsiTheme="minorEastAsia" w:eastAsiaTheme="minorEastAsia" w:cstheme="minorEastAsia"/>
                <w:sz w:val="18"/>
                <w:szCs w:val="18"/>
                <w:lang w:val="en-US" w:eastAsia="zh-CN"/>
              </w:rPr>
              <w:t>5</w:t>
            </w:r>
            <w:r>
              <w:rPr>
                <w:rFonts w:hint="eastAsia" w:asciiTheme="minorEastAsia" w:hAnsiTheme="minorEastAsia" w:eastAsiaTheme="minorEastAsia" w:cstheme="minorEastAsia"/>
                <w:sz w:val="18"/>
                <w:szCs w:val="18"/>
                <w:lang w:val="zh-CN" w:eastAsia="zh-CN"/>
              </w:rPr>
              <w:t>项，合同金额</w:t>
            </w:r>
            <w:r>
              <w:rPr>
                <w:rFonts w:hint="eastAsia" w:asciiTheme="minorEastAsia" w:hAnsiTheme="minorEastAsia" w:eastAsiaTheme="minorEastAsia" w:cstheme="minorEastAsia"/>
                <w:sz w:val="18"/>
                <w:szCs w:val="18"/>
                <w:lang w:val="en-US" w:eastAsia="zh-CN"/>
              </w:rPr>
              <w:t>61,406</w:t>
            </w:r>
            <w:r>
              <w:rPr>
                <w:rFonts w:hint="eastAsia" w:asciiTheme="minorEastAsia" w:hAnsiTheme="minorEastAsia" w:eastAsiaTheme="minorEastAsia" w:cstheme="minorEastAsia"/>
                <w:sz w:val="18"/>
                <w:szCs w:val="18"/>
                <w:lang w:val="zh-CN" w:eastAsia="zh-CN"/>
              </w:rPr>
              <w:t>万元。完成工程量清单和控制价审核</w:t>
            </w:r>
            <w:r>
              <w:rPr>
                <w:rFonts w:hint="eastAsia" w:asciiTheme="minorEastAsia" w:hAnsiTheme="minorEastAsia" w:eastAsiaTheme="minorEastAsia" w:cstheme="minorEastAsia"/>
                <w:sz w:val="18"/>
                <w:szCs w:val="18"/>
                <w:lang w:val="en-US" w:eastAsia="zh-CN"/>
              </w:rPr>
              <w:t>3</w:t>
            </w:r>
            <w:r>
              <w:rPr>
                <w:rFonts w:hint="eastAsia" w:asciiTheme="minorEastAsia" w:hAnsiTheme="minorEastAsia" w:eastAsiaTheme="minorEastAsia" w:cstheme="minorEastAsia"/>
                <w:sz w:val="18"/>
                <w:szCs w:val="18"/>
                <w:lang w:val="zh-CN" w:eastAsia="zh-CN"/>
              </w:rPr>
              <w:t>项，送审造价</w:t>
            </w:r>
            <w:r>
              <w:rPr>
                <w:rFonts w:hint="eastAsia" w:asciiTheme="minorEastAsia" w:hAnsiTheme="minorEastAsia" w:eastAsiaTheme="minorEastAsia" w:cstheme="minorEastAsia"/>
                <w:sz w:val="18"/>
                <w:szCs w:val="18"/>
                <w:lang w:val="en-US" w:eastAsia="zh-CN"/>
              </w:rPr>
              <w:t>18,962</w:t>
            </w:r>
            <w:r>
              <w:rPr>
                <w:rFonts w:hint="eastAsia" w:asciiTheme="minorEastAsia" w:hAnsiTheme="minorEastAsia" w:eastAsiaTheme="minorEastAsia" w:cstheme="minorEastAsia"/>
                <w:sz w:val="18"/>
                <w:szCs w:val="18"/>
                <w:lang w:val="zh-CN" w:eastAsia="zh-CN"/>
              </w:rPr>
              <w:t>万元。完成采购需求风险审查</w:t>
            </w:r>
            <w:r>
              <w:rPr>
                <w:rFonts w:hint="eastAsia" w:asciiTheme="minorEastAsia" w:hAnsiTheme="minorEastAsia" w:eastAsiaTheme="minorEastAsia" w:cstheme="minorEastAsia"/>
                <w:sz w:val="18"/>
                <w:szCs w:val="18"/>
                <w:lang w:val="en-US" w:eastAsia="zh-CN"/>
              </w:rPr>
              <w:t>3</w:t>
            </w:r>
            <w:r>
              <w:rPr>
                <w:rFonts w:hint="eastAsia" w:asciiTheme="minorEastAsia" w:hAnsiTheme="minorEastAsia" w:eastAsiaTheme="minorEastAsia" w:cstheme="minorEastAsia"/>
                <w:sz w:val="18"/>
                <w:szCs w:val="18"/>
                <w:lang w:val="zh-CN" w:eastAsia="zh-CN"/>
              </w:rPr>
              <w:t>项。完成竣工结算审计</w:t>
            </w:r>
            <w:r>
              <w:rPr>
                <w:rFonts w:hint="eastAsia" w:asciiTheme="minorEastAsia" w:hAnsiTheme="minorEastAsia" w:eastAsiaTheme="minorEastAsia" w:cstheme="minorEastAsia"/>
                <w:sz w:val="18"/>
                <w:szCs w:val="18"/>
                <w:lang w:val="en-US" w:eastAsia="zh-CN"/>
              </w:rPr>
              <w:t>153</w:t>
            </w:r>
            <w:r>
              <w:rPr>
                <w:rFonts w:hint="eastAsia" w:asciiTheme="minorEastAsia" w:hAnsiTheme="minorEastAsia" w:eastAsiaTheme="minorEastAsia" w:cstheme="minorEastAsia"/>
                <w:sz w:val="18"/>
                <w:szCs w:val="18"/>
                <w:lang w:val="zh-CN" w:eastAsia="zh-CN"/>
              </w:rPr>
              <w:t>项，送审金额</w:t>
            </w:r>
            <w:r>
              <w:rPr>
                <w:rFonts w:hint="eastAsia" w:asciiTheme="minorEastAsia" w:hAnsiTheme="minorEastAsia" w:eastAsiaTheme="minorEastAsia" w:cstheme="minorEastAsia"/>
                <w:sz w:val="18"/>
                <w:szCs w:val="18"/>
                <w:lang w:val="en-US" w:eastAsia="zh-CN"/>
              </w:rPr>
              <w:t>6,220.92</w:t>
            </w:r>
            <w:r>
              <w:rPr>
                <w:rFonts w:hint="eastAsia" w:asciiTheme="minorEastAsia" w:hAnsiTheme="minorEastAsia" w:eastAsiaTheme="minorEastAsia" w:cstheme="minorEastAsia"/>
                <w:sz w:val="18"/>
                <w:szCs w:val="18"/>
                <w:lang w:val="zh-CN" w:eastAsia="zh-CN"/>
              </w:rPr>
              <w:t>万元，审定金额</w:t>
            </w:r>
            <w:r>
              <w:rPr>
                <w:rFonts w:hint="eastAsia" w:asciiTheme="minorEastAsia" w:hAnsiTheme="minorEastAsia" w:eastAsiaTheme="minorEastAsia" w:cstheme="minorEastAsia"/>
                <w:sz w:val="18"/>
                <w:szCs w:val="18"/>
                <w:lang w:val="en-US" w:eastAsia="zh-CN"/>
              </w:rPr>
              <w:t>6,015.97</w:t>
            </w:r>
            <w:r>
              <w:rPr>
                <w:rFonts w:hint="eastAsia" w:asciiTheme="minorEastAsia" w:hAnsiTheme="minorEastAsia" w:eastAsiaTheme="minorEastAsia" w:cstheme="minorEastAsia"/>
                <w:sz w:val="18"/>
                <w:szCs w:val="18"/>
                <w:lang w:val="zh-CN" w:eastAsia="zh-CN"/>
              </w:rPr>
              <w:t>万元，审减</w:t>
            </w:r>
            <w:r>
              <w:rPr>
                <w:rFonts w:hint="eastAsia" w:asciiTheme="minorEastAsia" w:hAnsiTheme="minorEastAsia" w:eastAsiaTheme="minorEastAsia" w:cstheme="minorEastAsia"/>
                <w:sz w:val="18"/>
                <w:szCs w:val="18"/>
                <w:lang w:val="en-US" w:eastAsia="zh-CN"/>
              </w:rPr>
              <w:t>204.95</w:t>
            </w:r>
            <w:r>
              <w:rPr>
                <w:rFonts w:hint="eastAsia" w:asciiTheme="minorEastAsia" w:hAnsiTheme="minorEastAsia" w:eastAsiaTheme="minorEastAsia" w:cstheme="minorEastAsia"/>
                <w:sz w:val="18"/>
                <w:szCs w:val="18"/>
                <w:lang w:val="zh-CN" w:eastAsia="zh-CN"/>
              </w:rPr>
              <w:t>万元，审减率3.</w:t>
            </w:r>
            <w:r>
              <w:rPr>
                <w:rFonts w:hint="eastAsia" w:asciiTheme="minorEastAsia" w:hAnsiTheme="minorEastAsia" w:eastAsiaTheme="minorEastAsia" w:cstheme="minorEastAsia"/>
                <w:sz w:val="18"/>
                <w:szCs w:val="18"/>
                <w:lang w:val="en-US" w:eastAsia="zh-CN"/>
              </w:rPr>
              <w:t>29</w:t>
            </w:r>
            <w:r>
              <w:rPr>
                <w:rFonts w:hint="eastAsia" w:asciiTheme="minorEastAsia" w:hAnsiTheme="minorEastAsia" w:eastAsiaTheme="minorEastAsia" w:cstheme="minorEastAsia"/>
                <w:sz w:val="18"/>
                <w:szCs w:val="18"/>
                <w:lang w:val="zh-CN" w:eastAsia="zh-CN"/>
              </w:rPr>
              <w:t>%。</w:t>
            </w:r>
            <w:r>
              <w:rPr>
                <w:rFonts w:hint="eastAsia" w:asciiTheme="minorEastAsia" w:hAnsiTheme="minorEastAsia" w:eastAsiaTheme="minorEastAsia" w:cstheme="minorEastAsia"/>
                <w:sz w:val="18"/>
                <w:szCs w:val="18"/>
                <w:lang w:val="en-US" w:eastAsia="zh-CN"/>
              </w:rPr>
              <w:t>开展2021-2022年度</w:t>
            </w:r>
            <w:r>
              <w:rPr>
                <w:rFonts w:hint="eastAsia" w:asciiTheme="minorEastAsia" w:hAnsiTheme="minorEastAsia" w:eastAsiaTheme="minorEastAsia" w:cstheme="minorEastAsia"/>
                <w:sz w:val="18"/>
                <w:szCs w:val="18"/>
                <w:lang w:val="zh-CN" w:eastAsia="zh-CN"/>
              </w:rPr>
              <w:t>333个</w:t>
            </w:r>
            <w:r>
              <w:rPr>
                <w:rFonts w:hint="eastAsia" w:asciiTheme="minorEastAsia" w:hAnsiTheme="minorEastAsia" w:eastAsiaTheme="minorEastAsia" w:cstheme="minorEastAsia"/>
                <w:sz w:val="18"/>
                <w:szCs w:val="18"/>
                <w:lang w:val="en-US" w:eastAsia="zh-CN"/>
              </w:rPr>
              <w:t>工程结算自审项目质量评审，强化自我监督。</w:t>
            </w:r>
          </w:p>
          <w:p>
            <w:pPr>
              <w:keepNext w:val="0"/>
              <w:keepLines w:val="0"/>
              <w:pageBreakBefore w:val="0"/>
              <w:widowControl w:val="0"/>
              <w:kinsoku/>
              <w:wordWrap/>
              <w:overflowPunct/>
              <w:topLinePunct w:val="0"/>
              <w:autoSpaceDE/>
              <w:autoSpaceDN/>
              <w:bidi w:val="0"/>
              <w:adjustRightInd/>
              <w:snapToGrid/>
              <w:spacing w:line="260" w:lineRule="exact"/>
              <w:ind w:firstLine="361"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b/>
                <w:bCs/>
                <w:sz w:val="18"/>
                <w:szCs w:val="18"/>
                <w:lang w:val="en-US" w:eastAsia="zh-CN"/>
              </w:rPr>
              <w:t>4.多领域开展专项审计工作，推动学校内控体系不断完善。</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完成宣城校区内部控制审计，审计发现问题29个，提出审计建议5条，促进宣城校区完善内控建设、规范业务流程；完成总务部2021年度限额以下建设工程结算审核项目抽查复审，抽查项目66项，总审定金额185.80万元，促进工程造价管理规范。</w:t>
            </w:r>
          </w:p>
          <w:p>
            <w:pPr>
              <w:keepNext w:val="0"/>
              <w:keepLines w:val="0"/>
              <w:pageBreakBefore w:val="0"/>
              <w:widowControl w:val="0"/>
              <w:kinsoku/>
              <w:wordWrap/>
              <w:overflowPunct/>
              <w:topLinePunct w:val="0"/>
              <w:autoSpaceDE/>
              <w:autoSpaceDN/>
              <w:bidi w:val="0"/>
              <w:adjustRightInd/>
              <w:snapToGrid/>
              <w:spacing w:line="260" w:lineRule="exact"/>
              <w:ind w:firstLine="361" w:firstLineChars="200"/>
              <w:textAlignment w:val="auto"/>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5.加强业务监管，确保中介机构审计质量。</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eastAsia" w:asciiTheme="minorEastAsia" w:hAnsiTheme="minorEastAsia" w:eastAsiaTheme="minorEastAsia" w:cstheme="minorEastAsia"/>
                <w:sz w:val="18"/>
                <w:szCs w:val="18"/>
                <w:lang w:val="zh-CN" w:eastAsia="zh-CN"/>
              </w:rPr>
            </w:pPr>
            <w:r>
              <w:rPr>
                <w:rFonts w:hint="eastAsia" w:asciiTheme="minorEastAsia" w:hAnsiTheme="minorEastAsia" w:eastAsiaTheme="minorEastAsia" w:cstheme="minorEastAsia"/>
                <w:sz w:val="18"/>
                <w:szCs w:val="18"/>
                <w:lang w:val="en-US" w:eastAsia="zh-CN"/>
              </w:rPr>
              <w:t>以公开招标的形式选择12家中介机构作为学校入库单位，严格要求中介机构做到受托有责、受托尽责、受托担责，同时加大审计工作过程监管，健全审计项目质量考评机制，督促中介机构提升服务水平和工作质量。规范委托审计单位委托流程与考评，严格审计业务分配。</w:t>
            </w:r>
          </w:p>
          <w:p>
            <w:pPr>
              <w:keepNext w:val="0"/>
              <w:keepLines w:val="0"/>
              <w:pageBreakBefore w:val="0"/>
              <w:widowControl w:val="0"/>
              <w:kinsoku/>
              <w:wordWrap/>
              <w:overflowPunct/>
              <w:topLinePunct w:val="0"/>
              <w:autoSpaceDE/>
              <w:autoSpaceDN/>
              <w:bidi w:val="0"/>
              <w:adjustRightInd/>
              <w:snapToGrid/>
              <w:spacing w:line="260" w:lineRule="exact"/>
              <w:ind w:firstLine="361" w:firstLineChars="200"/>
              <w:textAlignment w:val="auto"/>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7.学做深度融合，提升审计团队专业素质。</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sz w:val="18"/>
                <w:szCs w:val="18"/>
                <w:lang w:val="en-US" w:eastAsia="zh-CN"/>
              </w:rPr>
              <w:t>综合运用教育培训、交流学习、参与实践等多种方式，采取“引进来”、“走出去”学做融合的模式提升审计团队业务能力。全年组织6人次参加校外培训班，10人次参加校内培训会，4人次参加主管部门检查工作，3人次参加校内巡察工作。鼓励年轻人员将理论与实践相融合进行论文撰写，1人获得安徽省审计学会青年论坛论文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5" w:hRule="atLeast"/>
          <w:jc w:val="center"/>
        </w:trPr>
        <w:tc>
          <w:tcPr>
            <w:tcW w:w="1614" w:type="dxa"/>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仿宋" w:hAnsi="仿宋" w:eastAsia="仿宋" w:cs="宋体"/>
                <w:b/>
                <w:kern w:val="0"/>
                <w:szCs w:val="28"/>
              </w:rPr>
            </w:pPr>
            <w:r>
              <w:rPr>
                <w:rFonts w:hint="eastAsia" w:ascii="仿宋" w:hAnsi="仿宋" w:eastAsia="仿宋" w:cs="宋体"/>
                <w:b/>
                <w:kern w:val="0"/>
                <w:szCs w:val="28"/>
              </w:rPr>
              <w:t>创新和亮点工作</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val="0"/>
              <w:kinsoku/>
              <w:wordWrap/>
              <w:overflowPunct/>
              <w:topLinePunct w:val="0"/>
              <w:autoSpaceDE/>
              <w:autoSpaceDN/>
              <w:bidi w:val="0"/>
              <w:adjustRightInd/>
              <w:snapToGrid/>
              <w:spacing w:line="260" w:lineRule="exact"/>
              <w:ind w:firstLine="361" w:firstLineChars="200"/>
              <w:textAlignment w:val="auto"/>
              <w:rPr>
                <w:rFonts w:hint="eastAsia" w:ascii="宋体" w:hAnsi="宋体" w:eastAsia="宋体" w:cs="宋体"/>
                <w:b/>
                <w:bCs/>
                <w:sz w:val="18"/>
                <w:szCs w:val="18"/>
                <w:lang w:val="zh-CN" w:eastAsia="zh-CN"/>
              </w:rPr>
            </w:pPr>
            <w:r>
              <w:rPr>
                <w:rFonts w:hint="eastAsia" w:ascii="宋体" w:hAnsi="宋体" w:eastAsia="宋体" w:cs="宋体"/>
                <w:b/>
                <w:bCs/>
                <w:sz w:val="18"/>
                <w:szCs w:val="18"/>
                <w:lang w:val="en-US" w:eastAsia="zh-CN"/>
              </w:rPr>
              <w:t>1.</w:t>
            </w:r>
            <w:r>
              <w:rPr>
                <w:rFonts w:hint="eastAsia" w:ascii="宋体" w:hAnsi="宋体" w:eastAsia="宋体" w:cs="宋体"/>
                <w:b/>
                <w:bCs/>
                <w:sz w:val="18"/>
                <w:szCs w:val="18"/>
                <w:lang w:val="zh-CN" w:eastAsia="zh-CN"/>
              </w:rPr>
              <w:t>优化审计工作机制，促进监督合力。</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eastAsia" w:ascii="宋体" w:hAnsi="宋体" w:eastAsia="宋体" w:cs="宋体"/>
                <w:sz w:val="18"/>
                <w:szCs w:val="18"/>
                <w:lang w:val="zh-CN" w:eastAsia="zh-CN"/>
              </w:rPr>
            </w:pPr>
            <w:r>
              <w:rPr>
                <w:rFonts w:hint="eastAsia" w:ascii="宋体" w:hAnsi="宋体" w:eastAsia="宋体" w:cs="宋体"/>
                <w:sz w:val="18"/>
                <w:szCs w:val="18"/>
                <w:lang w:val="en-US" w:eastAsia="zh-CN"/>
              </w:rPr>
              <w:t>全年</w:t>
            </w:r>
            <w:r>
              <w:rPr>
                <w:rFonts w:hint="eastAsia" w:ascii="宋体" w:hAnsi="宋体" w:eastAsia="宋体" w:cs="宋体"/>
                <w:sz w:val="18"/>
                <w:szCs w:val="18"/>
                <w:lang w:val="zh-CN" w:eastAsia="zh-CN"/>
              </w:rPr>
              <w:t>组织召开</w:t>
            </w:r>
            <w:r>
              <w:rPr>
                <w:rFonts w:hint="eastAsia" w:ascii="宋体" w:hAnsi="宋体" w:eastAsia="宋体" w:cs="宋体"/>
                <w:sz w:val="18"/>
                <w:szCs w:val="18"/>
                <w:lang w:val="en-US" w:eastAsia="zh-CN"/>
              </w:rPr>
              <w:t>三</w:t>
            </w:r>
            <w:r>
              <w:rPr>
                <w:rFonts w:hint="eastAsia" w:ascii="宋体" w:hAnsi="宋体" w:eastAsia="宋体" w:cs="宋体"/>
                <w:sz w:val="18"/>
                <w:szCs w:val="18"/>
                <w:lang w:val="zh-CN" w:eastAsia="zh-CN"/>
              </w:rPr>
              <w:t>次审计委员会，及时提请决策内部审计重大事项，研究解决审计工作中遇到的问题和困难；深化审计监督与纪检巡察、财会监督等贯通协同工作机制，通过“巡审共享”“巡审同步”“线索交换”等方式把准审计方向、增强监督合力。</w:t>
            </w:r>
          </w:p>
          <w:p>
            <w:pPr>
              <w:keepNext w:val="0"/>
              <w:keepLines w:val="0"/>
              <w:pageBreakBefore w:val="0"/>
              <w:widowControl w:val="0"/>
              <w:kinsoku/>
              <w:wordWrap/>
              <w:overflowPunct/>
              <w:topLinePunct w:val="0"/>
              <w:autoSpaceDE/>
              <w:autoSpaceDN/>
              <w:bidi w:val="0"/>
              <w:adjustRightInd/>
              <w:snapToGrid/>
              <w:spacing w:line="260" w:lineRule="exact"/>
              <w:ind w:firstLine="361" w:firstLineChars="200"/>
              <w:textAlignment w:val="auto"/>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2.</w:t>
            </w:r>
            <w:r>
              <w:rPr>
                <w:rFonts w:hint="eastAsia" w:ascii="宋体" w:hAnsi="宋体" w:eastAsia="宋体" w:cs="宋体"/>
                <w:b/>
                <w:bCs/>
                <w:sz w:val="18"/>
                <w:szCs w:val="18"/>
                <w:lang w:val="zh-CN" w:eastAsia="zh-CN"/>
              </w:rPr>
              <w:t>大力推进审计信息化建设，科技赋能审计工作高质量发展。</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eastAsia" w:ascii="宋体" w:hAnsi="宋体" w:eastAsia="宋体" w:cs="宋体"/>
                <w:sz w:val="18"/>
                <w:szCs w:val="18"/>
                <w:lang w:val="zh-CN" w:eastAsia="zh-CN"/>
              </w:rPr>
            </w:pPr>
            <w:r>
              <w:rPr>
                <w:rFonts w:hint="eastAsia" w:ascii="宋体" w:hAnsi="宋体" w:eastAsia="宋体" w:cs="宋体"/>
                <w:sz w:val="18"/>
                <w:szCs w:val="18"/>
                <w:lang w:val="zh-CN" w:eastAsia="zh-CN"/>
              </w:rPr>
              <w:t>完成审计信息平台一期建设。以项目管理、知识积累、数据分析为核心，通过对审计业务的全面梳理优化、场景再造，将审计业务流程化、管理标准化、文书模板化，实现审计信息化的全程闭环管理，全面提升了内审工作质量和效率。</w:t>
            </w:r>
          </w:p>
          <w:p>
            <w:pPr>
              <w:keepNext w:val="0"/>
              <w:keepLines w:val="0"/>
              <w:pageBreakBefore w:val="0"/>
              <w:widowControl w:val="0"/>
              <w:kinsoku/>
              <w:wordWrap/>
              <w:overflowPunct/>
              <w:topLinePunct w:val="0"/>
              <w:autoSpaceDE/>
              <w:autoSpaceDN/>
              <w:bidi w:val="0"/>
              <w:adjustRightInd/>
              <w:snapToGrid/>
              <w:spacing w:line="260" w:lineRule="exact"/>
              <w:ind w:firstLine="361" w:firstLineChars="200"/>
              <w:textAlignment w:val="auto"/>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3.积极推动教育部</w:t>
            </w:r>
            <w:r>
              <w:rPr>
                <w:rFonts w:hint="eastAsia" w:ascii="宋体" w:hAnsi="宋体" w:eastAsia="宋体" w:cs="宋体"/>
                <w:b/>
                <w:bCs/>
                <w:sz w:val="18"/>
                <w:szCs w:val="18"/>
                <w:lang w:val="zh-CN" w:eastAsia="zh-CN"/>
              </w:rPr>
              <w:t>经济责任审计发现问题的</w:t>
            </w:r>
            <w:r>
              <w:rPr>
                <w:rFonts w:hint="eastAsia" w:ascii="宋体" w:hAnsi="宋体" w:eastAsia="宋体" w:cs="宋体"/>
                <w:b/>
                <w:bCs/>
                <w:sz w:val="18"/>
                <w:szCs w:val="18"/>
                <w:lang w:val="en-US" w:eastAsia="zh-CN"/>
              </w:rPr>
              <w:t>持续整改。</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lang w:val="zh-CN"/>
              </w:rPr>
            </w:pPr>
            <w:r>
              <w:rPr>
                <w:rFonts w:hint="eastAsia" w:ascii="宋体" w:hAnsi="宋体" w:eastAsia="宋体" w:cs="宋体"/>
                <w:sz w:val="18"/>
                <w:szCs w:val="18"/>
                <w:lang w:val="en-US" w:eastAsia="zh-CN"/>
              </w:rPr>
              <w:t>审计处与主管部门积极沟通，理顺整改思路和措施，提前开展问题的整改督促工作，同时与相关单位共同研究下一步整改措施，保证整改工作的落地生效。</w:t>
            </w:r>
          </w:p>
        </w:tc>
      </w:tr>
    </w:tbl>
    <w:p>
      <w:r>
        <w:br w:type="page"/>
      </w:r>
    </w:p>
    <w:p>
      <w:pPr>
        <w:pStyle w:val="2"/>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asciiTheme="majorEastAsia" w:hAnsiTheme="majorEastAsia" w:eastAsiaTheme="majorEastAsia" w:cstheme="majorEastAsia"/>
          <w:sz w:val="32"/>
          <w:szCs w:val="32"/>
          <w:shd w:val="clear" w:color="auto" w:fill="FFFFFF"/>
        </w:rPr>
      </w:pPr>
      <w:bookmarkStart w:id="31" w:name="_Toc9641"/>
      <w:r>
        <w:rPr>
          <w:rFonts w:hint="eastAsia" w:asciiTheme="majorEastAsia" w:hAnsiTheme="majorEastAsia" w:cstheme="majorEastAsia"/>
          <w:b/>
          <w:kern w:val="0"/>
          <w:sz w:val="32"/>
          <w:szCs w:val="32"/>
          <w:lang w:val="en-US" w:eastAsia="zh-CN"/>
        </w:rPr>
        <w:t>总务部</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31"/>
    </w:p>
    <w:tbl>
      <w:tblPr>
        <w:tblStyle w:val="21"/>
        <w:tblW w:w="110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4160"/>
        <w:gridCol w:w="1701"/>
        <w:gridCol w:w="3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369" w:type="dxa"/>
            <w:vAlign w:val="center"/>
          </w:tcPr>
          <w:p>
            <w:pPr>
              <w:widowControl/>
              <w:jc w:val="center"/>
              <w:rPr>
                <w:rFonts w:ascii="仿宋" w:hAnsi="仿宋" w:eastAsia="仿宋" w:cs="宋体"/>
                <w:b/>
                <w:kern w:val="0"/>
                <w:szCs w:val="28"/>
              </w:rPr>
            </w:pPr>
            <w:r>
              <w:rPr>
                <w:rFonts w:hint="eastAsia" w:ascii="仿宋" w:hAnsi="仿宋" w:eastAsia="仿宋" w:cs="宋体"/>
                <w:b/>
                <w:kern w:val="0"/>
                <w:szCs w:val="28"/>
              </w:rPr>
              <w:t>单位名称</w:t>
            </w:r>
          </w:p>
        </w:tc>
        <w:tc>
          <w:tcPr>
            <w:tcW w:w="4160" w:type="dxa"/>
            <w:vAlign w:val="center"/>
          </w:tcPr>
          <w:p>
            <w:pPr>
              <w:widowControl/>
              <w:jc w:val="center"/>
              <w:rPr>
                <w:rFonts w:ascii="仿宋" w:hAnsi="仿宋" w:eastAsia="仿宋" w:cs="宋体"/>
                <w:b/>
                <w:kern w:val="0"/>
                <w:szCs w:val="28"/>
              </w:rPr>
            </w:pPr>
            <w:r>
              <w:rPr>
                <w:rFonts w:hint="eastAsia" w:ascii="仿宋" w:hAnsi="仿宋" w:eastAsia="仿宋" w:cs="宋体"/>
                <w:b/>
                <w:kern w:val="0"/>
                <w:szCs w:val="28"/>
              </w:rPr>
              <w:t>总务部</w:t>
            </w:r>
          </w:p>
        </w:tc>
        <w:tc>
          <w:tcPr>
            <w:tcW w:w="1701" w:type="dxa"/>
            <w:vAlign w:val="center"/>
          </w:tcPr>
          <w:p>
            <w:pPr>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3778" w:type="dxa"/>
            <w:vAlign w:val="center"/>
          </w:tcPr>
          <w:p>
            <w:pPr>
              <w:jc w:val="center"/>
              <w:rPr>
                <w:rFonts w:ascii="仿宋" w:hAnsi="仿宋" w:eastAsia="仿宋" w:cs="宋体"/>
                <w:b/>
                <w:kern w:val="0"/>
                <w:szCs w:val="28"/>
              </w:rPr>
            </w:pPr>
            <w:r>
              <w:rPr>
                <w:rFonts w:hint="eastAsia" w:ascii="仿宋" w:hAnsi="仿宋" w:eastAsia="仿宋" w:cs="宋体"/>
                <w:b/>
                <w:kern w:val="0"/>
                <w:szCs w:val="28"/>
              </w:rPr>
              <w:t>1</w:t>
            </w:r>
            <w:r>
              <w:rPr>
                <w:rFonts w:ascii="仿宋" w:hAnsi="仿宋" w:eastAsia="仿宋" w:cs="宋体"/>
                <w:b/>
                <w:kern w:val="0"/>
                <w:szCs w:val="28"/>
              </w:rPr>
              <w:t>43</w:t>
            </w:r>
            <w:r>
              <w:rPr>
                <w:rFonts w:hint="eastAsia" w:ascii="仿宋" w:hAnsi="仿宋" w:eastAsia="仿宋" w:cs="宋体"/>
                <w:b/>
                <w:kern w:val="0"/>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9639" w:type="dxa"/>
            <w:gridSpan w:val="3"/>
          </w:tcPr>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hint="eastAsia" w:ascii="仿宋_GB2312" w:eastAsia="仿宋_GB2312" w:hAnsiTheme="minorEastAsia"/>
                <w:b/>
                <w:sz w:val="21"/>
                <w:szCs w:val="21"/>
              </w:rPr>
              <w:t>1.以党建为引领，扎实开展主题教育。</w:t>
            </w:r>
            <w:r>
              <w:rPr>
                <w:rFonts w:hint="eastAsia" w:ascii="仿宋_GB2312" w:eastAsia="仿宋_GB2312" w:hAnsiTheme="minorEastAsia"/>
                <w:bCs/>
                <w:sz w:val="21"/>
                <w:szCs w:val="21"/>
              </w:rPr>
              <w:t>总务部处级领导干部完成师生关注突出问题42项，党员干部为师生办实事117件。党委理论学习中心组集中学习16次，处级领导干部讲党课38堂，各党支部组织集中学习、实践120次。召开党政联席会议47次，党委会38次,审议涉及师生利益重大事项135项。</w:t>
            </w:r>
          </w:p>
          <w:p>
            <w:pPr>
              <w:keepNext w:val="0"/>
              <w:keepLines w:val="0"/>
              <w:pageBreakBefore w:val="0"/>
              <w:widowControl/>
              <w:tabs>
                <w:tab w:val="left" w:pos="312"/>
              </w:tabs>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hint="eastAsia" w:ascii="仿宋_GB2312" w:eastAsia="仿宋_GB2312" w:hAnsiTheme="minorEastAsia"/>
                <w:b/>
                <w:sz w:val="21"/>
                <w:szCs w:val="21"/>
              </w:rPr>
              <w:t>2</w:t>
            </w:r>
            <w:r>
              <w:rPr>
                <w:rFonts w:ascii="仿宋_GB2312" w:eastAsia="仿宋_GB2312" w:hAnsiTheme="minorEastAsia"/>
                <w:b/>
                <w:sz w:val="21"/>
                <w:szCs w:val="21"/>
              </w:rPr>
              <w:t>.</w:t>
            </w:r>
            <w:r>
              <w:rPr>
                <w:rFonts w:hint="eastAsia" w:ascii="仿宋_GB2312" w:eastAsia="仿宋_GB2312" w:hAnsiTheme="minorEastAsia"/>
                <w:b/>
                <w:sz w:val="21"/>
                <w:szCs w:val="21"/>
              </w:rPr>
              <w:t>细化服务措施，做好后勤服务保障。</w:t>
            </w:r>
            <w:r>
              <w:rPr>
                <w:rFonts w:hint="eastAsia" w:ascii="仿宋_GB2312" w:eastAsia="仿宋_GB2312" w:hAnsiTheme="minorEastAsia"/>
                <w:bCs/>
                <w:sz w:val="21"/>
                <w:szCs w:val="21"/>
              </w:rPr>
              <w:t>完成后勤物资、服务类招标采购6</w:t>
            </w:r>
            <w:r>
              <w:rPr>
                <w:rFonts w:ascii="仿宋_GB2312" w:eastAsia="仿宋_GB2312" w:hAnsiTheme="minorEastAsia"/>
                <w:bCs/>
                <w:sz w:val="21"/>
                <w:szCs w:val="21"/>
              </w:rPr>
              <w:t>8</w:t>
            </w:r>
            <w:r>
              <w:rPr>
                <w:rFonts w:hint="eastAsia" w:ascii="仿宋_GB2312" w:eastAsia="仿宋_GB2312" w:hAnsiTheme="minorEastAsia"/>
                <w:bCs/>
                <w:sz w:val="21"/>
                <w:szCs w:val="21"/>
              </w:rPr>
              <w:t>项，累计金额7</w:t>
            </w:r>
            <w:r>
              <w:rPr>
                <w:rFonts w:ascii="仿宋_GB2312" w:eastAsia="仿宋_GB2312" w:hAnsiTheme="minorEastAsia"/>
                <w:bCs/>
                <w:sz w:val="21"/>
                <w:szCs w:val="21"/>
              </w:rPr>
              <w:t>550.9</w:t>
            </w:r>
            <w:r>
              <w:rPr>
                <w:rFonts w:hint="eastAsia" w:ascii="仿宋_GB2312" w:eastAsia="仿宋_GB2312" w:hAnsiTheme="minorEastAsia"/>
                <w:bCs/>
                <w:sz w:val="21"/>
                <w:szCs w:val="21"/>
              </w:rPr>
              <w:t>万元。坚持开展菜品核查、原材料三方验收机制，做好保供稳价。做好水、电、气设施设备巡检维修，完成各类活动、考试供电保障30余次，完成水电等各类日常维修、应急抢修</w:t>
            </w:r>
            <w:r>
              <w:rPr>
                <w:rFonts w:ascii="仿宋_GB2312" w:eastAsia="仿宋_GB2312" w:hAnsiTheme="minorEastAsia"/>
                <w:bCs/>
                <w:sz w:val="21"/>
                <w:szCs w:val="21"/>
              </w:rPr>
              <w:t>4251</w:t>
            </w:r>
            <w:r>
              <w:rPr>
                <w:rFonts w:hint="eastAsia" w:ascii="仿宋_GB2312" w:eastAsia="仿宋_GB2312" w:hAnsiTheme="minorEastAsia"/>
                <w:bCs/>
                <w:sz w:val="21"/>
                <w:szCs w:val="21"/>
              </w:rPr>
              <w:t>次。办理后勤平台师生报修件、学生社区服务大厅各类业务6万余件，电话回访1</w:t>
            </w:r>
            <w:r>
              <w:rPr>
                <w:rFonts w:ascii="仿宋_GB2312" w:eastAsia="仿宋_GB2312" w:hAnsiTheme="minorEastAsia"/>
                <w:bCs/>
                <w:sz w:val="21"/>
                <w:szCs w:val="21"/>
              </w:rPr>
              <w:t>.3</w:t>
            </w:r>
            <w:r>
              <w:rPr>
                <w:rFonts w:hint="eastAsia" w:ascii="仿宋_GB2312" w:eastAsia="仿宋_GB2312" w:hAnsiTheme="minorEastAsia"/>
                <w:bCs/>
                <w:sz w:val="21"/>
                <w:szCs w:val="21"/>
              </w:rPr>
              <w:t>万余次，师生满意率99.8%。</w:t>
            </w:r>
          </w:p>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ascii="仿宋_GB2312" w:eastAsia="仿宋_GB2312" w:hAnsiTheme="minorEastAsia"/>
                <w:b/>
                <w:sz w:val="21"/>
                <w:szCs w:val="21"/>
              </w:rPr>
              <w:t>3.</w:t>
            </w:r>
            <w:r>
              <w:rPr>
                <w:rFonts w:hint="eastAsia" w:ascii="仿宋_GB2312" w:eastAsia="仿宋_GB2312" w:hAnsiTheme="minorEastAsia"/>
                <w:b/>
                <w:sz w:val="21"/>
                <w:szCs w:val="21"/>
              </w:rPr>
              <w:t>发挥纽带作用，做好校区内外联调。</w:t>
            </w:r>
            <w:r>
              <w:rPr>
                <w:rFonts w:hint="eastAsia" w:ascii="仿宋_GB2312" w:eastAsia="仿宋_GB2312" w:hAnsiTheme="minorEastAsia"/>
                <w:bCs/>
                <w:sz w:val="21"/>
                <w:szCs w:val="21"/>
              </w:rPr>
              <w:t>加强与校区属地政府、辖区派出所、城建、园林、居委会等部门紧密联系，配合实施了翡翠湖校区励人湖泊调蓄改造工程和入湖污染控制工程、翡翠湖校区南大门改造工程等，提升校区基础设施建设和校园环境。</w:t>
            </w:r>
          </w:p>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hint="eastAsia" w:ascii="仿宋_GB2312" w:eastAsia="仿宋_GB2312" w:hAnsiTheme="minorEastAsia"/>
                <w:b/>
                <w:sz w:val="21"/>
                <w:szCs w:val="21"/>
              </w:rPr>
              <w:t>4</w:t>
            </w:r>
            <w:r>
              <w:rPr>
                <w:rFonts w:ascii="仿宋_GB2312" w:eastAsia="仿宋_GB2312" w:hAnsiTheme="minorEastAsia"/>
                <w:b/>
                <w:sz w:val="21"/>
                <w:szCs w:val="21"/>
              </w:rPr>
              <w:t>.</w:t>
            </w:r>
            <w:r>
              <w:rPr>
                <w:rFonts w:hint="eastAsia" w:ascii="仿宋_GB2312" w:eastAsia="仿宋_GB2312" w:hAnsiTheme="minorEastAsia"/>
                <w:b/>
                <w:sz w:val="21"/>
                <w:szCs w:val="21"/>
              </w:rPr>
              <w:t>倾心职工需求，做好住房服务。</w:t>
            </w:r>
            <w:r>
              <w:rPr>
                <w:rFonts w:hint="eastAsia" w:ascii="仿宋_GB2312" w:eastAsia="仿宋_GB2312" w:hAnsiTheme="minorEastAsia"/>
                <w:bCs/>
                <w:sz w:val="21"/>
                <w:szCs w:val="21"/>
              </w:rPr>
              <w:t>完成6栋住宅大证分割及165户分户不动产权证办理，完成736户票据核查。青年教师公寓安排入住 64人次，完成7</w:t>
            </w:r>
            <w:r>
              <w:rPr>
                <w:rFonts w:ascii="仿宋_GB2312" w:eastAsia="仿宋_GB2312" w:hAnsiTheme="minorEastAsia"/>
                <w:bCs/>
                <w:sz w:val="21"/>
                <w:szCs w:val="21"/>
              </w:rPr>
              <w:t>4</w:t>
            </w:r>
            <w:r>
              <w:rPr>
                <w:rFonts w:hint="eastAsia" w:ascii="仿宋_GB2312" w:eastAsia="仿宋_GB2312" w:hAnsiTheme="minorEastAsia"/>
                <w:bCs/>
                <w:sz w:val="21"/>
                <w:szCs w:val="21"/>
              </w:rPr>
              <w:t>套周转空房移交。积极推进职工货币化补贴发放。对合肥校区危旧房检测及加固方案进行多次现场踏勘和前期论证，并报属地管理部门。</w:t>
            </w:r>
          </w:p>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ascii="仿宋_GB2312" w:eastAsia="仿宋_GB2312" w:hAnsiTheme="minorEastAsia"/>
                <w:b/>
                <w:sz w:val="21"/>
                <w:szCs w:val="21"/>
              </w:rPr>
              <w:t>5</w:t>
            </w:r>
            <w:r>
              <w:rPr>
                <w:rFonts w:hint="eastAsia" w:ascii="仿宋_GB2312" w:eastAsia="仿宋_GB2312" w:hAnsiTheme="minorEastAsia"/>
                <w:b/>
                <w:sz w:val="21"/>
                <w:szCs w:val="21"/>
              </w:rPr>
              <w:t>.开展专项巡查，促进工作整改提升。</w:t>
            </w:r>
            <w:r>
              <w:rPr>
                <w:rFonts w:hint="eastAsia" w:ascii="仿宋_GB2312" w:eastAsia="仿宋_GB2312" w:hAnsiTheme="minorEastAsia"/>
                <w:bCs/>
                <w:sz w:val="21"/>
                <w:szCs w:val="21"/>
              </w:rPr>
              <w:t>全年发布工作简报40期，开展食品安全、电梯安全、水电安全等各类巡查70项，发现并整改问题750条。</w:t>
            </w:r>
          </w:p>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ascii="仿宋_GB2312" w:eastAsia="仿宋_GB2312" w:hAnsiTheme="minorEastAsia"/>
                <w:b/>
                <w:sz w:val="21"/>
                <w:szCs w:val="21"/>
              </w:rPr>
              <w:t>6</w:t>
            </w:r>
            <w:r>
              <w:rPr>
                <w:rFonts w:hint="eastAsia" w:ascii="仿宋_GB2312" w:eastAsia="仿宋_GB2312" w:hAnsiTheme="minorEastAsia"/>
                <w:b/>
                <w:sz w:val="21"/>
                <w:szCs w:val="21"/>
              </w:rPr>
              <w:t>.落实劳动教育，助力学生成才成长。</w:t>
            </w:r>
            <w:r>
              <w:rPr>
                <w:rFonts w:hint="eastAsia" w:ascii="仿宋_GB2312" w:eastAsia="仿宋_GB2312" w:hAnsiTheme="minorEastAsia"/>
                <w:bCs/>
                <w:sz w:val="21"/>
                <w:szCs w:val="21"/>
              </w:rPr>
              <w:t>饮食、能源、物业服务中心结合岗位特点开设特色后勤育人项目，近万人次参加，并为264名困难学生提供勤工助学岗位。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4" w:hRule="atLeast"/>
          <w:jc w:val="center"/>
        </w:trPr>
        <w:tc>
          <w:tcPr>
            <w:tcW w:w="1369"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9639" w:type="dxa"/>
            <w:gridSpan w:val="3"/>
          </w:tcPr>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ascii="仿宋_GB2312" w:eastAsia="仿宋_GB2312" w:hAnsiTheme="minorEastAsia"/>
                <w:b/>
                <w:sz w:val="21"/>
                <w:szCs w:val="21"/>
              </w:rPr>
              <w:t>1</w:t>
            </w:r>
            <w:r>
              <w:rPr>
                <w:rFonts w:hint="eastAsia" w:ascii="仿宋_GB2312" w:eastAsia="仿宋_GB2312" w:hAnsiTheme="minorEastAsia"/>
                <w:b/>
                <w:sz w:val="21"/>
                <w:szCs w:val="21"/>
              </w:rPr>
              <w:t>.加强安全生产，保障校园安全稳定。</w:t>
            </w:r>
            <w:r>
              <w:rPr>
                <w:rFonts w:hint="eastAsia" w:ascii="仿宋_GB2312" w:eastAsia="仿宋_GB2312" w:hAnsiTheme="minorEastAsia"/>
                <w:bCs/>
                <w:sz w:val="21"/>
                <w:szCs w:val="21"/>
              </w:rPr>
              <w:t>结合安全生产月、防灾减灾救灾、学校安全条例学习贯彻、校舍建筑摸排、校园安全工作大检查等专项工作，持续深入开展食品、水电、校舍、特种设备等安全风险隐患排查，全年开展各类专项整治、安全隐患排查30余次，实现全年安全生产零事故。</w:t>
            </w:r>
          </w:p>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ascii="仿宋_GB2312" w:eastAsia="仿宋_GB2312" w:hAnsiTheme="minorEastAsia"/>
                <w:b/>
                <w:sz w:val="21"/>
                <w:szCs w:val="21"/>
              </w:rPr>
              <w:t>2</w:t>
            </w:r>
            <w:r>
              <w:rPr>
                <w:rFonts w:hint="eastAsia" w:ascii="仿宋_GB2312" w:eastAsia="仿宋_GB2312" w:hAnsiTheme="minorEastAsia"/>
                <w:b/>
                <w:sz w:val="21"/>
                <w:szCs w:val="21"/>
              </w:rPr>
              <w:t>.精心组织实施“精益求精年”建设。</w:t>
            </w:r>
            <w:r>
              <w:rPr>
                <w:rFonts w:hint="eastAsia" w:ascii="仿宋_GB2312" w:eastAsia="仿宋_GB2312" w:hAnsiTheme="minorEastAsia"/>
                <w:bCs/>
                <w:sz w:val="21"/>
                <w:szCs w:val="21"/>
              </w:rPr>
              <w:t>制定“精益求精年”建设举措38项。通过联调会、座谈会、走访、重点工作督办等形式，收集师生反映的“急难愁盼”问题并逐一落实反馈。打造食堂学习空间、 “一园一品”工程，升级德园食堂结算系统，对翡翠湖校区新二、教工餐厅、本科生浴室进行改造，在公寓和食堂开展“意见码上提”活动，升级飞鸽、教学楼便民服务，新增多项暖心服务。在住宅区安装智能电表，加强日常管理，实现电费应收尽收。</w:t>
            </w:r>
          </w:p>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ascii="仿宋_GB2312" w:eastAsia="仿宋_GB2312" w:hAnsiTheme="minorEastAsia"/>
                <w:b/>
                <w:sz w:val="21"/>
                <w:szCs w:val="21"/>
              </w:rPr>
              <w:t>3</w:t>
            </w:r>
            <w:r>
              <w:rPr>
                <w:rFonts w:hint="eastAsia" w:ascii="仿宋_GB2312" w:eastAsia="仿宋_GB2312" w:hAnsiTheme="minorEastAsia"/>
                <w:b/>
                <w:sz w:val="21"/>
                <w:szCs w:val="21"/>
              </w:rPr>
              <w:t>.加强满意后勤建设。</w:t>
            </w:r>
            <w:r>
              <w:rPr>
                <w:rFonts w:hint="eastAsia" w:ascii="仿宋_GB2312" w:eastAsia="仿宋_GB2312" w:hAnsiTheme="minorEastAsia"/>
                <w:bCs/>
                <w:sz w:val="21"/>
                <w:szCs w:val="21"/>
              </w:rPr>
              <w:t>对校长信箱、部长信箱等进行归纳梳理，召开专题会议、制定解决方案。全年发放三中心满意度调查问卷3</w:t>
            </w:r>
            <w:r>
              <w:rPr>
                <w:rFonts w:ascii="仿宋_GB2312" w:eastAsia="仿宋_GB2312" w:hAnsiTheme="minorEastAsia"/>
                <w:bCs/>
                <w:sz w:val="21"/>
                <w:szCs w:val="21"/>
              </w:rPr>
              <w:t>200</w:t>
            </w:r>
            <w:r>
              <w:rPr>
                <w:rFonts w:hint="eastAsia" w:ascii="仿宋_GB2312" w:eastAsia="仿宋_GB2312" w:hAnsiTheme="minorEastAsia"/>
                <w:bCs/>
                <w:sz w:val="21"/>
                <w:szCs w:val="21"/>
              </w:rPr>
              <w:t>份，对后勤服务内容、情况、质量等进行满意度测评，年度综合满意率平均为9</w:t>
            </w:r>
            <w:r>
              <w:rPr>
                <w:rFonts w:ascii="仿宋_GB2312" w:eastAsia="仿宋_GB2312" w:hAnsiTheme="minorEastAsia"/>
                <w:bCs/>
                <w:sz w:val="21"/>
                <w:szCs w:val="21"/>
              </w:rPr>
              <w:t>5.6%</w:t>
            </w:r>
            <w:r>
              <w:rPr>
                <w:rFonts w:hint="eastAsia" w:ascii="仿宋_GB2312" w:eastAsia="仿宋_GB2312" w:hAnsiTheme="minorEastAsia"/>
                <w:bCs/>
                <w:sz w:val="21"/>
                <w:szCs w:val="21"/>
              </w:rPr>
              <w:t>。</w:t>
            </w:r>
          </w:p>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ascii="仿宋_GB2312" w:eastAsia="仿宋_GB2312" w:hAnsiTheme="minorEastAsia"/>
                <w:b/>
                <w:sz w:val="21"/>
                <w:szCs w:val="21"/>
              </w:rPr>
              <w:t>4</w:t>
            </w:r>
            <w:r>
              <w:rPr>
                <w:rFonts w:hint="eastAsia" w:ascii="仿宋_GB2312" w:eastAsia="仿宋_GB2312" w:hAnsiTheme="minorEastAsia"/>
                <w:b/>
                <w:sz w:val="21"/>
                <w:szCs w:val="21"/>
              </w:rPr>
              <w:t>.扎实开展后勤领域专项治理工作。</w:t>
            </w:r>
            <w:r>
              <w:rPr>
                <w:rFonts w:hint="eastAsia" w:ascii="仿宋_GB2312" w:eastAsia="仿宋_GB2312" w:hAnsiTheme="minorEastAsia"/>
                <w:bCs/>
                <w:sz w:val="21"/>
                <w:szCs w:val="21"/>
              </w:rPr>
              <w:t>认真做好高校后勤领域专项治理工作，结合教育部巡视、学校经济活动风险排查与内部控制制度修订、部领导离任经济责任审计、党风廉政与内控制度建设情况专项巡察等，查短板补弱项，完善内控机制，提升管理水平。梳理廉政风险点</w:t>
            </w:r>
            <w:r>
              <w:rPr>
                <w:rFonts w:ascii="仿宋_GB2312" w:eastAsia="仿宋_GB2312" w:hAnsiTheme="minorEastAsia"/>
                <w:bCs/>
                <w:sz w:val="21"/>
                <w:szCs w:val="21"/>
              </w:rPr>
              <w:t>92</w:t>
            </w:r>
            <w:r>
              <w:rPr>
                <w:rFonts w:hint="eastAsia" w:ascii="仿宋_GB2312" w:eastAsia="仿宋_GB2312" w:hAnsiTheme="minorEastAsia"/>
                <w:bCs/>
                <w:sz w:val="21"/>
                <w:szCs w:val="21"/>
              </w:rPr>
              <w:t>个，制定风险防范措施</w:t>
            </w:r>
            <w:r>
              <w:rPr>
                <w:rFonts w:ascii="仿宋_GB2312" w:eastAsia="仿宋_GB2312" w:hAnsiTheme="minorEastAsia"/>
                <w:bCs/>
                <w:sz w:val="21"/>
                <w:szCs w:val="21"/>
              </w:rPr>
              <w:t>230</w:t>
            </w:r>
            <w:r>
              <w:rPr>
                <w:rFonts w:hint="eastAsia" w:ascii="仿宋_GB2312" w:eastAsia="仿宋_GB2312" w:hAnsiTheme="minorEastAsia"/>
                <w:bCs/>
                <w:sz w:val="21"/>
                <w:szCs w:val="21"/>
              </w:rPr>
              <w:t>条；梳理内控制度5</w:t>
            </w:r>
            <w:r>
              <w:rPr>
                <w:rFonts w:ascii="仿宋_GB2312" w:eastAsia="仿宋_GB2312" w:hAnsiTheme="minorEastAsia"/>
                <w:bCs/>
                <w:sz w:val="21"/>
                <w:szCs w:val="21"/>
              </w:rPr>
              <w:t>0</w:t>
            </w:r>
            <w:r>
              <w:rPr>
                <w:rFonts w:hint="eastAsia" w:ascii="仿宋_GB2312" w:eastAsia="仿宋_GB2312" w:hAnsiTheme="minorEastAsia"/>
                <w:bCs/>
                <w:sz w:val="21"/>
                <w:szCs w:val="21"/>
              </w:rPr>
              <w:t>项，制定7项，沿用2</w:t>
            </w:r>
            <w:r>
              <w:rPr>
                <w:rFonts w:ascii="仿宋_GB2312" w:eastAsia="仿宋_GB2312" w:hAnsiTheme="minorEastAsia"/>
                <w:bCs/>
                <w:sz w:val="21"/>
                <w:szCs w:val="21"/>
              </w:rPr>
              <w:t>1</w:t>
            </w:r>
            <w:r>
              <w:rPr>
                <w:rFonts w:hint="eastAsia" w:ascii="仿宋_GB2312" w:eastAsia="仿宋_GB2312" w:hAnsiTheme="minorEastAsia"/>
                <w:bCs/>
                <w:sz w:val="21"/>
                <w:szCs w:val="21"/>
              </w:rPr>
              <w:t>项，修订1</w:t>
            </w:r>
            <w:r>
              <w:rPr>
                <w:rFonts w:ascii="仿宋_GB2312" w:eastAsia="仿宋_GB2312" w:hAnsiTheme="minorEastAsia"/>
                <w:bCs/>
                <w:sz w:val="21"/>
                <w:szCs w:val="21"/>
              </w:rPr>
              <w:t>8</w:t>
            </w:r>
            <w:r>
              <w:rPr>
                <w:rFonts w:hint="eastAsia" w:ascii="仿宋_GB2312" w:eastAsia="仿宋_GB2312" w:hAnsiTheme="minorEastAsia"/>
                <w:bCs/>
                <w:sz w:val="21"/>
                <w:szCs w:val="21"/>
              </w:rPr>
              <w:t>项，废止3项。</w:t>
            </w:r>
          </w:p>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ascii="仿宋_GB2312" w:eastAsia="仿宋_GB2312" w:hAnsiTheme="minorEastAsia"/>
                <w:b/>
                <w:sz w:val="21"/>
                <w:szCs w:val="21"/>
              </w:rPr>
              <w:t>5</w:t>
            </w:r>
            <w:r>
              <w:rPr>
                <w:rFonts w:hint="eastAsia" w:ascii="仿宋_GB2312" w:eastAsia="仿宋_GB2312" w:hAnsiTheme="minorEastAsia"/>
                <w:b/>
                <w:sz w:val="21"/>
                <w:szCs w:val="21"/>
              </w:rPr>
              <w:t>.积极推进绿色学校建设。</w:t>
            </w:r>
            <w:r>
              <w:rPr>
                <w:rFonts w:hint="eastAsia" w:ascii="仿宋_GB2312" w:eastAsia="仿宋_GB2312" w:hAnsiTheme="minorEastAsia"/>
                <w:bCs/>
                <w:sz w:val="21"/>
                <w:szCs w:val="21"/>
              </w:rPr>
              <w:t>进一步深化后勤精细化管理，加强预算管理和执行情况督查，持续提升后勤保障能力和服务师生水平。积极申报国家“水效领跑者单位”，组织开展校园生态文明教育，节能节水、反食品浪费等宣传活动，全面推动学校绿色学校建设工作。</w:t>
            </w:r>
          </w:p>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ascii="仿宋_GB2312" w:eastAsia="仿宋_GB2312" w:hAnsiTheme="minorEastAsia"/>
                <w:b/>
                <w:sz w:val="21"/>
                <w:szCs w:val="21"/>
              </w:rPr>
              <w:t>6</w:t>
            </w:r>
            <w:r>
              <w:rPr>
                <w:rFonts w:hint="eastAsia" w:ascii="仿宋_GB2312" w:eastAsia="仿宋_GB2312" w:hAnsiTheme="minorEastAsia"/>
                <w:b/>
                <w:sz w:val="21"/>
                <w:szCs w:val="21"/>
              </w:rPr>
              <w:t>.不断加强智慧后勤建设。</w:t>
            </w:r>
            <w:r>
              <w:rPr>
                <w:rFonts w:hint="eastAsia" w:ascii="仿宋_GB2312" w:eastAsia="仿宋_GB2312" w:hAnsiTheme="minorEastAsia"/>
                <w:bCs/>
                <w:sz w:val="21"/>
                <w:szCs w:val="21"/>
              </w:rPr>
              <w:t>完成智慧能源系统项目建设，智慧物业、职工住房管理系统平台、饮食服务中心信息化平台全面投入使用，实现菜品入库、原材料价格入库、办证信息入库、周转房信息入库等，进一步提高食堂、住房、物业管理服务的效率与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5" w:hRule="atLeast"/>
          <w:jc w:val="center"/>
        </w:trPr>
        <w:tc>
          <w:tcPr>
            <w:tcW w:w="136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9639" w:type="dxa"/>
            <w:gridSpan w:val="3"/>
          </w:tcPr>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highlight w:val="yellow"/>
              </w:rPr>
            </w:pPr>
            <w:r>
              <w:rPr>
                <w:rFonts w:ascii="仿宋_GB2312" w:eastAsia="仿宋_GB2312" w:hAnsiTheme="minorEastAsia"/>
                <w:b/>
                <w:sz w:val="21"/>
                <w:szCs w:val="21"/>
              </w:rPr>
              <w:t>1</w:t>
            </w:r>
            <w:r>
              <w:rPr>
                <w:rFonts w:hint="eastAsia" w:ascii="仿宋_GB2312" w:eastAsia="仿宋_GB2312" w:hAnsiTheme="minorEastAsia"/>
                <w:b/>
                <w:sz w:val="21"/>
                <w:szCs w:val="21"/>
              </w:rPr>
              <w:t>.积极探索后勤社会化改革。</w:t>
            </w:r>
            <w:r>
              <w:rPr>
                <w:rFonts w:hint="eastAsia" w:ascii="仿宋_GB2312" w:eastAsia="仿宋_GB2312" w:hAnsiTheme="minorEastAsia"/>
                <w:bCs/>
                <w:sz w:val="21"/>
                <w:szCs w:val="21"/>
              </w:rPr>
              <w:t>为进一步提高学校后勤服务标准、加强监管力度、提升考核效率，将合肥校区后勤服务24类外包服务合并进行招标，新中标企业于202</w:t>
            </w:r>
            <w:r>
              <w:rPr>
                <w:rFonts w:ascii="仿宋_GB2312" w:eastAsia="仿宋_GB2312" w:hAnsiTheme="minorEastAsia"/>
                <w:bCs/>
                <w:sz w:val="21"/>
                <w:szCs w:val="21"/>
              </w:rPr>
              <w:t>4</w:t>
            </w:r>
            <w:r>
              <w:rPr>
                <w:rFonts w:hint="eastAsia" w:ascii="仿宋_GB2312" w:eastAsia="仿宋_GB2312" w:hAnsiTheme="minorEastAsia"/>
                <w:bCs/>
                <w:sz w:val="21"/>
                <w:szCs w:val="21"/>
              </w:rPr>
              <w:t>年1月1日入住校区服务。</w:t>
            </w:r>
          </w:p>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ascii="仿宋_GB2312" w:eastAsia="仿宋_GB2312" w:hAnsiTheme="minorEastAsia"/>
                <w:b/>
                <w:sz w:val="21"/>
                <w:szCs w:val="21"/>
              </w:rPr>
              <w:t>2</w:t>
            </w:r>
            <w:r>
              <w:rPr>
                <w:rFonts w:hint="eastAsia" w:ascii="仿宋_GB2312" w:eastAsia="仿宋_GB2312" w:hAnsiTheme="minorEastAsia"/>
                <w:b/>
                <w:sz w:val="21"/>
                <w:szCs w:val="21"/>
              </w:rPr>
              <w:t>.后勤服务软实力排名喜获佳绩。</w:t>
            </w:r>
            <w:r>
              <w:rPr>
                <w:rFonts w:hint="eastAsia" w:ascii="仿宋_GB2312" w:eastAsia="仿宋_GB2312" w:hAnsiTheme="minorEastAsia"/>
                <w:bCs/>
                <w:sz w:val="21"/>
                <w:szCs w:val="21"/>
              </w:rPr>
              <w:t>中国教育后勤协会2022年《百所高校后勤服务软实力——“动态竞争力指数”》，我校在75所教育部直属高校、31所各地具有代表性的高校中排名29位。</w:t>
            </w:r>
          </w:p>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Cs/>
                <w:sz w:val="21"/>
                <w:szCs w:val="21"/>
              </w:rPr>
            </w:pPr>
            <w:r>
              <w:rPr>
                <w:rFonts w:ascii="仿宋_GB2312" w:eastAsia="仿宋_GB2312" w:hAnsiTheme="minorEastAsia"/>
                <w:b/>
                <w:sz w:val="21"/>
                <w:szCs w:val="21"/>
              </w:rPr>
              <w:t>3</w:t>
            </w:r>
            <w:r>
              <w:rPr>
                <w:rFonts w:hint="eastAsia" w:ascii="仿宋_GB2312" w:eastAsia="仿宋_GB2312" w:hAnsiTheme="minorEastAsia"/>
                <w:b/>
                <w:sz w:val="21"/>
                <w:szCs w:val="21"/>
              </w:rPr>
              <w:t>.以劳育人结硕果。</w:t>
            </w:r>
            <w:r>
              <w:rPr>
                <w:rFonts w:hint="eastAsia" w:ascii="仿宋_GB2312" w:eastAsia="仿宋_GB2312" w:hAnsiTheme="minorEastAsia"/>
                <w:bCs/>
                <w:sz w:val="21"/>
                <w:szCs w:val="21"/>
              </w:rPr>
              <w:t>学校获批全国高校第一批“后勤服务育人劳动教育示范基地”，为安徽省唯一获批高校。“大力弘扬劳动精神，助力学生全面发展——合肥工业大学总务部劳动教育侧记”荣获全国高校后勤“三全育人”实践优秀案例（全国共评选16个）。</w:t>
            </w:r>
          </w:p>
          <w:p>
            <w:pPr>
              <w:keepNext w:val="0"/>
              <w:keepLines w:val="0"/>
              <w:pageBreakBefore w:val="0"/>
              <w:widowControl/>
              <w:kinsoku/>
              <w:wordWrap/>
              <w:overflowPunct/>
              <w:topLinePunct w:val="0"/>
              <w:autoSpaceDE/>
              <w:autoSpaceDN/>
              <w:bidi w:val="0"/>
              <w:adjustRightInd/>
              <w:snapToGrid/>
              <w:spacing w:line="230" w:lineRule="exact"/>
              <w:textAlignment w:val="auto"/>
              <w:rPr>
                <w:rFonts w:asciiTheme="minorEastAsia" w:hAnsiTheme="minorEastAsia"/>
                <w:color w:val="000000" w:themeColor="text1"/>
                <w:szCs w:val="28"/>
                <w14:textFill>
                  <w14:solidFill>
                    <w14:schemeClr w14:val="tx1"/>
                  </w14:solidFill>
                </w14:textFill>
              </w:rPr>
            </w:pPr>
            <w:r>
              <w:rPr>
                <w:rFonts w:ascii="仿宋_GB2312" w:eastAsia="仿宋_GB2312" w:hAnsiTheme="minorEastAsia"/>
                <w:b/>
                <w:sz w:val="21"/>
                <w:szCs w:val="21"/>
              </w:rPr>
              <w:t>4</w:t>
            </w:r>
            <w:r>
              <w:rPr>
                <w:rFonts w:hint="eastAsia" w:ascii="仿宋_GB2312" w:eastAsia="仿宋_GB2312" w:hAnsiTheme="minorEastAsia"/>
                <w:b/>
                <w:sz w:val="21"/>
                <w:szCs w:val="21"/>
              </w:rPr>
              <w:t>.全面推进节约型校园建设。</w:t>
            </w:r>
            <w:r>
              <w:rPr>
                <w:rFonts w:hint="eastAsia" w:ascii="仿宋_GB2312" w:eastAsia="仿宋_GB2312" w:hAnsiTheme="minorEastAsia"/>
                <w:color w:val="000000" w:themeColor="text1"/>
                <w:sz w:val="21"/>
                <w:szCs w:val="21"/>
                <w14:textFill>
                  <w14:solidFill>
                    <w14:schemeClr w14:val="tx1"/>
                  </w14:solidFill>
                </w14:textFill>
              </w:rPr>
              <w:t>安徽省水利厅、安徽省教育厅、安徽省机关事务管理局联合公布安徽省第三批节水型高校名单，经专家评审认定，我校成功获评安徽省“节水型高校”。</w:t>
            </w:r>
          </w:p>
          <w:p>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ascii="仿宋_GB2312" w:eastAsia="仿宋_GB2312" w:hAnsiTheme="minorEastAsia"/>
                <w:b/>
                <w:sz w:val="21"/>
                <w:szCs w:val="21"/>
              </w:rPr>
            </w:pPr>
            <w:r>
              <w:rPr>
                <w:rFonts w:hint="eastAsia" w:ascii="仿宋_GB2312" w:eastAsia="仿宋_GB2312" w:hAnsiTheme="minorEastAsia"/>
                <w:b/>
                <w:sz w:val="21"/>
                <w:szCs w:val="21"/>
              </w:rPr>
              <w:t>5</w:t>
            </w:r>
            <w:r>
              <w:rPr>
                <w:rFonts w:ascii="仿宋_GB2312" w:eastAsia="仿宋_GB2312" w:hAnsiTheme="minorEastAsia"/>
                <w:b/>
                <w:sz w:val="21"/>
                <w:szCs w:val="21"/>
              </w:rPr>
              <w:t>.</w:t>
            </w:r>
            <w:r>
              <w:rPr>
                <w:rFonts w:hint="eastAsia" w:ascii="仿宋_GB2312" w:eastAsia="仿宋_GB2312" w:hAnsiTheme="minorEastAsia"/>
                <w:b/>
                <w:sz w:val="21"/>
                <w:szCs w:val="21"/>
              </w:rPr>
              <w:t>后勤理论研究水平不断提升。</w:t>
            </w:r>
            <w:r>
              <w:rPr>
                <w:rFonts w:hint="eastAsia" w:ascii="仿宋_GB2312" w:eastAsia="仿宋_GB2312" w:hAnsiTheme="minorEastAsia"/>
                <w:bCs/>
                <w:sz w:val="21"/>
                <w:szCs w:val="21"/>
              </w:rPr>
              <w:t>“师生为本打造一流服务，多措并举践行立德树人”成功入选“大学校园物业管理典型案例”。“绿色校园实时节能管理研究”在《International Journal of Sensor Networks》刊登。在《高校后勤研究》录用稿件2篇，《教育后勤参考》录用稿件4篇。以食品安全工作为主题的短视频荣获合肥市“创建国家食品安全示范城市”短视频大赛优秀奖。</w:t>
            </w:r>
          </w:p>
        </w:tc>
      </w:tr>
    </w:tbl>
    <w:p>
      <w:pPr>
        <w:pStyle w:val="2"/>
        <w:rPr>
          <w:rFonts w:hint="eastAsia" w:ascii="宋体" w:hAnsi="宋体" w:eastAsia="宋体" w:cs="宋体"/>
          <w:sz w:val="32"/>
          <w:szCs w:val="32"/>
          <w:shd w:val="clear" w:color="auto" w:fill="FFFFFF"/>
        </w:rPr>
      </w:pPr>
      <w:bookmarkStart w:id="32" w:name="_Toc480"/>
      <w:r>
        <w:rPr>
          <w:rFonts w:hint="eastAsia" w:ascii="宋体" w:hAnsi="宋体" w:eastAsia="宋体" w:cs="宋体"/>
          <w:sz w:val="32"/>
          <w:szCs w:val="32"/>
          <w:shd w:val="clear" w:color="auto" w:fill="FFFFFF"/>
        </w:rPr>
        <w:t>基建处2023年度业绩简表</w:t>
      </w:r>
      <w:bookmarkEnd w:id="32"/>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基建处</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9"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jc w:val="left"/>
              <w:rPr>
                <w:sz w:val="21"/>
                <w:szCs w:val="21"/>
                <w:lang w:val="zh-CN"/>
              </w:rPr>
            </w:pPr>
            <w:r>
              <w:rPr>
                <w:rFonts w:hint="eastAsia"/>
                <w:sz w:val="21"/>
                <w:szCs w:val="21"/>
                <w:lang w:val="zh-CN"/>
              </w:rPr>
              <w:t>1.</w:t>
            </w:r>
            <w:r>
              <w:rPr>
                <w:rFonts w:hint="eastAsia"/>
              </w:rPr>
              <w:t xml:space="preserve"> </w:t>
            </w:r>
            <w:r>
              <w:rPr>
                <w:rFonts w:hint="eastAsia"/>
                <w:sz w:val="21"/>
                <w:szCs w:val="21"/>
                <w:lang w:val="zh-CN"/>
              </w:rPr>
              <w:t>稳步推进在建项目实施，完成年度基建工程投资合计</w:t>
            </w:r>
            <w:r>
              <w:rPr>
                <w:rFonts w:hint="eastAsia"/>
                <w:sz w:val="21"/>
                <w:szCs w:val="21"/>
                <w:lang w:val="en-US" w:eastAsia="zh-CN"/>
              </w:rPr>
              <w:t>10459.5</w:t>
            </w:r>
            <w:r>
              <w:rPr>
                <w:rFonts w:hint="eastAsia"/>
                <w:sz w:val="21"/>
                <w:szCs w:val="21"/>
                <w:lang w:val="zh-CN"/>
              </w:rPr>
              <w:t>万元，其中国拨资金</w:t>
            </w:r>
            <w:r>
              <w:rPr>
                <w:rFonts w:hint="eastAsia"/>
                <w:sz w:val="21"/>
                <w:szCs w:val="21"/>
                <w:lang w:val="en-US" w:eastAsia="zh-CN"/>
              </w:rPr>
              <w:t>3373.3</w:t>
            </w:r>
            <w:r>
              <w:rPr>
                <w:rFonts w:hint="eastAsia"/>
                <w:sz w:val="21"/>
                <w:szCs w:val="21"/>
                <w:lang w:val="zh-CN"/>
              </w:rPr>
              <w:t>万元，自筹资金</w:t>
            </w:r>
            <w:r>
              <w:rPr>
                <w:rFonts w:hint="eastAsia"/>
                <w:sz w:val="21"/>
                <w:szCs w:val="21"/>
                <w:lang w:val="en-US" w:eastAsia="zh-CN"/>
              </w:rPr>
              <w:t>7086.2</w:t>
            </w:r>
            <w:r>
              <w:rPr>
                <w:rFonts w:hint="eastAsia"/>
                <w:sz w:val="21"/>
                <w:szCs w:val="21"/>
                <w:lang w:val="zh-CN"/>
              </w:rPr>
              <w:t>万元。</w:t>
            </w:r>
          </w:p>
          <w:p>
            <w:pPr>
              <w:widowControl/>
              <w:jc w:val="left"/>
              <w:rPr>
                <w:rFonts w:hint="eastAsia"/>
                <w:highlight w:val="none"/>
              </w:rPr>
            </w:pPr>
            <w:r>
              <w:rPr>
                <w:rFonts w:hint="eastAsia"/>
                <w:sz w:val="21"/>
                <w:szCs w:val="21"/>
                <w:lang w:val="zh-CN"/>
              </w:rPr>
              <w:t>2.完成各类修缮项目年度投资</w:t>
            </w:r>
            <w:r>
              <w:rPr>
                <w:rFonts w:hint="eastAsia"/>
                <w:sz w:val="21"/>
                <w:szCs w:val="21"/>
                <w:highlight w:val="none"/>
                <w:lang w:val="zh-CN"/>
              </w:rPr>
              <w:t>合计</w:t>
            </w:r>
            <w:r>
              <w:rPr>
                <w:rFonts w:hint="eastAsia"/>
                <w:sz w:val="21"/>
                <w:szCs w:val="21"/>
                <w:highlight w:val="none"/>
                <w:lang w:val="en-US" w:eastAsia="zh-CN"/>
              </w:rPr>
              <w:t>5005</w:t>
            </w:r>
            <w:r>
              <w:rPr>
                <w:rFonts w:hint="eastAsia"/>
                <w:sz w:val="21"/>
                <w:szCs w:val="21"/>
                <w:highlight w:val="none"/>
                <w:lang w:val="zh-CN"/>
              </w:rPr>
              <w:t>万元，其中国拨资金</w:t>
            </w:r>
            <w:r>
              <w:rPr>
                <w:rFonts w:hint="eastAsia"/>
                <w:sz w:val="21"/>
                <w:szCs w:val="21"/>
                <w:highlight w:val="none"/>
                <w:lang w:val="en-US" w:eastAsia="zh-CN"/>
              </w:rPr>
              <w:t>3450</w:t>
            </w:r>
            <w:r>
              <w:rPr>
                <w:rFonts w:hint="eastAsia"/>
                <w:sz w:val="21"/>
                <w:szCs w:val="21"/>
                <w:highlight w:val="none"/>
                <w:lang w:val="zh-CN"/>
              </w:rPr>
              <w:t>万元，自筹资金</w:t>
            </w:r>
            <w:r>
              <w:rPr>
                <w:rFonts w:hint="eastAsia"/>
                <w:sz w:val="21"/>
                <w:szCs w:val="21"/>
                <w:highlight w:val="none"/>
                <w:lang w:val="en-US" w:eastAsia="zh-CN"/>
              </w:rPr>
              <w:t>1555</w:t>
            </w:r>
            <w:r>
              <w:rPr>
                <w:rFonts w:hint="eastAsia"/>
                <w:sz w:val="21"/>
                <w:szCs w:val="21"/>
                <w:highlight w:val="none"/>
                <w:lang w:val="zh-CN"/>
              </w:rPr>
              <w:t>万元。</w:t>
            </w:r>
          </w:p>
          <w:p>
            <w:pPr>
              <w:widowControl/>
              <w:jc w:val="left"/>
              <w:rPr>
                <w:sz w:val="21"/>
                <w:szCs w:val="21"/>
                <w:lang w:val="zh-CN"/>
              </w:rPr>
            </w:pPr>
            <w:r>
              <w:rPr>
                <w:rFonts w:hint="eastAsia"/>
                <w:sz w:val="21"/>
                <w:szCs w:val="21"/>
                <w:lang w:val="zh-CN"/>
              </w:rPr>
              <w:t>3.规范各项基建管理程序，配合完成工程建设招标采购项目16项，完成工程量清单及控制价编制7项；签订各类常规维修、专项维修、基建项目合同5</w:t>
            </w:r>
            <w:r>
              <w:rPr>
                <w:rFonts w:hint="eastAsia"/>
                <w:sz w:val="21"/>
                <w:szCs w:val="21"/>
                <w:lang w:val="en-US" w:eastAsia="zh-CN"/>
              </w:rPr>
              <w:t>5</w:t>
            </w:r>
            <w:r>
              <w:rPr>
                <w:rFonts w:hint="eastAsia"/>
                <w:sz w:val="21"/>
                <w:szCs w:val="21"/>
                <w:lang w:val="zh-CN"/>
              </w:rPr>
              <w:t>份，退履约保证金和质保金共144项。</w:t>
            </w:r>
          </w:p>
          <w:p>
            <w:pPr>
              <w:widowControl/>
              <w:jc w:val="left"/>
              <w:rPr>
                <w:sz w:val="21"/>
                <w:szCs w:val="21"/>
                <w:lang w:val="zh-CN"/>
              </w:rPr>
            </w:pPr>
            <w:r>
              <w:rPr>
                <w:rFonts w:hint="eastAsia"/>
                <w:sz w:val="21"/>
                <w:szCs w:val="21"/>
                <w:lang w:val="zh-CN"/>
              </w:rPr>
              <w:t>4. 完成应急维修、小修等工作任务100余项，受理平台报修445件（含维保），处理信访15件。</w:t>
            </w:r>
          </w:p>
          <w:p>
            <w:pPr>
              <w:widowControl/>
              <w:jc w:val="left"/>
              <w:rPr>
                <w:rFonts w:hint="eastAsia"/>
                <w:sz w:val="21"/>
                <w:szCs w:val="21"/>
                <w:lang w:val="zh-CN"/>
              </w:rPr>
            </w:pPr>
            <w:r>
              <w:rPr>
                <w:rFonts w:hint="eastAsia"/>
                <w:sz w:val="21"/>
                <w:szCs w:val="21"/>
                <w:lang w:val="en-US" w:eastAsia="zh-CN"/>
              </w:rPr>
              <w:t>5</w:t>
            </w:r>
            <w:r>
              <w:rPr>
                <w:rFonts w:hint="eastAsia"/>
                <w:sz w:val="21"/>
                <w:szCs w:val="21"/>
                <w:lang w:val="zh-CN"/>
              </w:rPr>
              <w:t>.完成2023年基建投资计划的编制上报工作，完成教育部直属高校基建管理信息系统、国家重大建设项目库、安徽省统计联网直报平台、安徽省教育投资信息管理平台等新建项目月度及年度报表填报工作。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jc w:val="left"/>
              <w:rPr>
                <w:sz w:val="21"/>
                <w:szCs w:val="21"/>
                <w:lang w:val="zh-CN"/>
              </w:rPr>
            </w:pPr>
            <w:r>
              <w:rPr>
                <w:rFonts w:hint="eastAsia"/>
                <w:sz w:val="21"/>
                <w:szCs w:val="21"/>
              </w:rPr>
              <w:t>1.</w:t>
            </w:r>
            <w:r>
              <w:rPr>
                <w:rFonts w:hint="eastAsia"/>
                <w:sz w:val="21"/>
                <w:szCs w:val="21"/>
                <w:lang w:val="zh-CN"/>
              </w:rPr>
              <w:t>屯溪路校区</w:t>
            </w:r>
            <w:r>
              <w:rPr>
                <w:rFonts w:hint="eastAsia"/>
                <w:sz w:val="21"/>
                <w:szCs w:val="21"/>
              </w:rPr>
              <w:t>运动场馆（</w:t>
            </w:r>
            <w:r>
              <w:rPr>
                <w:rFonts w:hint="eastAsia"/>
                <w:sz w:val="21"/>
                <w:szCs w:val="21"/>
                <w:lang w:val="zh-CN"/>
              </w:rPr>
              <w:t>乒羽馆</w:t>
            </w:r>
            <w:r>
              <w:rPr>
                <w:rFonts w:hint="eastAsia"/>
                <w:sz w:val="21"/>
                <w:szCs w:val="21"/>
              </w:rPr>
              <w:t>）</w:t>
            </w:r>
            <w:r>
              <w:rPr>
                <w:rFonts w:hint="eastAsia"/>
                <w:sz w:val="21"/>
                <w:szCs w:val="21"/>
                <w:lang w:val="zh-CN"/>
              </w:rPr>
              <w:t>项目，建筑面积3483.36㎡，2023年9月正式投入使用。</w:t>
            </w:r>
          </w:p>
          <w:p>
            <w:pPr>
              <w:widowControl/>
              <w:jc w:val="left"/>
              <w:rPr>
                <w:sz w:val="21"/>
                <w:szCs w:val="21"/>
                <w:lang w:val="zh-CN"/>
              </w:rPr>
            </w:pPr>
            <w:r>
              <w:rPr>
                <w:rFonts w:hint="eastAsia"/>
                <w:sz w:val="21"/>
                <w:szCs w:val="21"/>
              </w:rPr>
              <w:t>2.</w:t>
            </w:r>
            <w:r>
              <w:rPr>
                <w:rFonts w:hint="eastAsia"/>
                <w:sz w:val="21"/>
                <w:szCs w:val="21"/>
                <w:lang w:val="zh-CN"/>
              </w:rPr>
              <w:t>工程训练中心项目，建筑面积</w:t>
            </w:r>
            <w:r>
              <w:rPr>
                <w:rFonts w:hint="eastAsia"/>
                <w:sz w:val="21"/>
                <w:szCs w:val="21"/>
              </w:rPr>
              <w:t>36648</w:t>
            </w:r>
            <w:r>
              <w:rPr>
                <w:rFonts w:hint="eastAsia"/>
                <w:sz w:val="21"/>
                <w:szCs w:val="21"/>
                <w:lang w:val="zh-CN"/>
              </w:rPr>
              <w:t>㎡，目前已完成安装施工作业，正在进行室内精装修、幕墙收尾、室外道排施工，</w:t>
            </w:r>
            <w:r>
              <w:rPr>
                <w:rFonts w:hint="eastAsia"/>
                <w:sz w:val="21"/>
                <w:szCs w:val="21"/>
                <w:lang w:val="en-US" w:eastAsia="zh-CN"/>
              </w:rPr>
              <w:t>计划明年上半年投入使用</w:t>
            </w:r>
            <w:r>
              <w:rPr>
                <w:rFonts w:hint="eastAsia"/>
                <w:sz w:val="21"/>
                <w:szCs w:val="21"/>
                <w:lang w:val="zh-CN"/>
              </w:rPr>
              <w:t>。</w:t>
            </w:r>
          </w:p>
          <w:p>
            <w:pPr>
              <w:widowControl/>
              <w:jc w:val="left"/>
              <w:rPr>
                <w:rFonts w:hint="eastAsia"/>
                <w:sz w:val="21"/>
                <w:szCs w:val="21"/>
                <w:lang w:val="zh-CN"/>
              </w:rPr>
            </w:pPr>
            <w:r>
              <w:rPr>
                <w:rFonts w:hint="eastAsia"/>
                <w:sz w:val="21"/>
                <w:szCs w:val="21"/>
              </w:rPr>
              <w:t>3.</w:t>
            </w:r>
            <w:r>
              <w:rPr>
                <w:rFonts w:hint="eastAsia"/>
                <w:sz w:val="21"/>
                <w:szCs w:val="21"/>
                <w:lang w:val="zh-CN"/>
              </w:rPr>
              <w:t>产学研综合楼项目，建筑面积59463.63㎡，正在进行室内外精装修、幕墙施工和安装施工作业，室外道排施工已启动，</w:t>
            </w:r>
            <w:r>
              <w:rPr>
                <w:rFonts w:hint="eastAsia"/>
                <w:sz w:val="21"/>
                <w:szCs w:val="21"/>
                <w:lang w:val="en-US" w:eastAsia="zh-CN"/>
              </w:rPr>
              <w:t>计划明年上半年投入使用</w:t>
            </w:r>
            <w:r>
              <w:rPr>
                <w:rFonts w:hint="eastAsia"/>
                <w:sz w:val="21"/>
                <w:szCs w:val="21"/>
                <w:lang w:val="zh-CN"/>
              </w:rPr>
              <w:t>。</w:t>
            </w:r>
          </w:p>
          <w:p>
            <w:pPr>
              <w:widowControl/>
              <w:jc w:val="left"/>
              <w:rPr>
                <w:sz w:val="21"/>
                <w:szCs w:val="21"/>
                <w:lang w:val="zh-CN"/>
              </w:rPr>
            </w:pPr>
            <w:r>
              <w:rPr>
                <w:rFonts w:hint="eastAsia"/>
                <w:sz w:val="21"/>
                <w:szCs w:val="21"/>
              </w:rPr>
              <w:t>4.</w:t>
            </w:r>
            <w:r>
              <w:rPr>
                <w:rFonts w:hint="eastAsia"/>
                <w:sz w:val="21"/>
                <w:szCs w:val="21"/>
                <w:lang w:val="zh-CN"/>
              </w:rPr>
              <w:t>翡翠湖校区新建学生公寓，建筑面积</w:t>
            </w:r>
            <w:r>
              <w:rPr>
                <w:rFonts w:hint="eastAsia"/>
                <w:sz w:val="21"/>
                <w:szCs w:val="21"/>
              </w:rPr>
              <w:t>33636</w:t>
            </w:r>
            <w:r>
              <w:rPr>
                <w:rFonts w:hint="eastAsia"/>
                <w:sz w:val="21"/>
                <w:szCs w:val="21"/>
                <w:lang w:val="zh-CN"/>
              </w:rPr>
              <w:t>平方米，已完成规划许可证的申领、施工图设计等工作，正在进行招标及开工准备工作，计划2024年初开工建设。</w:t>
            </w:r>
          </w:p>
          <w:p>
            <w:pPr>
              <w:widowControl/>
              <w:jc w:val="left"/>
              <w:rPr>
                <w:sz w:val="21"/>
                <w:szCs w:val="21"/>
                <w:lang w:val="zh-CN"/>
              </w:rPr>
            </w:pPr>
            <w:r>
              <w:rPr>
                <w:rFonts w:hint="eastAsia"/>
                <w:sz w:val="21"/>
                <w:szCs w:val="21"/>
                <w:lang w:val="en-US" w:eastAsia="zh-CN"/>
              </w:rPr>
              <w:t>5</w:t>
            </w:r>
            <w:r>
              <w:rPr>
                <w:rFonts w:hint="eastAsia"/>
                <w:sz w:val="21"/>
                <w:szCs w:val="21"/>
              </w:rPr>
              <w:t>.</w:t>
            </w:r>
            <w:r>
              <w:rPr>
                <w:rFonts w:hint="eastAsia"/>
                <w:sz w:val="21"/>
                <w:szCs w:val="21"/>
                <w:lang w:val="zh-CN"/>
              </w:rPr>
              <w:t>完成中央高校改善基本办学专项资金项目、校内预算征集项目32项，</w:t>
            </w:r>
          </w:p>
          <w:p>
            <w:pPr>
              <w:widowControl/>
              <w:jc w:val="left"/>
              <w:rPr>
                <w:sz w:val="21"/>
                <w:szCs w:val="21"/>
              </w:rPr>
            </w:pPr>
            <w:r>
              <w:rPr>
                <w:rFonts w:hint="eastAsia"/>
                <w:sz w:val="21"/>
                <w:szCs w:val="21"/>
                <w:lang w:val="en-US" w:eastAsia="zh-CN"/>
              </w:rPr>
              <w:t>6</w:t>
            </w:r>
            <w:r>
              <w:rPr>
                <w:rFonts w:hint="eastAsia"/>
                <w:sz w:val="21"/>
                <w:szCs w:val="21"/>
                <w:lang w:val="zh-CN"/>
              </w:rPr>
              <w:t>.</w:t>
            </w:r>
            <w:r>
              <w:rPr>
                <w:rFonts w:hint="eastAsia"/>
                <w:sz w:val="21"/>
                <w:szCs w:val="21"/>
              </w:rPr>
              <w:t>顺利通过2022年</w:t>
            </w:r>
            <w:r>
              <w:rPr>
                <w:rFonts w:hint="eastAsia"/>
                <w:sz w:val="21"/>
                <w:szCs w:val="21"/>
                <w:lang w:val="zh-CN"/>
              </w:rPr>
              <w:t>中央高校改善基本办学专项资金项目</w:t>
            </w:r>
            <w:r>
              <w:rPr>
                <w:rFonts w:hint="eastAsia"/>
                <w:sz w:val="21"/>
                <w:szCs w:val="21"/>
              </w:rPr>
              <w:t>检查，申报</w:t>
            </w:r>
            <w:r>
              <w:rPr>
                <w:rFonts w:hint="eastAsia"/>
                <w:sz w:val="21"/>
                <w:szCs w:val="21"/>
                <w:lang w:val="zh-CN"/>
              </w:rPr>
              <w:t>2024年中央高校改善基本办学专项资金项目5项</w:t>
            </w:r>
            <w:r>
              <w:rPr>
                <w:rFonts w:hint="eastAsia"/>
                <w:sz w:val="21"/>
                <w:szCs w:val="21"/>
              </w:rPr>
              <w:t>并通过评审。</w:t>
            </w:r>
          </w:p>
          <w:p>
            <w:pPr>
              <w:widowControl/>
              <w:jc w:val="left"/>
              <w:rPr>
                <w:sz w:val="21"/>
                <w:szCs w:val="21"/>
                <w:lang w:val="zh-CN"/>
              </w:rPr>
            </w:pPr>
            <w:r>
              <w:rPr>
                <w:rFonts w:hint="eastAsia"/>
                <w:sz w:val="21"/>
                <w:szCs w:val="21"/>
                <w:lang w:val="en-US" w:eastAsia="zh-CN"/>
              </w:rPr>
              <w:t>7</w:t>
            </w:r>
            <w:r>
              <w:rPr>
                <w:rFonts w:hint="eastAsia"/>
                <w:sz w:val="21"/>
                <w:szCs w:val="21"/>
              </w:rPr>
              <w:t>.</w:t>
            </w:r>
            <w:r>
              <w:rPr>
                <w:rFonts w:hint="eastAsia"/>
                <w:sz w:val="21"/>
                <w:szCs w:val="21"/>
                <w:lang w:val="zh-CN"/>
              </w:rPr>
              <w:t>完成屯溪路校区、翡翠湖校区供电系统增容改造（二期）工程；暑期，完成翡翠湖校区2、4、11号楼学生公寓综合维修。</w:t>
            </w:r>
          </w:p>
          <w:p>
            <w:pPr>
              <w:widowControl/>
              <w:jc w:val="left"/>
              <w:rPr>
                <w:rFonts w:hint="eastAsia"/>
                <w:sz w:val="21"/>
                <w:szCs w:val="21"/>
                <w:lang w:val="zh-CN"/>
              </w:rPr>
            </w:pPr>
            <w:r>
              <w:rPr>
                <w:rFonts w:hint="eastAsia"/>
                <w:sz w:val="21"/>
                <w:szCs w:val="21"/>
                <w:lang w:val="en-US" w:eastAsia="zh-CN"/>
              </w:rPr>
              <w:t>8</w:t>
            </w:r>
            <w:r>
              <w:rPr>
                <w:rFonts w:hint="eastAsia"/>
                <w:sz w:val="21"/>
                <w:szCs w:val="21"/>
                <w:lang w:val="zh-CN"/>
              </w:rPr>
              <w:t>.完成屯溪路校区北大门路面维修、主教学楼部分教室吊顶维修、翡翠湖校区综合服务南北楼卫生间维修、综合服务南楼中庭屋面渗漏维修等修缮工程。</w:t>
            </w:r>
          </w:p>
          <w:p>
            <w:pPr>
              <w:widowControl/>
              <w:jc w:val="left"/>
              <w:rPr>
                <w:lang w:val="zh-CN"/>
              </w:rPr>
            </w:pPr>
            <w:r>
              <w:rPr>
                <w:rFonts w:hint="eastAsia"/>
                <w:sz w:val="21"/>
                <w:szCs w:val="21"/>
                <w:lang w:val="en-US" w:eastAsia="zh-CN"/>
              </w:rPr>
              <w:t>9.</w:t>
            </w:r>
            <w:r>
              <w:rPr>
                <w:rFonts w:hint="eastAsia"/>
                <w:sz w:val="21"/>
                <w:szCs w:val="21"/>
              </w:rPr>
              <w:t>实施</w:t>
            </w:r>
            <w:r>
              <w:rPr>
                <w:rFonts w:hint="eastAsia"/>
                <w:sz w:val="21"/>
                <w:szCs w:val="21"/>
                <w:lang w:val="zh-CN"/>
              </w:rPr>
              <w:t>翡翠湖校区南大门改造项目以及学生公寓、教学楼、图书馆等10栋楼宇的防水维修。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jc w:val="left"/>
              <w:rPr>
                <w:sz w:val="21"/>
                <w:szCs w:val="21"/>
              </w:rPr>
            </w:pPr>
            <w:r>
              <w:rPr>
                <w:rFonts w:hint="eastAsia"/>
                <w:sz w:val="21"/>
                <w:szCs w:val="21"/>
              </w:rPr>
              <w:t>1.健全基建管理制度体系，制定或修订基建处相关管理制度14个。</w:t>
            </w:r>
          </w:p>
          <w:p>
            <w:pPr>
              <w:widowControl/>
              <w:jc w:val="left"/>
              <w:rPr>
                <w:sz w:val="21"/>
                <w:szCs w:val="21"/>
              </w:rPr>
            </w:pPr>
            <w:r>
              <w:rPr>
                <w:rFonts w:hint="eastAsia"/>
                <w:sz w:val="21"/>
                <w:szCs w:val="21"/>
              </w:rPr>
              <w:t>2.加强基建管理的廉政风险防控，编制《合肥工业大学基本建设廉政风险防控手册》。</w:t>
            </w:r>
          </w:p>
          <w:p>
            <w:pPr>
              <w:widowControl/>
              <w:jc w:val="left"/>
              <w:rPr>
                <w:sz w:val="21"/>
                <w:szCs w:val="21"/>
              </w:rPr>
            </w:pPr>
            <w:r>
              <w:rPr>
                <w:rFonts w:hint="eastAsia"/>
                <w:sz w:val="21"/>
                <w:szCs w:val="21"/>
              </w:rPr>
              <w:t>3.迎接校党委对基建处的党风廉政建设与内控制度建设专项巡察。</w:t>
            </w:r>
          </w:p>
          <w:p>
            <w:pPr>
              <w:widowControl/>
              <w:jc w:val="left"/>
              <w:rPr>
                <w:rFonts w:hint="eastAsia"/>
                <w:sz w:val="21"/>
                <w:szCs w:val="21"/>
                <w:lang w:val="zh-CN"/>
              </w:rPr>
            </w:pPr>
            <w:r>
              <w:rPr>
                <w:rFonts w:hint="eastAsia"/>
                <w:sz w:val="21"/>
                <w:szCs w:val="21"/>
                <w:lang w:val="zh-CN"/>
              </w:rPr>
              <w:t>4.迎接教育部2023年直属高校基本建设管理实地调研及基本建设管理规范化检查工作。</w:t>
            </w:r>
          </w:p>
        </w:tc>
      </w:tr>
    </w:tbl>
    <w:p>
      <w:pPr>
        <w:rPr>
          <w:rFonts w:hint="eastAsia" w:asciiTheme="majorEastAsia" w:hAnsiTheme="majorEastAsia" w:eastAsiaTheme="majorEastAsia" w:cstheme="majorEastAsia"/>
          <w:b/>
          <w:kern w:val="0"/>
          <w:szCs w:val="28"/>
        </w:rPr>
      </w:pPr>
      <w:r>
        <w:rPr>
          <w:rFonts w:hint="eastAsia" w:asciiTheme="majorEastAsia" w:hAnsiTheme="majorEastAsia" w:eastAsiaTheme="majorEastAsia" w:cstheme="majorEastAsia"/>
          <w:b/>
          <w:kern w:val="0"/>
          <w:szCs w:val="28"/>
        </w:rPr>
        <w:br w:type="page"/>
      </w:r>
    </w:p>
    <w:p>
      <w:pPr>
        <w:pStyle w:val="2"/>
        <w:spacing w:before="240" w:after="240" w:line="240" w:lineRule="auto"/>
        <w:rPr>
          <w:rFonts w:hint="eastAsia" w:asciiTheme="majorEastAsia" w:hAnsiTheme="majorEastAsia" w:eastAsiaTheme="majorEastAsia" w:cstheme="majorEastAsia"/>
          <w:sz w:val="32"/>
          <w:szCs w:val="32"/>
          <w:shd w:val="clear" w:color="auto" w:fill="FFFFFF"/>
        </w:rPr>
      </w:pPr>
      <w:bookmarkStart w:id="33" w:name="_Toc13033"/>
      <w:r>
        <w:rPr>
          <w:rFonts w:hint="eastAsia" w:asciiTheme="majorEastAsia" w:hAnsiTheme="majorEastAsia" w:eastAsiaTheme="majorEastAsia" w:cstheme="majorEastAsia"/>
          <w:b/>
          <w:kern w:val="0"/>
          <w:sz w:val="32"/>
          <w:szCs w:val="32"/>
        </w:rPr>
        <w:t>国有资产管理处</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33"/>
    </w:p>
    <w:tbl>
      <w:tblPr>
        <w:tblStyle w:val="21"/>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1"/>
        <w:gridCol w:w="2804"/>
        <w:gridCol w:w="1658"/>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71"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0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国有资产管理处</w:t>
            </w:r>
          </w:p>
        </w:tc>
        <w:tc>
          <w:tcPr>
            <w:tcW w:w="165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73" w:type="dxa"/>
            <w:vAlign w:val="center"/>
          </w:tcPr>
          <w:p>
            <w:pPr>
              <w:spacing w:line="440" w:lineRule="exact"/>
              <w:jc w:val="center"/>
              <w:rPr>
                <w:rFonts w:hint="eastAsia" w:ascii="仿宋" w:hAnsi="仿宋" w:eastAsia="仿宋" w:cs="宋体"/>
                <w:b/>
                <w:kern w:val="0"/>
                <w:szCs w:val="28"/>
                <w:lang w:eastAsia="zh-CN"/>
              </w:rPr>
            </w:pPr>
            <w:r>
              <w:rPr>
                <w:rFonts w:hint="eastAsia" w:ascii="仿宋" w:hAnsi="仿宋" w:eastAsia="仿宋" w:cs="宋体"/>
                <w:b/>
                <w:kern w:val="0"/>
                <w:szCs w:val="2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5" w:hRule="atLeast"/>
          <w:jc w:val="center"/>
        </w:trPr>
        <w:tc>
          <w:tcPr>
            <w:tcW w:w="1671"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835" w:type="dxa"/>
            <w:gridSpan w:val="3"/>
          </w:tcPr>
          <w:p>
            <w:pPr>
              <w:widowControl/>
              <w:numPr>
                <w:ilvl w:val="0"/>
                <w:numId w:val="0"/>
              </w:numPr>
              <w:spacing w:line="240" w:lineRule="exact"/>
              <w:jc w:val="left"/>
              <w:rPr>
                <w:rFonts w:hint="eastAsia" w:ascii="宋体" w:hAnsi="宋体" w:eastAsia="宋体" w:cs="宋体"/>
                <w:bCs/>
                <w:kern w:val="0"/>
                <w:sz w:val="18"/>
                <w:szCs w:val="18"/>
                <w:highlight w:val="none"/>
              </w:rPr>
            </w:pPr>
            <w:r>
              <w:rPr>
                <w:rFonts w:hint="eastAsia" w:ascii="宋体" w:hAnsi="宋体" w:eastAsia="宋体" w:cs="宋体"/>
                <w:bCs/>
                <w:kern w:val="0"/>
                <w:sz w:val="18"/>
                <w:szCs w:val="18"/>
                <w:highlight w:val="none"/>
                <w:lang w:val="en-US" w:eastAsia="zh-CN"/>
              </w:rPr>
              <w:t>1.夯实国有资产管理体系</w:t>
            </w:r>
            <w:r>
              <w:rPr>
                <w:rFonts w:hint="eastAsia" w:ascii="宋体" w:hAnsi="宋体" w:eastAsia="宋体" w:cs="宋体"/>
                <w:bCs/>
                <w:kern w:val="0"/>
                <w:sz w:val="18"/>
                <w:szCs w:val="18"/>
                <w:highlight w:val="none"/>
              </w:rPr>
              <w:t>：按照“统一领导、归口管理、分级负责、责任到人”的目标，落实各部门资产管理主体责任，</w:t>
            </w:r>
            <w:r>
              <w:rPr>
                <w:rFonts w:hint="eastAsia" w:ascii="宋体" w:hAnsi="宋体" w:eastAsia="宋体" w:cs="宋体"/>
                <w:bCs/>
                <w:kern w:val="0"/>
                <w:sz w:val="18"/>
                <w:szCs w:val="18"/>
                <w:highlight w:val="none"/>
                <w:lang w:val="en-US" w:eastAsia="zh-CN"/>
              </w:rPr>
              <w:t>提高</w:t>
            </w:r>
            <w:r>
              <w:rPr>
                <w:rFonts w:hint="eastAsia" w:ascii="宋体" w:hAnsi="宋体" w:eastAsia="宋体" w:cs="宋体"/>
                <w:bCs/>
                <w:kern w:val="0"/>
                <w:sz w:val="18"/>
                <w:szCs w:val="18"/>
                <w:highlight w:val="none"/>
              </w:rPr>
              <w:t>全员的主人翁意识和责任意识。</w:t>
            </w:r>
          </w:p>
          <w:p>
            <w:pPr>
              <w:widowControl/>
              <w:spacing w:line="240" w:lineRule="exact"/>
              <w:jc w:val="left"/>
              <w:rPr>
                <w:rFonts w:hint="eastAsia" w:ascii="宋体" w:hAnsi="宋体" w:eastAsia="宋体" w:cs="宋体"/>
                <w:bCs/>
                <w:kern w:val="0"/>
                <w:sz w:val="18"/>
                <w:szCs w:val="18"/>
                <w:highlight w:val="none"/>
              </w:rPr>
            </w:pPr>
            <w:r>
              <w:rPr>
                <w:rFonts w:hint="eastAsia" w:ascii="宋体" w:hAnsi="宋体" w:eastAsia="宋体" w:cs="宋体"/>
                <w:bCs/>
                <w:kern w:val="0"/>
                <w:sz w:val="18"/>
                <w:szCs w:val="18"/>
                <w:highlight w:val="none"/>
              </w:rPr>
              <w:t>2.严格资产出入库审核和处置：</w:t>
            </w:r>
            <w:r>
              <w:rPr>
                <w:rFonts w:hint="eastAsia" w:ascii="宋体" w:hAnsi="宋体" w:eastAsia="宋体" w:cs="宋体"/>
                <w:bCs/>
                <w:kern w:val="0"/>
                <w:sz w:val="18"/>
                <w:szCs w:val="18"/>
                <w:highlight w:val="none"/>
                <w:lang w:val="en-US" w:eastAsia="zh-CN"/>
              </w:rPr>
              <w:t>2023年</w:t>
            </w:r>
            <w:r>
              <w:rPr>
                <w:rFonts w:hint="eastAsia" w:ascii="宋体" w:hAnsi="宋体" w:eastAsia="宋体" w:cs="宋体"/>
                <w:bCs/>
                <w:kern w:val="0"/>
                <w:sz w:val="18"/>
                <w:szCs w:val="18"/>
                <w:highlight w:val="none"/>
              </w:rPr>
              <w:t>共计完成了本年度共计完成严格资产配置，本年度共计完成69152台件资产入库审核工作（含银校合作资产）</w:t>
            </w:r>
            <w:r>
              <w:rPr>
                <w:rFonts w:hint="eastAsia" w:ascii="宋体" w:hAnsi="宋体" w:eastAsia="宋体" w:cs="宋体"/>
                <w:bCs/>
                <w:kern w:val="0"/>
                <w:sz w:val="18"/>
                <w:szCs w:val="18"/>
                <w:highlight w:val="none"/>
                <w:lang w:eastAsia="zh-CN"/>
              </w:rPr>
              <w:t>；</w:t>
            </w:r>
            <w:r>
              <w:rPr>
                <w:rFonts w:hint="eastAsia" w:ascii="宋体" w:hAnsi="宋体" w:eastAsia="宋体" w:cs="宋体"/>
                <w:bCs/>
                <w:kern w:val="0"/>
                <w:sz w:val="18"/>
                <w:szCs w:val="18"/>
                <w:highlight w:val="none"/>
              </w:rPr>
              <w:t>处置下账资产3543台件。</w:t>
            </w:r>
          </w:p>
          <w:p>
            <w:pPr>
              <w:widowControl/>
              <w:spacing w:line="240" w:lineRule="exact"/>
              <w:jc w:val="left"/>
              <w:rPr>
                <w:rFonts w:hint="eastAsia" w:ascii="宋体" w:hAnsi="宋体" w:eastAsia="宋体" w:cs="宋体"/>
                <w:bCs/>
                <w:kern w:val="0"/>
                <w:sz w:val="18"/>
                <w:szCs w:val="18"/>
                <w:highlight w:val="none"/>
              </w:rPr>
            </w:pPr>
            <w:r>
              <w:rPr>
                <w:rFonts w:hint="eastAsia" w:ascii="宋体" w:hAnsi="宋体" w:eastAsia="宋体" w:cs="宋体"/>
                <w:bCs/>
                <w:kern w:val="0"/>
                <w:sz w:val="18"/>
                <w:szCs w:val="18"/>
                <w:highlight w:val="none"/>
              </w:rPr>
              <w:t>3.编制各类资产报表：认真统计数据，完成了财政部、国管局、科技部、教育部规划司、教育部财务司以及省教育厅等布置的各项国有资产报表的编制和上报工作。</w:t>
            </w:r>
          </w:p>
          <w:p>
            <w:pPr>
              <w:widowControl/>
              <w:spacing w:line="240" w:lineRule="exact"/>
              <w:jc w:val="left"/>
              <w:rPr>
                <w:rFonts w:hint="eastAsia" w:ascii="宋体" w:hAnsi="宋体" w:eastAsia="宋体" w:cs="宋体"/>
                <w:bCs/>
                <w:kern w:val="0"/>
                <w:sz w:val="18"/>
                <w:szCs w:val="18"/>
                <w:highlight w:val="none"/>
              </w:rPr>
            </w:pPr>
            <w:r>
              <w:rPr>
                <w:rFonts w:hint="eastAsia" w:ascii="宋体" w:hAnsi="宋体" w:eastAsia="宋体" w:cs="宋体"/>
                <w:bCs/>
                <w:kern w:val="0"/>
                <w:sz w:val="18"/>
                <w:szCs w:val="18"/>
                <w:highlight w:val="none"/>
              </w:rPr>
              <w:t>4.组织资产验收：完成72项固定资产验收工作。</w:t>
            </w:r>
          </w:p>
          <w:p>
            <w:pPr>
              <w:widowControl/>
              <w:spacing w:line="240" w:lineRule="exact"/>
              <w:jc w:val="left"/>
              <w:rPr>
                <w:rFonts w:hint="eastAsia" w:ascii="宋体" w:hAnsi="宋体" w:eastAsia="宋体" w:cs="宋体"/>
                <w:bCs/>
                <w:kern w:val="0"/>
                <w:sz w:val="18"/>
                <w:szCs w:val="18"/>
                <w:highlight w:val="none"/>
              </w:rPr>
            </w:pPr>
            <w:r>
              <w:rPr>
                <w:rFonts w:hint="eastAsia" w:ascii="宋体" w:hAnsi="宋体" w:eastAsia="宋体" w:cs="宋体"/>
                <w:bCs/>
                <w:kern w:val="0"/>
                <w:sz w:val="18"/>
                <w:szCs w:val="18"/>
                <w:highlight w:val="none"/>
              </w:rPr>
              <w:t>5.校内公房资源调配：有效盘活屯溪路校区、翡翠湖校区</w:t>
            </w:r>
            <w:r>
              <w:rPr>
                <w:rFonts w:hint="eastAsia" w:ascii="宋体" w:hAnsi="宋体" w:eastAsia="宋体" w:cs="宋体"/>
                <w:bCs/>
                <w:kern w:val="0"/>
                <w:sz w:val="18"/>
                <w:szCs w:val="18"/>
                <w:highlight w:val="none"/>
                <w:lang w:val="en-US" w:eastAsia="zh-CN"/>
              </w:rPr>
              <w:t>的</w:t>
            </w:r>
            <w:r>
              <w:rPr>
                <w:rFonts w:hint="eastAsia" w:ascii="宋体" w:hAnsi="宋体" w:eastAsia="宋体" w:cs="宋体"/>
                <w:bCs/>
                <w:kern w:val="0"/>
                <w:sz w:val="18"/>
                <w:szCs w:val="18"/>
                <w:highlight w:val="none"/>
              </w:rPr>
              <w:t>公房资源</w:t>
            </w:r>
            <w:r>
              <w:rPr>
                <w:rFonts w:hint="eastAsia" w:ascii="宋体" w:hAnsi="宋体" w:eastAsia="宋体" w:cs="宋体"/>
                <w:bCs/>
                <w:kern w:val="0"/>
                <w:sz w:val="18"/>
                <w:szCs w:val="18"/>
                <w:highlight w:val="none"/>
                <w:lang w:eastAsia="zh-CN"/>
              </w:rPr>
              <w:t>。</w:t>
            </w:r>
            <w:r>
              <w:rPr>
                <w:rFonts w:hint="eastAsia" w:ascii="宋体" w:hAnsi="宋体" w:eastAsia="宋体" w:cs="宋体"/>
                <w:bCs/>
                <w:kern w:val="0"/>
                <w:sz w:val="18"/>
                <w:szCs w:val="18"/>
                <w:highlight w:val="none"/>
              </w:rPr>
              <w:t>理化楼、地质博物馆整体移交资源与环境工程学院。推动宁国路沿街收回门面房有效使用。</w:t>
            </w:r>
          </w:p>
          <w:p>
            <w:pPr>
              <w:widowControl/>
              <w:spacing w:line="240" w:lineRule="exact"/>
              <w:jc w:val="left"/>
              <w:rPr>
                <w:rFonts w:hint="eastAsia" w:ascii="宋体" w:hAnsi="宋体" w:eastAsia="宋体" w:cs="宋体"/>
                <w:bCs/>
                <w:kern w:val="0"/>
                <w:sz w:val="18"/>
                <w:szCs w:val="18"/>
                <w:highlight w:val="none"/>
              </w:rPr>
            </w:pPr>
            <w:r>
              <w:rPr>
                <w:rFonts w:hint="eastAsia" w:ascii="宋体" w:hAnsi="宋体" w:eastAsia="宋体" w:cs="宋体"/>
                <w:bCs/>
                <w:kern w:val="0"/>
                <w:sz w:val="18"/>
                <w:szCs w:val="18"/>
                <w:highlight w:val="none"/>
              </w:rPr>
              <w:t>6.加强国有资产监管：认真开展科技成果资产评估项目备案及所属企业资产管理相关事项的报批报备工作，完成所属企业国有资产评估项目备案</w:t>
            </w:r>
            <w:r>
              <w:rPr>
                <w:rFonts w:hint="eastAsia" w:ascii="宋体" w:hAnsi="宋体" w:eastAsia="宋体" w:cs="宋体"/>
                <w:bCs/>
                <w:color w:val="000000" w:themeColor="text1"/>
                <w:kern w:val="0"/>
                <w:sz w:val="18"/>
                <w:szCs w:val="18"/>
                <w:highlight w:val="none"/>
                <w:lang w:val="en-US" w:eastAsia="zh-CN"/>
                <w14:textFill>
                  <w14:solidFill>
                    <w14:schemeClr w14:val="tx1"/>
                  </w14:solidFill>
                </w14:textFill>
              </w:rPr>
              <w:t>11</w:t>
            </w:r>
            <w:r>
              <w:rPr>
                <w:rFonts w:hint="eastAsia" w:ascii="宋体" w:hAnsi="宋体" w:eastAsia="宋体" w:cs="宋体"/>
                <w:bCs/>
                <w:color w:val="000000" w:themeColor="text1"/>
                <w:kern w:val="0"/>
                <w:sz w:val="18"/>
                <w:szCs w:val="18"/>
                <w:highlight w:val="none"/>
                <w14:textFill>
                  <w14:solidFill>
                    <w14:schemeClr w14:val="tx1"/>
                  </w14:solidFill>
                </w14:textFill>
              </w:rPr>
              <w:t>项</w:t>
            </w:r>
            <w:r>
              <w:rPr>
                <w:rFonts w:hint="eastAsia" w:ascii="宋体" w:hAnsi="宋体" w:eastAsia="宋体" w:cs="宋体"/>
                <w:bCs/>
                <w:kern w:val="0"/>
                <w:sz w:val="18"/>
                <w:szCs w:val="18"/>
                <w:highlight w:val="none"/>
              </w:rPr>
              <w:t>，处置事项报批报备</w:t>
            </w:r>
            <w:r>
              <w:rPr>
                <w:rFonts w:hint="eastAsia" w:ascii="宋体" w:hAnsi="宋体" w:eastAsia="宋体" w:cs="宋体"/>
                <w:bCs/>
                <w:kern w:val="0"/>
                <w:sz w:val="18"/>
                <w:szCs w:val="18"/>
                <w:highlight w:val="none"/>
                <w:lang w:val="en-US" w:eastAsia="zh-CN"/>
              </w:rPr>
              <w:t>1</w:t>
            </w:r>
            <w:r>
              <w:rPr>
                <w:rFonts w:hint="eastAsia" w:ascii="宋体" w:hAnsi="宋体" w:eastAsia="宋体" w:cs="宋体"/>
                <w:bCs/>
                <w:kern w:val="0"/>
                <w:sz w:val="18"/>
                <w:szCs w:val="18"/>
                <w:highlight w:val="none"/>
              </w:rPr>
              <w:t>项。完成科技成果转化评估项目备案</w:t>
            </w:r>
            <w:r>
              <w:rPr>
                <w:rFonts w:hint="eastAsia" w:ascii="宋体" w:hAnsi="宋体" w:eastAsia="宋体" w:cs="宋体"/>
                <w:bCs/>
                <w:color w:val="000000" w:themeColor="text1"/>
                <w:kern w:val="0"/>
                <w:sz w:val="18"/>
                <w:szCs w:val="18"/>
                <w:highlight w:val="none"/>
                <w:lang w:val="en-US" w:eastAsia="zh-CN"/>
                <w14:textFill>
                  <w14:solidFill>
                    <w14:schemeClr w14:val="tx1"/>
                  </w14:solidFill>
                </w14:textFill>
              </w:rPr>
              <w:t>67</w:t>
            </w:r>
            <w:r>
              <w:rPr>
                <w:rFonts w:hint="eastAsia" w:ascii="宋体" w:hAnsi="宋体" w:eastAsia="宋体" w:cs="宋体"/>
                <w:bCs/>
                <w:color w:val="000000" w:themeColor="text1"/>
                <w:kern w:val="0"/>
                <w:sz w:val="18"/>
                <w:szCs w:val="18"/>
                <w:highlight w:val="none"/>
                <w14:textFill>
                  <w14:solidFill>
                    <w14:schemeClr w14:val="tx1"/>
                  </w14:solidFill>
                </w14:textFill>
              </w:rPr>
              <w:t>项</w:t>
            </w:r>
            <w:r>
              <w:rPr>
                <w:rFonts w:hint="eastAsia" w:ascii="宋体" w:hAnsi="宋体" w:eastAsia="宋体" w:cs="宋体"/>
                <w:bCs/>
                <w:kern w:val="0"/>
                <w:sz w:val="18"/>
                <w:szCs w:val="18"/>
                <w:highlight w:val="none"/>
              </w:rPr>
              <w:t>。落实《中央党政机关和事业单位所属企业国有资本产权登记管理暂行办法》，着手</w:t>
            </w:r>
            <w:r>
              <w:rPr>
                <w:rFonts w:hint="eastAsia" w:ascii="宋体" w:hAnsi="宋体" w:eastAsia="宋体" w:cs="宋体"/>
                <w:bCs/>
                <w:kern w:val="0"/>
                <w:sz w:val="18"/>
                <w:szCs w:val="18"/>
                <w:highlight w:val="none"/>
                <w:lang w:val="en-US" w:eastAsia="zh-CN"/>
              </w:rPr>
              <w:t>开展</w:t>
            </w:r>
            <w:r>
              <w:rPr>
                <w:rFonts w:hint="eastAsia" w:ascii="宋体" w:hAnsi="宋体" w:eastAsia="宋体" w:cs="宋体"/>
                <w:bCs/>
                <w:kern w:val="0"/>
                <w:sz w:val="18"/>
                <w:szCs w:val="18"/>
                <w:highlight w:val="none"/>
              </w:rPr>
              <w:t>产权登记工作。</w:t>
            </w:r>
          </w:p>
          <w:p>
            <w:pPr>
              <w:widowControl/>
              <w:spacing w:line="240" w:lineRule="exact"/>
              <w:jc w:val="left"/>
              <w:rPr>
                <w:rFonts w:hint="eastAsia" w:ascii="宋体" w:hAnsi="宋体" w:eastAsia="宋体" w:cs="宋体"/>
                <w:bCs/>
                <w:kern w:val="0"/>
                <w:sz w:val="18"/>
                <w:szCs w:val="18"/>
                <w:highlight w:val="none"/>
                <w:lang w:eastAsia="zh-CN"/>
              </w:rPr>
            </w:pPr>
            <w:r>
              <w:rPr>
                <w:rFonts w:hint="eastAsia" w:ascii="宋体" w:hAnsi="宋体" w:eastAsia="宋体" w:cs="宋体"/>
                <w:bCs/>
                <w:kern w:val="0"/>
                <w:sz w:val="18"/>
                <w:szCs w:val="18"/>
                <w:highlight w:val="none"/>
                <w:lang w:val="en-US" w:eastAsia="zh-CN"/>
              </w:rPr>
              <w:t>7.规范公车管理：开</w:t>
            </w:r>
            <w:r>
              <w:rPr>
                <w:rFonts w:hint="eastAsia" w:ascii="宋体" w:hAnsi="宋体" w:eastAsia="宋体" w:cs="宋体"/>
                <w:bCs/>
                <w:kern w:val="0"/>
                <w:sz w:val="18"/>
                <w:szCs w:val="18"/>
                <w:highlight w:val="none"/>
              </w:rPr>
              <w:t>展公车使用情况调研，制订学校公车管理“三定”方案</w:t>
            </w:r>
            <w:r>
              <w:rPr>
                <w:rFonts w:hint="eastAsia" w:ascii="宋体" w:hAnsi="宋体" w:eastAsia="宋体" w:cs="宋体"/>
                <w:bCs/>
                <w:kern w:val="0"/>
                <w:sz w:val="18"/>
                <w:szCs w:val="18"/>
                <w:highlight w:val="none"/>
                <w:lang w:eastAsia="zh-CN"/>
              </w:rPr>
              <w:t>。</w:t>
            </w:r>
          </w:p>
          <w:p>
            <w:pPr>
              <w:widowControl/>
              <w:spacing w:line="240" w:lineRule="exact"/>
              <w:jc w:val="left"/>
              <w:rPr>
                <w:rFonts w:hint="eastAsia" w:ascii="宋体" w:hAnsi="宋体" w:eastAsia="宋体" w:cs="宋体"/>
                <w:highlight w:val="none"/>
              </w:rPr>
            </w:pPr>
            <w:r>
              <w:rPr>
                <w:rFonts w:hint="eastAsia" w:ascii="宋体" w:hAnsi="宋体" w:eastAsia="宋体" w:cs="宋体"/>
                <w:bCs/>
                <w:kern w:val="0"/>
                <w:sz w:val="18"/>
                <w:szCs w:val="18"/>
                <w:highlight w:val="none"/>
                <w:lang w:val="en-US" w:eastAsia="zh-CN"/>
              </w:rPr>
              <w:t>8</w:t>
            </w:r>
            <w:r>
              <w:rPr>
                <w:rFonts w:hint="eastAsia" w:ascii="宋体" w:hAnsi="宋体" w:eastAsia="宋体" w:cs="宋体"/>
                <w:bCs/>
                <w:kern w:val="0"/>
                <w:sz w:val="18"/>
                <w:szCs w:val="18"/>
                <w:highlight w:val="none"/>
              </w:rPr>
              <w:t>.实验室自制设备项目管理：组织验收21项实验室自制仪器设备项目, 其中一项自制设备获得第二届全国高校青年教师电气类专业实践教学设计创新大赛二等奖。</w:t>
            </w:r>
          </w:p>
          <w:p>
            <w:pPr>
              <w:widowControl/>
              <w:spacing w:line="240" w:lineRule="exact"/>
              <w:jc w:val="left"/>
              <w:rPr>
                <w:highlight w:val="none"/>
                <w:lang w:val="zh-CN"/>
              </w:rPr>
            </w:pPr>
            <w:r>
              <w:rPr>
                <w:rFonts w:hint="eastAsia" w:ascii="宋体" w:hAnsi="宋体" w:eastAsia="宋体" w:cs="宋体"/>
                <w:bCs/>
                <w:kern w:val="0"/>
                <w:sz w:val="18"/>
                <w:szCs w:val="18"/>
                <w:highlight w:val="none"/>
                <w:lang w:val="en-US" w:eastAsia="zh-CN"/>
              </w:rPr>
              <w:t>9</w:t>
            </w:r>
            <w:r>
              <w:rPr>
                <w:rFonts w:hint="eastAsia" w:ascii="宋体" w:hAnsi="宋体" w:eastAsia="宋体" w:cs="宋体"/>
                <w:bCs/>
                <w:kern w:val="0"/>
                <w:sz w:val="18"/>
                <w:szCs w:val="18"/>
                <w:highlight w:val="none"/>
              </w:rPr>
              <w:t>.</w:t>
            </w:r>
            <w:r>
              <w:rPr>
                <w:rFonts w:hint="eastAsia" w:ascii="宋体" w:hAnsi="宋体" w:eastAsia="宋体" w:cs="宋体"/>
                <w:bCs/>
                <w:kern w:val="0"/>
                <w:sz w:val="18"/>
                <w:szCs w:val="18"/>
                <w:highlight w:val="none"/>
                <w:lang w:val="en-US" w:eastAsia="zh-CN"/>
              </w:rPr>
              <w:t>其他工作</w:t>
            </w:r>
            <w:r>
              <w:rPr>
                <w:rFonts w:hint="eastAsia" w:ascii="宋体" w:hAnsi="宋体" w:eastAsia="宋体" w:cs="宋体"/>
                <w:bCs/>
                <w:kern w:val="0"/>
                <w:sz w:val="18"/>
                <w:szCs w:val="18"/>
                <w:highlight w:val="none"/>
              </w:rPr>
              <w:t>：配合做好“工大智谷”建设</w:t>
            </w:r>
            <w:r>
              <w:rPr>
                <w:rFonts w:hint="eastAsia" w:ascii="宋体" w:hAnsi="宋体" w:eastAsia="宋体" w:cs="宋体"/>
                <w:bCs/>
                <w:kern w:val="0"/>
                <w:sz w:val="18"/>
                <w:szCs w:val="18"/>
                <w:highlight w:val="none"/>
                <w:lang w:eastAsia="zh-CN"/>
              </w:rPr>
              <w:t>；</w:t>
            </w:r>
            <w:r>
              <w:rPr>
                <w:rFonts w:hint="eastAsia" w:ascii="宋体" w:hAnsi="宋体" w:eastAsia="宋体" w:cs="宋体"/>
                <w:bCs/>
                <w:kern w:val="0"/>
                <w:sz w:val="18"/>
                <w:szCs w:val="18"/>
                <w:highlight w:val="none"/>
              </w:rPr>
              <w:t>推动六安路校区合理使用，提高使用效率</w:t>
            </w:r>
            <w:r>
              <w:rPr>
                <w:rFonts w:hint="eastAsia" w:ascii="宋体" w:hAnsi="宋体" w:eastAsia="宋体" w:cs="宋体"/>
                <w:bCs/>
                <w:kern w:val="0"/>
                <w:sz w:val="18"/>
                <w:szCs w:val="18"/>
                <w:highlight w:val="none"/>
                <w:lang w:eastAsia="zh-CN"/>
              </w:rPr>
              <w:t>；</w:t>
            </w:r>
            <w:r>
              <w:rPr>
                <w:rFonts w:hint="eastAsia" w:ascii="宋体" w:hAnsi="宋体" w:eastAsia="宋体" w:cs="宋体"/>
                <w:bCs/>
                <w:kern w:val="0"/>
                <w:sz w:val="18"/>
                <w:szCs w:val="18"/>
                <w:highlight w:val="none"/>
              </w:rPr>
              <w:t>完成学校公共实验室仪器设备维护维修调研。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6" w:hRule="atLeast"/>
          <w:jc w:val="center"/>
        </w:trPr>
        <w:tc>
          <w:tcPr>
            <w:tcW w:w="1671"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835" w:type="dxa"/>
            <w:gridSpan w:val="3"/>
          </w:tcPr>
          <w:p>
            <w:pPr>
              <w:pStyle w:val="25"/>
              <w:numPr>
                <w:ilvl w:val="0"/>
                <w:numId w:val="0"/>
              </w:numPr>
              <w:spacing w:line="260" w:lineRule="exact"/>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rPr>
              <w:t>1.</w:t>
            </w:r>
            <w:r>
              <w:rPr>
                <w:rFonts w:hint="eastAsia" w:ascii="宋体" w:hAnsi="宋体" w:eastAsia="宋体" w:cs="宋体"/>
                <w:bCs/>
                <w:kern w:val="0"/>
                <w:sz w:val="18"/>
                <w:szCs w:val="18"/>
              </w:rPr>
              <w:t>学习宣传贯彻二十大精神：</w:t>
            </w:r>
            <w:r>
              <w:rPr>
                <w:rFonts w:hint="eastAsia" w:ascii="宋体" w:hAnsi="宋体" w:eastAsia="宋体" w:cs="宋体"/>
                <w:bCs/>
                <w:kern w:val="0"/>
                <w:sz w:val="18"/>
                <w:szCs w:val="18"/>
                <w:lang w:val="en-US" w:eastAsia="zh-CN" w:bidi="ar-SA"/>
              </w:rPr>
              <w:t>把学习宣传贯彻党的二十大精神作为首要政治任务，</w:t>
            </w:r>
            <w:r>
              <w:rPr>
                <w:rFonts w:hint="eastAsia" w:ascii="宋体" w:hAnsi="宋体" w:eastAsia="宋体" w:cs="宋体"/>
                <w:bCs/>
                <w:kern w:val="0"/>
                <w:sz w:val="18"/>
                <w:szCs w:val="18"/>
                <w:lang w:val="en-US" w:eastAsia="zh-CN"/>
              </w:rPr>
              <w:t>有序开展</w:t>
            </w:r>
            <w:r>
              <w:rPr>
                <w:rFonts w:hint="eastAsia" w:ascii="宋体" w:hAnsi="宋体" w:eastAsia="宋体" w:cs="宋体"/>
                <w:bCs/>
                <w:kern w:val="0"/>
                <w:sz w:val="18"/>
                <w:szCs w:val="18"/>
              </w:rPr>
              <w:t>学习贯彻习近平新时代中国特色社会</w:t>
            </w:r>
            <w:r>
              <w:rPr>
                <w:rFonts w:hint="eastAsia" w:ascii="宋体" w:hAnsi="宋体" w:eastAsia="宋体" w:cs="宋体"/>
                <w:bCs/>
                <w:kern w:val="0"/>
                <w:sz w:val="18"/>
                <w:szCs w:val="18"/>
                <w:lang w:val="en-US" w:eastAsia="zh-CN" w:bidi="ar-SA"/>
              </w:rPr>
              <w:t>主义思想主题教育和党风廉政教育，完成支部换届工作，不断增强支部凝聚力、战斗力和创造力。</w:t>
            </w:r>
          </w:p>
          <w:p>
            <w:pPr>
              <w:pStyle w:val="25"/>
              <w:numPr>
                <w:ilvl w:val="0"/>
                <w:numId w:val="0"/>
              </w:numPr>
              <w:spacing w:line="260" w:lineRule="exact"/>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rPr>
              <w:t>2.加强制度建设：</w:t>
            </w:r>
            <w:r>
              <w:rPr>
                <w:rFonts w:hint="eastAsia" w:ascii="宋体" w:hAnsi="宋体" w:eastAsia="宋体" w:cs="宋体"/>
                <w:bCs/>
                <w:kern w:val="0"/>
                <w:sz w:val="18"/>
                <w:szCs w:val="18"/>
                <w:lang w:val="en-US" w:eastAsia="zh-CN" w:bidi="ar-SA"/>
              </w:rPr>
              <w:t>着手制订《合肥工业大学固定资产验收管理实施细则》《合肥工业大学固定资产处置管理办法》《合肥工业大学固定资产出租出借管理暂行办法》，强化资产验收管理，严格资产处置流程，不断规范国有资产出租出借行为。</w:t>
            </w:r>
          </w:p>
          <w:p>
            <w:pPr>
              <w:pStyle w:val="25"/>
              <w:numPr>
                <w:ilvl w:val="0"/>
                <w:numId w:val="0"/>
              </w:numPr>
              <w:spacing w:line="260" w:lineRule="exact"/>
              <w:rPr>
                <w:rFonts w:hint="eastAsia" w:ascii="宋体" w:hAnsi="宋体" w:eastAsia="宋体" w:cs="宋体"/>
                <w:bCs/>
                <w:kern w:val="0"/>
                <w:sz w:val="18"/>
                <w:szCs w:val="18"/>
              </w:rPr>
            </w:pPr>
            <w:r>
              <w:rPr>
                <w:rFonts w:hint="eastAsia" w:ascii="宋体" w:hAnsi="宋体" w:eastAsia="宋体" w:cs="宋体"/>
                <w:bCs/>
                <w:kern w:val="0"/>
                <w:sz w:val="18"/>
                <w:szCs w:val="18"/>
                <w:lang w:val="en-US" w:eastAsia="zh-CN"/>
              </w:rPr>
              <w:t>3.全校资产盘点和专项清查：</w:t>
            </w:r>
            <w:r>
              <w:rPr>
                <w:rFonts w:hint="eastAsia" w:ascii="宋体" w:hAnsi="宋体" w:eastAsia="宋体" w:cs="宋体"/>
                <w:bCs/>
                <w:kern w:val="0"/>
                <w:sz w:val="18"/>
                <w:szCs w:val="18"/>
                <w:lang w:val="en-US" w:eastAsia="zh-CN" w:bidi="ar-SA"/>
              </w:rPr>
              <w:t>开展常规性资产盘点工作，理清家底，做到账账相符、账实相符；完成对总务部的资产清查</w:t>
            </w:r>
            <w:r>
              <w:rPr>
                <w:rFonts w:hint="eastAsia" w:ascii="宋体" w:hAnsi="宋体" w:eastAsia="宋体" w:cs="宋体"/>
                <w:bCs/>
                <w:kern w:val="0"/>
                <w:sz w:val="18"/>
                <w:szCs w:val="18"/>
              </w:rPr>
              <w:t>。</w:t>
            </w:r>
          </w:p>
          <w:p>
            <w:pPr>
              <w:widowControl/>
              <w:spacing w:line="260" w:lineRule="exact"/>
              <w:jc w:val="left"/>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rPr>
              <w:t>4</w:t>
            </w:r>
            <w:r>
              <w:rPr>
                <w:rFonts w:hint="eastAsia" w:ascii="宋体" w:hAnsi="宋体" w:eastAsia="宋体" w:cs="宋体"/>
                <w:bCs/>
                <w:kern w:val="0"/>
                <w:sz w:val="18"/>
                <w:szCs w:val="18"/>
              </w:rPr>
              <w:t>.</w:t>
            </w:r>
            <w:r>
              <w:rPr>
                <w:rFonts w:hint="eastAsia" w:ascii="宋体" w:hAnsi="宋体" w:eastAsia="宋体" w:cs="宋体"/>
                <w:bCs/>
                <w:kern w:val="0"/>
                <w:sz w:val="18"/>
                <w:szCs w:val="18"/>
                <w:lang w:val="en-US" w:eastAsia="zh-CN" w:bidi="ar-SA"/>
              </w:rPr>
              <w:t>提升资产管理信息化水平：积极推广使用资产管理信息系统，加强对信息系统数据的维护和管理，确保了数据的准确性和完整性，提高了管理效率。</w:t>
            </w:r>
          </w:p>
          <w:p>
            <w:pPr>
              <w:widowControl/>
              <w:spacing w:line="260" w:lineRule="exact"/>
              <w:jc w:val="left"/>
              <w:rPr>
                <w:rFonts w:ascii="宋体" w:hAnsi="宋体" w:eastAsia="宋体" w:cs="宋体"/>
                <w:sz w:val="18"/>
                <w:szCs w:val="18"/>
              </w:rPr>
            </w:pPr>
            <w:r>
              <w:rPr>
                <w:rFonts w:hint="eastAsia" w:ascii="宋体" w:hAnsi="宋体" w:eastAsia="宋体" w:cs="宋体"/>
                <w:bCs/>
                <w:kern w:val="0"/>
                <w:sz w:val="18"/>
                <w:szCs w:val="18"/>
                <w:lang w:val="en-US" w:eastAsia="zh-CN"/>
              </w:rPr>
              <w:t>5</w:t>
            </w:r>
            <w:r>
              <w:rPr>
                <w:rFonts w:hint="eastAsia" w:ascii="宋体" w:hAnsi="宋体" w:eastAsia="宋体" w:cs="宋体"/>
                <w:bCs/>
                <w:kern w:val="0"/>
                <w:sz w:val="18"/>
                <w:szCs w:val="18"/>
              </w:rPr>
              <w:t>.建设“合肥工业大学公房管理信息系统”：</w:t>
            </w:r>
            <w:r>
              <w:rPr>
                <w:rFonts w:hint="eastAsia" w:ascii="宋体" w:hAnsi="宋体" w:eastAsia="宋体" w:cs="宋体"/>
                <w:bCs/>
                <w:kern w:val="0"/>
                <w:sz w:val="18"/>
                <w:szCs w:val="18"/>
                <w:lang w:val="en-US" w:eastAsia="zh-CN" w:bidi="ar-SA"/>
              </w:rPr>
              <w:t>不断加强系统建设，实现公房可视化查看、数据动态管理、业务线上办理，目前各校区公房数据已陆续导入系统。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2" w:hRule="atLeast"/>
          <w:jc w:val="center"/>
        </w:trPr>
        <w:tc>
          <w:tcPr>
            <w:tcW w:w="1671"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835" w:type="dxa"/>
            <w:gridSpan w:val="3"/>
          </w:tcPr>
          <w:p>
            <w:pPr>
              <w:widowControl/>
              <w:spacing w:line="240" w:lineRule="exact"/>
              <w:jc w:val="left"/>
              <w:rPr>
                <w:rFonts w:hint="eastAsia" w:ascii="宋体" w:hAnsi="宋体" w:eastAsia="宋体" w:cs="宋体"/>
                <w:bCs/>
                <w:kern w:val="0"/>
                <w:sz w:val="18"/>
                <w:szCs w:val="18"/>
                <w:highlight w:val="none"/>
              </w:rPr>
            </w:pPr>
            <w:r>
              <w:rPr>
                <w:rFonts w:hint="eastAsia" w:ascii="宋体" w:hAnsi="宋体" w:eastAsia="宋体" w:cs="宋体"/>
                <w:bCs/>
                <w:kern w:val="0"/>
                <w:sz w:val="18"/>
                <w:szCs w:val="18"/>
                <w:highlight w:val="none"/>
                <w:lang w:val="en-US" w:eastAsia="zh-CN"/>
              </w:rPr>
              <w:t>1.加强公房集约化管理：</w:t>
            </w:r>
            <w:r>
              <w:rPr>
                <w:rFonts w:hint="eastAsia" w:ascii="宋体" w:hAnsi="宋体" w:eastAsia="宋体" w:cs="宋体"/>
                <w:bCs/>
                <w:kern w:val="0"/>
                <w:sz w:val="18"/>
                <w:szCs w:val="18"/>
                <w:highlight w:val="none"/>
              </w:rPr>
              <w:t>出台《合肥工业大学公房管理实施办法（修订稿）》，为公房收费管理提供制度支撑，加强政策宣介，统一思想。夯实</w:t>
            </w:r>
            <w:r>
              <w:rPr>
                <w:rFonts w:hint="eastAsia" w:ascii="宋体" w:hAnsi="宋体" w:eastAsia="宋体" w:cs="宋体"/>
                <w:bCs/>
                <w:kern w:val="0"/>
                <w:sz w:val="18"/>
                <w:szCs w:val="18"/>
                <w:highlight w:val="none"/>
                <w:lang w:val="en-US" w:eastAsia="zh-CN"/>
              </w:rPr>
              <w:t>教学实体公房</w:t>
            </w:r>
            <w:r>
              <w:rPr>
                <w:rFonts w:hint="eastAsia" w:ascii="宋体" w:hAnsi="宋体" w:eastAsia="宋体" w:cs="宋体"/>
                <w:bCs/>
                <w:kern w:val="0"/>
                <w:sz w:val="18"/>
                <w:szCs w:val="18"/>
                <w:highlight w:val="none"/>
              </w:rPr>
              <w:t>基础数据，会同</w:t>
            </w:r>
            <w:r>
              <w:rPr>
                <w:rFonts w:hint="eastAsia" w:ascii="宋体" w:hAnsi="宋体" w:eastAsia="宋体" w:cs="宋体"/>
                <w:bCs/>
                <w:kern w:val="0"/>
                <w:sz w:val="18"/>
                <w:szCs w:val="18"/>
                <w:highlight w:val="none"/>
                <w:lang w:val="en-US" w:eastAsia="zh-CN"/>
              </w:rPr>
              <w:t>其他部门</w:t>
            </w:r>
            <w:r>
              <w:rPr>
                <w:rFonts w:hint="eastAsia" w:ascii="宋体" w:hAnsi="宋体" w:eastAsia="宋体" w:cs="宋体"/>
                <w:bCs/>
                <w:kern w:val="0"/>
                <w:sz w:val="18"/>
                <w:szCs w:val="18"/>
                <w:highlight w:val="none"/>
              </w:rPr>
              <w:t>研讨公房收费工作的操作方案，并与各教学实体逐一对接，为公房资源调节费收取奠定扎实基础。</w:t>
            </w:r>
          </w:p>
          <w:p>
            <w:pPr>
              <w:widowControl/>
              <w:spacing w:line="240" w:lineRule="exact"/>
              <w:jc w:val="left"/>
              <w:rPr>
                <w:rFonts w:hint="eastAsia" w:ascii="宋体" w:hAnsi="宋体" w:eastAsia="宋体" w:cs="宋体"/>
                <w:bCs/>
                <w:kern w:val="0"/>
                <w:sz w:val="18"/>
                <w:szCs w:val="18"/>
                <w:highlight w:val="none"/>
                <w:lang w:val="en-US" w:eastAsia="zh-CN"/>
              </w:rPr>
            </w:pPr>
            <w:r>
              <w:rPr>
                <w:rFonts w:hint="eastAsia" w:ascii="宋体" w:hAnsi="宋体" w:eastAsia="宋体" w:cs="宋体"/>
                <w:bCs/>
                <w:kern w:val="0"/>
                <w:sz w:val="18"/>
                <w:szCs w:val="18"/>
                <w:highlight w:val="none"/>
                <w:lang w:val="en-US" w:eastAsia="zh-CN"/>
              </w:rPr>
              <w:t>2.推动不动产证办理：2023年，</w:t>
            </w:r>
            <w:r>
              <w:rPr>
                <w:rFonts w:hint="eastAsia" w:ascii="宋体" w:hAnsi="宋体" w:eastAsia="宋体" w:cs="宋体"/>
                <w:bCs/>
                <w:kern w:val="0"/>
                <w:sz w:val="18"/>
                <w:szCs w:val="18"/>
                <w:highlight w:val="none"/>
              </w:rPr>
              <w:t>取得翡翠湖校区5栋建筑物的不动产权证</w:t>
            </w:r>
            <w:r>
              <w:rPr>
                <w:rFonts w:hint="eastAsia" w:ascii="宋体" w:hAnsi="宋体" w:eastAsia="宋体" w:cs="宋体"/>
                <w:bCs/>
                <w:kern w:val="0"/>
                <w:sz w:val="18"/>
                <w:szCs w:val="18"/>
                <w:highlight w:val="none"/>
                <w:lang w:val="en-US" w:eastAsia="zh-CN"/>
              </w:rPr>
              <w:t>，完成屯溪路校区的高电压实验室和新食堂的不动产测绘和权籍调查，年底学校不动产证办理率达到66.5%。</w:t>
            </w:r>
          </w:p>
          <w:p>
            <w:pPr>
              <w:widowControl/>
              <w:spacing w:line="240" w:lineRule="exact"/>
              <w:jc w:val="left"/>
              <w:rPr>
                <w:rFonts w:hint="eastAsia" w:ascii="宋体" w:hAnsi="宋体" w:eastAsia="宋体" w:cs="宋体"/>
                <w:bCs/>
                <w:kern w:val="0"/>
                <w:sz w:val="18"/>
                <w:szCs w:val="18"/>
                <w:highlight w:val="none"/>
                <w:lang w:val="en-US" w:eastAsia="zh-CN"/>
              </w:rPr>
            </w:pPr>
            <w:r>
              <w:rPr>
                <w:rFonts w:hint="eastAsia" w:ascii="宋体" w:hAnsi="宋体" w:eastAsia="宋体" w:cs="宋体"/>
                <w:bCs/>
                <w:kern w:val="0"/>
                <w:sz w:val="18"/>
                <w:szCs w:val="18"/>
                <w:highlight w:val="none"/>
                <w:lang w:val="en-US" w:eastAsia="zh-CN"/>
              </w:rPr>
              <w:t>3.推进大型仪器开放共享：对单价40万元以上教学科研用大型仪器设备的使用与管理情况进行了调研，摸排存在问题，研究解决路径。截至目前，入驻校开放共享平台仪器设备共共计337台，已为师生3948人（70929人次）提供使用服务，使用机时数285399.48小时。</w:t>
            </w:r>
          </w:p>
          <w:p>
            <w:pPr>
              <w:widowControl/>
              <w:spacing w:line="260" w:lineRule="exact"/>
              <w:jc w:val="left"/>
              <w:rPr>
                <w:rFonts w:hint="eastAsia" w:ascii="宋体" w:hAnsi="宋体" w:eastAsia="宋体" w:cs="宋体"/>
                <w:bCs/>
                <w:kern w:val="0"/>
                <w:sz w:val="18"/>
                <w:szCs w:val="18"/>
                <w:highlight w:val="none"/>
              </w:rPr>
            </w:pPr>
            <w:r>
              <w:rPr>
                <w:rFonts w:hint="eastAsia" w:ascii="宋体" w:hAnsi="宋体" w:eastAsia="宋体" w:cs="宋体"/>
                <w:bCs/>
                <w:kern w:val="0"/>
                <w:sz w:val="18"/>
                <w:szCs w:val="18"/>
                <w:highlight w:val="none"/>
              </w:rPr>
              <w:t>4.完成快递服务中心建设</w:t>
            </w:r>
            <w:r>
              <w:rPr>
                <w:rFonts w:hint="eastAsia" w:ascii="宋体" w:hAnsi="宋体" w:eastAsia="宋体" w:cs="宋体"/>
                <w:bCs/>
                <w:kern w:val="0"/>
                <w:sz w:val="18"/>
                <w:szCs w:val="18"/>
                <w:highlight w:val="none"/>
                <w:lang w:val="en-US" w:eastAsia="zh-CN"/>
              </w:rPr>
              <w:t>工作：快递服务中心于2023年11月投入运行</w:t>
            </w:r>
            <w:r>
              <w:rPr>
                <w:rFonts w:hint="eastAsia" w:ascii="宋体" w:hAnsi="宋体" w:eastAsia="宋体" w:cs="宋体"/>
                <w:bCs/>
                <w:kern w:val="0"/>
                <w:sz w:val="18"/>
                <w:szCs w:val="18"/>
                <w:highlight w:val="none"/>
              </w:rPr>
              <w:t>，有效缓解</w:t>
            </w:r>
            <w:r>
              <w:rPr>
                <w:rFonts w:hint="eastAsia" w:ascii="宋体" w:hAnsi="宋体" w:eastAsia="宋体" w:cs="宋体"/>
                <w:bCs/>
                <w:kern w:val="0"/>
                <w:sz w:val="18"/>
                <w:szCs w:val="18"/>
                <w:highlight w:val="none"/>
                <w:lang w:val="en-US" w:eastAsia="zh-CN"/>
              </w:rPr>
              <w:t>了</w:t>
            </w:r>
            <w:r>
              <w:rPr>
                <w:rFonts w:hint="eastAsia" w:ascii="宋体" w:hAnsi="宋体" w:eastAsia="宋体" w:cs="宋体"/>
                <w:bCs/>
                <w:kern w:val="0"/>
                <w:sz w:val="18"/>
                <w:szCs w:val="18"/>
                <w:highlight w:val="none"/>
              </w:rPr>
              <w:t>快递点分散给师生带来的困扰，为师生快递寄取提供</w:t>
            </w:r>
            <w:r>
              <w:rPr>
                <w:rFonts w:hint="eastAsia" w:ascii="宋体" w:hAnsi="宋体" w:eastAsia="宋体" w:cs="宋体"/>
                <w:bCs/>
                <w:kern w:val="0"/>
                <w:sz w:val="18"/>
                <w:szCs w:val="18"/>
                <w:highlight w:val="none"/>
                <w:lang w:val="en-US" w:eastAsia="zh-CN"/>
              </w:rPr>
              <w:t>了</w:t>
            </w:r>
            <w:r>
              <w:rPr>
                <w:rFonts w:hint="eastAsia" w:ascii="宋体" w:hAnsi="宋体" w:eastAsia="宋体" w:cs="宋体"/>
                <w:bCs/>
                <w:kern w:val="0"/>
                <w:sz w:val="18"/>
                <w:szCs w:val="18"/>
                <w:highlight w:val="none"/>
              </w:rPr>
              <w:t>优质服务。</w:t>
            </w:r>
          </w:p>
          <w:p>
            <w:pPr>
              <w:widowControl/>
              <w:spacing w:line="260" w:lineRule="exact"/>
              <w:jc w:val="left"/>
              <w:rPr>
                <w:highlight w:val="none"/>
                <w:lang w:val="zh-CN"/>
              </w:rPr>
            </w:pPr>
            <w:r>
              <w:rPr>
                <w:rFonts w:hint="eastAsia" w:ascii="宋体" w:hAnsi="宋体" w:eastAsia="宋体" w:cs="宋体"/>
                <w:bCs/>
                <w:kern w:val="0"/>
                <w:sz w:val="18"/>
                <w:szCs w:val="18"/>
                <w:highlight w:val="none"/>
                <w:lang w:val="en-US" w:eastAsia="zh-CN"/>
              </w:rPr>
              <w:t>5.加强教师周转房管理：2023年9月,人才周转房从总务部转入国有资产管理处管理，目前正逐步与总务部进行周转房交接，着手制订《合肥工业大学周转房管理暂行办法》，探索规范教师周转房管理,服务学校人才工作。</w:t>
            </w:r>
          </w:p>
        </w:tc>
      </w:tr>
    </w:tbl>
    <w:p>
      <w:pPr>
        <w:rPr>
          <w:rFonts w:hint="eastAsia"/>
        </w:rPr>
      </w:pPr>
      <w:r>
        <w:rPr>
          <w:rFonts w:hint="eastAsia"/>
        </w:rPr>
        <w:br w:type="page"/>
      </w:r>
    </w:p>
    <w:p>
      <w:pPr>
        <w:pStyle w:val="2"/>
        <w:spacing w:before="240" w:after="240" w:line="240" w:lineRule="auto"/>
        <w:rPr>
          <w:rFonts w:hint="eastAsia" w:asciiTheme="majorEastAsia" w:hAnsiTheme="majorEastAsia" w:eastAsiaTheme="majorEastAsia" w:cstheme="majorEastAsia"/>
          <w:sz w:val="32"/>
          <w:szCs w:val="32"/>
          <w:shd w:val="clear" w:color="auto" w:fill="FFFFFF"/>
        </w:rPr>
      </w:pPr>
      <w:bookmarkStart w:id="34" w:name="_Toc12465"/>
      <w:r>
        <w:rPr>
          <w:rFonts w:hint="eastAsia" w:asciiTheme="majorEastAsia" w:hAnsiTheme="majorEastAsia" w:eastAsiaTheme="majorEastAsia" w:cstheme="majorEastAsia"/>
          <w:sz w:val="32"/>
          <w:szCs w:val="32"/>
          <w:shd w:val="clear" w:color="auto" w:fill="FFFFFF"/>
        </w:rPr>
        <w:t>国际事务处（港澳台事务办公室）202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34"/>
    </w:p>
    <w:tbl>
      <w:tblPr>
        <w:tblStyle w:val="21"/>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889"/>
        <w:gridCol w:w="1701"/>
        <w:gridCol w:w="3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421" w:type="dxa"/>
            <w:vAlign w:val="center"/>
          </w:tcPr>
          <w:p>
            <w:pPr>
              <w:widowControl/>
              <w:spacing w:line="440" w:lineRule="exact"/>
              <w:jc w:val="center"/>
              <w:rPr>
                <w:rFonts w:ascii="仿宋" w:hAnsi="仿宋" w:eastAsia="仿宋" w:cs="宋体"/>
                <w:b/>
                <w:kern w:val="0"/>
                <w:sz w:val="24"/>
                <w:szCs w:val="24"/>
              </w:rPr>
            </w:pPr>
            <w:r>
              <w:rPr>
                <w:rFonts w:hint="eastAsia" w:ascii="仿宋" w:hAnsi="仿宋" w:eastAsia="仿宋" w:cs="宋体"/>
                <w:b/>
                <w:kern w:val="0"/>
                <w:sz w:val="24"/>
                <w:szCs w:val="24"/>
              </w:rPr>
              <w:t>单位名称</w:t>
            </w:r>
          </w:p>
        </w:tc>
        <w:tc>
          <w:tcPr>
            <w:tcW w:w="2889" w:type="dxa"/>
            <w:vAlign w:val="center"/>
          </w:tcPr>
          <w:p>
            <w:pPr>
              <w:widowControl/>
              <w:spacing w:line="0" w:lineRule="atLeast"/>
              <w:jc w:val="center"/>
              <w:rPr>
                <w:rFonts w:ascii="仿宋" w:hAnsi="仿宋" w:eastAsia="仿宋" w:cs="宋体"/>
                <w:b/>
                <w:kern w:val="0"/>
                <w:sz w:val="24"/>
                <w:szCs w:val="24"/>
              </w:rPr>
            </w:pPr>
            <w:r>
              <w:rPr>
                <w:rFonts w:hint="eastAsia" w:ascii="仿宋" w:hAnsi="仿宋" w:eastAsia="仿宋" w:cs="宋体"/>
                <w:b/>
                <w:kern w:val="0"/>
                <w:sz w:val="24"/>
                <w:szCs w:val="24"/>
              </w:rPr>
              <w:t>国际事务处</w:t>
            </w:r>
          </w:p>
          <w:p>
            <w:pPr>
              <w:widowControl/>
              <w:spacing w:line="0" w:lineRule="atLeast"/>
              <w:jc w:val="center"/>
              <w:rPr>
                <w:rFonts w:ascii="仿宋" w:hAnsi="仿宋" w:eastAsia="仿宋" w:cs="宋体"/>
                <w:b/>
                <w:kern w:val="0"/>
                <w:sz w:val="24"/>
                <w:szCs w:val="24"/>
              </w:rPr>
            </w:pPr>
            <w:r>
              <w:rPr>
                <w:rFonts w:hint="eastAsia" w:ascii="仿宋" w:hAnsi="仿宋" w:eastAsia="仿宋" w:cs="宋体"/>
                <w:b/>
                <w:kern w:val="0"/>
                <w:sz w:val="24"/>
                <w:szCs w:val="24"/>
              </w:rPr>
              <w:t>（港澳台事务办公室）</w:t>
            </w:r>
          </w:p>
        </w:tc>
        <w:tc>
          <w:tcPr>
            <w:tcW w:w="1701" w:type="dxa"/>
            <w:vAlign w:val="center"/>
          </w:tcPr>
          <w:p>
            <w:pPr>
              <w:spacing w:line="440" w:lineRule="exact"/>
              <w:jc w:val="center"/>
              <w:rPr>
                <w:rFonts w:ascii="仿宋" w:hAnsi="仿宋" w:eastAsia="仿宋" w:cs="宋体"/>
                <w:b/>
                <w:kern w:val="0"/>
                <w:sz w:val="24"/>
                <w:szCs w:val="24"/>
              </w:rPr>
            </w:pPr>
            <w:r>
              <w:rPr>
                <w:rFonts w:hint="eastAsia" w:ascii="仿宋" w:hAnsi="仿宋" w:eastAsia="仿宋" w:cs="宋体"/>
                <w:b/>
                <w:kern w:val="0"/>
                <w:sz w:val="24"/>
                <w:szCs w:val="24"/>
              </w:rPr>
              <w:t>单位职工数</w:t>
            </w:r>
          </w:p>
        </w:tc>
        <w:tc>
          <w:tcPr>
            <w:tcW w:w="3568" w:type="dxa"/>
            <w:vAlign w:val="center"/>
          </w:tcPr>
          <w:p>
            <w:pPr>
              <w:widowControl/>
              <w:spacing w:line="0" w:lineRule="atLeast"/>
              <w:jc w:val="center"/>
              <w:rPr>
                <w:rFonts w:ascii="仿宋" w:hAnsi="仿宋" w:eastAsia="仿宋" w:cs="宋体"/>
                <w:b/>
                <w:kern w:val="0"/>
                <w:sz w:val="24"/>
                <w:szCs w:val="24"/>
              </w:rPr>
            </w:pPr>
            <w:r>
              <w:rPr>
                <w:rFonts w:ascii="仿宋" w:hAnsi="仿宋" w:eastAsia="仿宋" w:cs="宋体"/>
                <w:b/>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6" w:hRule="atLeast"/>
          <w:jc w:val="center"/>
        </w:trPr>
        <w:tc>
          <w:tcPr>
            <w:tcW w:w="1421" w:type="dxa"/>
            <w:vAlign w:val="center"/>
          </w:tcPr>
          <w:p>
            <w:pPr>
              <w:widowControl/>
              <w:spacing w:line="440" w:lineRule="exact"/>
              <w:jc w:val="center"/>
              <w:rPr>
                <w:rFonts w:ascii="仿宋" w:hAnsi="仿宋" w:eastAsia="仿宋" w:cs="宋体"/>
                <w:b/>
                <w:kern w:val="0"/>
                <w:sz w:val="24"/>
                <w:szCs w:val="24"/>
              </w:rPr>
            </w:pPr>
            <w:r>
              <w:rPr>
                <w:rFonts w:hint="eastAsia" w:ascii="仿宋" w:hAnsi="仿宋" w:eastAsia="仿宋" w:cs="宋体"/>
                <w:b/>
                <w:kern w:val="0"/>
                <w:sz w:val="24"/>
                <w:szCs w:val="24"/>
              </w:rPr>
              <w:t>基本工作</w:t>
            </w:r>
          </w:p>
          <w:p>
            <w:pPr>
              <w:widowControl/>
              <w:spacing w:line="440" w:lineRule="exact"/>
              <w:jc w:val="center"/>
              <w:rPr>
                <w:rFonts w:ascii="仿宋" w:hAnsi="仿宋" w:eastAsia="仿宋" w:cs="宋体"/>
                <w:b/>
                <w:kern w:val="0"/>
                <w:sz w:val="24"/>
                <w:szCs w:val="24"/>
              </w:rPr>
            </w:pPr>
            <w:r>
              <w:rPr>
                <w:rFonts w:hint="eastAsia" w:ascii="仿宋" w:hAnsi="仿宋" w:eastAsia="仿宋" w:cs="宋体"/>
                <w:bCs/>
                <w:kern w:val="0"/>
                <w:sz w:val="24"/>
                <w:szCs w:val="24"/>
              </w:rPr>
              <w:t>（含服务）</w:t>
            </w:r>
          </w:p>
        </w:tc>
        <w:tc>
          <w:tcPr>
            <w:tcW w:w="8158" w:type="dxa"/>
            <w:gridSpan w:val="3"/>
          </w:tcPr>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before="156" w:beforeLines="50" w:line="200" w:lineRule="exact"/>
              <w:ind w:left="270" w:leftChars="0" w:hanging="270" w:hangingChars="15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1.</w:t>
            </w:r>
            <w:r>
              <w:rPr>
                <w:rFonts w:hint="eastAsia" w:ascii="宋体" w:hAnsi="宋体" w:eastAsia="宋体" w:cs="宋体"/>
                <w:sz w:val="18"/>
                <w:szCs w:val="18"/>
              </w:rPr>
              <w:t>制定校级团组因公出访计划，并派出行政团组5个（含校级团组3个）。</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2.</w:t>
            </w:r>
            <w:r>
              <w:rPr>
                <w:rFonts w:hint="eastAsia" w:ascii="宋体" w:hAnsi="宋体" w:eastAsia="宋体" w:cs="宋体"/>
                <w:sz w:val="18"/>
                <w:szCs w:val="18"/>
              </w:rPr>
              <w:t>完成学校师生各类因公出国（境）派出250人次，线上交流审批备案92人次。</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3.</w:t>
            </w:r>
            <w:r>
              <w:rPr>
                <w:rFonts w:hint="eastAsia" w:ascii="宋体" w:hAnsi="宋体" w:eastAsia="宋体" w:cs="宋体"/>
                <w:sz w:val="18"/>
                <w:szCs w:val="18"/>
              </w:rPr>
              <w:t xml:space="preserve">完成学校教职员工因公临时出国（境）任务审批和因公证照申办工作115人次。 </w:t>
            </w:r>
          </w:p>
          <w:p>
            <w:pPr>
              <w:pStyle w:val="25"/>
              <w:keepNext w:val="0"/>
              <w:keepLines w:val="0"/>
              <w:pageBreakBefore w:val="0"/>
              <w:widowControl w:val="0"/>
              <w:numPr>
                <w:ilvl w:val="0"/>
                <w:numId w:val="0"/>
              </w:numPr>
              <w:tabs>
                <w:tab w:val="left" w:pos="561"/>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4.</w:t>
            </w:r>
            <w:r>
              <w:rPr>
                <w:rFonts w:hint="eastAsia" w:ascii="宋体" w:hAnsi="宋体" w:eastAsia="宋体" w:cs="宋体"/>
                <w:sz w:val="18"/>
                <w:szCs w:val="18"/>
              </w:rPr>
              <w:t xml:space="preserve">完成学校教职员工135人次因公电子证照指纹采集工作。 </w:t>
            </w:r>
          </w:p>
          <w:p>
            <w:pPr>
              <w:pStyle w:val="25"/>
              <w:keepNext w:val="0"/>
              <w:keepLines w:val="0"/>
              <w:pageBreakBefore w:val="0"/>
              <w:widowControl w:val="0"/>
              <w:numPr>
                <w:ilvl w:val="0"/>
                <w:numId w:val="0"/>
              </w:numPr>
              <w:tabs>
                <w:tab w:val="left" w:pos="561"/>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5.</w:t>
            </w:r>
            <w:r>
              <w:rPr>
                <w:rFonts w:hint="eastAsia" w:ascii="宋体" w:hAnsi="宋体" w:eastAsia="宋体" w:cs="宋体"/>
                <w:sz w:val="18"/>
                <w:szCs w:val="18"/>
              </w:rPr>
              <w:t>完成学校国（境）外人员335人次来校审核备案。</w:t>
            </w:r>
          </w:p>
          <w:p>
            <w:pPr>
              <w:pStyle w:val="25"/>
              <w:keepNext w:val="0"/>
              <w:keepLines w:val="0"/>
              <w:pageBreakBefore w:val="0"/>
              <w:widowControl w:val="0"/>
              <w:numPr>
                <w:ilvl w:val="0"/>
                <w:numId w:val="0"/>
              </w:numPr>
              <w:tabs>
                <w:tab w:val="left" w:pos="561"/>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6.</w:t>
            </w:r>
            <w:r>
              <w:rPr>
                <w:rFonts w:hint="eastAsia" w:ascii="宋体" w:hAnsi="宋体" w:eastAsia="宋体" w:cs="宋体"/>
                <w:sz w:val="18"/>
                <w:szCs w:val="18"/>
              </w:rPr>
              <w:t>完成253人次出国（境）行前培训和返校回访工作。</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7.</w:t>
            </w:r>
            <w:r>
              <w:rPr>
                <w:rFonts w:hint="eastAsia" w:ascii="宋体" w:hAnsi="宋体" w:eastAsia="宋体" w:cs="宋体"/>
                <w:sz w:val="18"/>
                <w:szCs w:val="18"/>
              </w:rPr>
              <w:t>完成学校国际会议年度预报上报和3场国际会议的申报审批工作。</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8.</w:t>
            </w:r>
            <w:r>
              <w:rPr>
                <w:rFonts w:hint="eastAsia" w:ascii="宋体" w:hAnsi="宋体" w:eastAsia="宋体" w:cs="宋体"/>
                <w:sz w:val="18"/>
                <w:szCs w:val="18"/>
              </w:rPr>
              <w:t>完成外籍教职员工52批次来华工作许可、来华邀请函和居留许可等涉外证件申办。</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9.</w:t>
            </w:r>
            <w:r>
              <w:rPr>
                <w:rFonts w:hint="eastAsia" w:ascii="宋体" w:hAnsi="宋体" w:eastAsia="宋体" w:cs="宋体"/>
                <w:sz w:val="18"/>
                <w:szCs w:val="18"/>
              </w:rPr>
              <w:t>做好全校外籍教职员工涉外管理，举办外籍教职员工法律法规专题培训暨外国专家工作座谈会，定</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firstLine="180" w:firstLineChars="100"/>
              <w:textAlignment w:val="auto"/>
              <w:rPr>
                <w:rFonts w:hint="eastAsia" w:ascii="宋体" w:hAnsi="宋体" w:eastAsia="宋体" w:cs="宋体"/>
                <w:sz w:val="18"/>
                <w:szCs w:val="18"/>
              </w:rPr>
            </w:pPr>
            <w:r>
              <w:rPr>
                <w:rFonts w:hint="eastAsia" w:ascii="宋体" w:hAnsi="宋体" w:eastAsia="宋体" w:cs="宋体"/>
                <w:sz w:val="18"/>
                <w:szCs w:val="18"/>
              </w:rPr>
              <w:t>期摸排学校外籍教职员工思想政治表现、宗教信仰等情况。</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10.</w:t>
            </w:r>
            <w:r>
              <w:rPr>
                <w:rFonts w:hint="eastAsia" w:ascii="宋体" w:hAnsi="宋体" w:eastAsia="宋体" w:cs="宋体"/>
                <w:sz w:val="18"/>
                <w:szCs w:val="18"/>
              </w:rPr>
              <w:t>协同学院做好学校外籍语言教师计划申报、聘用审查、合同审签和住宿管理等工作。</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11.</w:t>
            </w:r>
            <w:r>
              <w:rPr>
                <w:rFonts w:hint="eastAsia" w:ascii="宋体" w:hAnsi="宋体" w:eastAsia="宋体" w:cs="宋体"/>
                <w:sz w:val="18"/>
                <w:szCs w:val="18"/>
              </w:rPr>
              <w:t>完成教育部国际合作与交流司2023年中国高等教育对外开放发展状况调查工作。</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12.</w:t>
            </w:r>
            <w:r>
              <w:rPr>
                <w:rFonts w:hint="eastAsia" w:ascii="宋体" w:hAnsi="宋体" w:eastAsia="宋体" w:cs="宋体"/>
                <w:sz w:val="18"/>
                <w:szCs w:val="18"/>
              </w:rPr>
              <w:t>拓宽我校学生就业渠道，邀请香港驻沪处举办“赴港就读及工作入境安排政策”专场宣讲，并与合</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肥市外办、大众汽车（安徽）有限公司对接企业校招事宜。</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13.</w:t>
            </w:r>
            <w:r>
              <w:rPr>
                <w:rFonts w:hint="eastAsia" w:ascii="宋体" w:hAnsi="宋体" w:eastAsia="宋体" w:cs="宋体"/>
                <w:sz w:val="18"/>
                <w:szCs w:val="18"/>
              </w:rPr>
              <w:t>加强部门保密管理，完成部门涉密自查工作，组织部门员工8人次完成保密培训。</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14.</w:t>
            </w:r>
            <w:r>
              <w:rPr>
                <w:rFonts w:hint="eastAsia" w:ascii="宋体" w:hAnsi="宋体" w:eastAsia="宋体" w:cs="宋体"/>
                <w:sz w:val="18"/>
                <w:szCs w:val="18"/>
              </w:rPr>
              <w:t>做好意识形态阵地管理自查和“意识形态半年报”工作，定期摸排学校全职外籍教职员工思想政治</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502" w:leftChars="147" w:hanging="90" w:hangingChars="50"/>
              <w:textAlignment w:val="auto"/>
              <w:rPr>
                <w:rFonts w:hint="eastAsia" w:ascii="宋体" w:hAnsi="宋体" w:eastAsia="宋体" w:cs="宋体"/>
                <w:sz w:val="18"/>
                <w:szCs w:val="18"/>
              </w:rPr>
            </w:pPr>
            <w:r>
              <w:rPr>
                <w:rFonts w:hint="eastAsia" w:ascii="宋体" w:hAnsi="宋体" w:eastAsia="宋体" w:cs="宋体"/>
                <w:sz w:val="18"/>
                <w:szCs w:val="18"/>
              </w:rPr>
              <w:t>表现、宗教信仰等意识形态情况。</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15.</w:t>
            </w:r>
            <w:r>
              <w:rPr>
                <w:rFonts w:hint="eastAsia" w:ascii="宋体" w:hAnsi="宋体" w:eastAsia="宋体" w:cs="宋体"/>
                <w:sz w:val="18"/>
                <w:szCs w:val="18"/>
              </w:rPr>
              <w:t>完成教育部、科技部、国家留基委、安徽省教育厅、安徽省科技厅等单位和学校要求报送的各类计划、统计、汇总等文字工作。</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16.</w:t>
            </w:r>
            <w:r>
              <w:rPr>
                <w:rFonts w:hint="eastAsia" w:ascii="宋体" w:hAnsi="宋体" w:eastAsia="宋体" w:cs="宋体"/>
                <w:sz w:val="18"/>
                <w:szCs w:val="18"/>
              </w:rPr>
              <w:t>开展对口支援新疆农业大学工作事宜，双方进行多轮协商并就工作内容达成一致。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6" w:hRule="atLeast"/>
          <w:jc w:val="center"/>
        </w:trPr>
        <w:tc>
          <w:tcPr>
            <w:tcW w:w="1421" w:type="dxa"/>
            <w:vAlign w:val="center"/>
          </w:tcPr>
          <w:p>
            <w:pPr>
              <w:widowControl/>
              <w:spacing w:line="440" w:lineRule="exact"/>
              <w:jc w:val="center"/>
              <w:rPr>
                <w:rFonts w:ascii="仿宋" w:hAnsi="仿宋" w:eastAsia="仿宋" w:cs="宋体"/>
                <w:b/>
                <w:kern w:val="0"/>
                <w:sz w:val="24"/>
                <w:szCs w:val="24"/>
              </w:rPr>
            </w:pPr>
            <w:r>
              <w:rPr>
                <w:rFonts w:ascii="仿宋" w:hAnsi="仿宋" w:eastAsia="仿宋" w:cs="宋体"/>
                <w:b/>
                <w:kern w:val="0"/>
                <w:sz w:val="24"/>
                <w:szCs w:val="24"/>
              </w:rPr>
              <w:t>核心工作</w:t>
            </w:r>
          </w:p>
          <w:p>
            <w:pPr>
              <w:widowControl/>
              <w:spacing w:line="440" w:lineRule="exact"/>
              <w:jc w:val="center"/>
              <w:rPr>
                <w:rFonts w:ascii="仿宋" w:hAnsi="仿宋" w:eastAsia="仿宋" w:cs="宋体"/>
                <w:b/>
                <w:kern w:val="0"/>
                <w:sz w:val="24"/>
                <w:szCs w:val="24"/>
              </w:rPr>
            </w:pPr>
            <w:r>
              <w:rPr>
                <w:rFonts w:hint="eastAsia" w:ascii="仿宋" w:hAnsi="仿宋" w:eastAsia="仿宋" w:cs="宋体"/>
                <w:b/>
                <w:kern w:val="0"/>
                <w:sz w:val="24"/>
                <w:szCs w:val="24"/>
              </w:rPr>
              <w:t>（不超过10项）</w:t>
            </w:r>
          </w:p>
        </w:tc>
        <w:tc>
          <w:tcPr>
            <w:tcW w:w="8158" w:type="dxa"/>
            <w:gridSpan w:val="3"/>
          </w:tcPr>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before="156" w:beforeLines="50" w:line="200" w:lineRule="exact"/>
              <w:ind w:left="270" w:leftChars="0" w:hanging="270" w:hangingChars="15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17.</w:t>
            </w:r>
            <w:r>
              <w:rPr>
                <w:rFonts w:hint="eastAsia" w:ascii="宋体" w:hAnsi="宋体" w:eastAsia="宋体" w:cs="宋体"/>
                <w:sz w:val="18"/>
                <w:szCs w:val="18"/>
              </w:rPr>
              <w:t>拓展全球合作关系，与意大利比萨大学、阿塞拜疆巴库国立大学等12所高校新建合作关系，新签署各类国际交流合作协议、备忘录等25份。</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18.</w:t>
            </w:r>
            <w:r>
              <w:rPr>
                <w:rFonts w:hint="eastAsia" w:ascii="宋体" w:hAnsi="宋体" w:eastAsia="宋体" w:cs="宋体"/>
                <w:color w:val="000000" w:themeColor="text1"/>
                <w:sz w:val="18"/>
                <w:szCs w:val="18"/>
                <w14:textFill>
                  <w14:solidFill>
                    <w14:schemeClr w14:val="tx1"/>
                  </w14:solidFill>
                </w14:textFill>
              </w:rPr>
              <w:t>获批国家级、省部级各类涉外项目17项，包括教育部港澳台相关专项6项（含重点项目3项），科技部外国专家项目（个人类）3项，安徽省科技厅外国专家项目（个人类）4项，国家留学基金委项目4项，选拔、推荐学校师生15人获得国家留基委项目资助。</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19.</w:t>
            </w:r>
            <w:r>
              <w:rPr>
                <w:rFonts w:hint="eastAsia" w:ascii="宋体" w:hAnsi="宋体" w:eastAsia="宋体" w:cs="宋体"/>
                <w:color w:val="000000" w:themeColor="text1"/>
                <w:sz w:val="18"/>
                <w:szCs w:val="18"/>
                <w14:textFill>
                  <w14:solidFill>
                    <w14:schemeClr w14:val="tx1"/>
                  </w14:solidFill>
                </w14:textFill>
              </w:rPr>
              <w:t>组织申报各类国家级、省部级涉外项目22项。</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20.</w:t>
            </w:r>
            <w:r>
              <w:rPr>
                <w:rFonts w:hint="eastAsia" w:ascii="宋体" w:hAnsi="宋体" w:eastAsia="宋体" w:cs="宋体"/>
                <w:sz w:val="18"/>
                <w:szCs w:val="18"/>
              </w:rPr>
              <w:t>组织学校外籍教职员工进行英文法律法规培训、参加科技部、安徽省科技厅、学校等开展的国际传播和文化活动14场。</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21.</w:t>
            </w:r>
            <w:r>
              <w:rPr>
                <w:rFonts w:hint="eastAsia" w:ascii="宋体" w:hAnsi="宋体" w:eastAsia="宋体" w:cs="宋体"/>
                <w:sz w:val="18"/>
                <w:szCs w:val="18"/>
              </w:rPr>
              <w:t>开展波兰波兹南密茨凯维奇大学一学期交换项目、赴台一学期交换生等海外学习研修项目9项，选拔、派出学生91人。</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22.</w:t>
            </w:r>
            <w:r>
              <w:rPr>
                <w:rFonts w:hint="eastAsia" w:ascii="宋体" w:hAnsi="宋体" w:eastAsia="宋体" w:cs="宋体"/>
                <w:sz w:val="18"/>
                <w:szCs w:val="18"/>
              </w:rPr>
              <w:t>继续推动国际组织后备人才培养工作，共组织全校师生1100余人次参与27场专题讲座和33门课程学习，选拔本科生10人赴国际组织、外国驻华使领馆等地实习。学校开展的教育部中外人文交流中心“高层次国际化人才培养创新实践项目”顺利通过教育部中心专家中期指导，中心2021年入围的项目高校中处于建设发展前列位置。</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23.</w:t>
            </w:r>
            <w:r>
              <w:rPr>
                <w:rFonts w:hint="eastAsia" w:ascii="宋体" w:hAnsi="宋体" w:eastAsia="宋体" w:cs="宋体"/>
                <w:sz w:val="18"/>
                <w:szCs w:val="18"/>
              </w:rPr>
              <w:t>抓好港澳台学生国情教育工作，组织新生开展、参加新生座谈会、中华文化知识大赛等各项活动7次，组织学生完成教育部“港澳台学生国情教育网络培训课程”216课时学习，并将该课程纳入学生“第二课堂成绩单”思政模块。</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24.</w:t>
            </w:r>
            <w:r>
              <w:rPr>
                <w:rFonts w:hint="eastAsia" w:ascii="宋体" w:hAnsi="宋体" w:eastAsia="宋体" w:cs="宋体"/>
                <w:sz w:val="18"/>
                <w:szCs w:val="18"/>
              </w:rPr>
              <w:t>强化制度建设，起草、修订《合肥工业大学国际产学研用合作会议及中外双导师工作管理办法（试行）》《合肥工业大学国际交流合作工作激励办法》等文件6份。</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25.</w:t>
            </w:r>
            <w:r>
              <w:rPr>
                <w:rFonts w:hint="eastAsia" w:ascii="宋体" w:hAnsi="宋体" w:eastAsia="宋体" w:cs="宋体"/>
                <w:sz w:val="18"/>
                <w:szCs w:val="18"/>
              </w:rPr>
              <w:t>加强出国留学管理，召开“平安留学”培训会2场，摸排、报送人员信息1377人。</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26.</w:t>
            </w:r>
            <w:r>
              <w:rPr>
                <w:rFonts w:hint="eastAsia" w:ascii="宋体" w:hAnsi="宋体" w:eastAsia="宋体" w:cs="宋体"/>
                <w:sz w:val="18"/>
                <w:szCs w:val="18"/>
              </w:rPr>
              <w:t>赴合肥市外办等8所单位开展专题调研，提出整改措施17条，领导班子成员完成调研报告2份。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4" w:hRule="atLeast"/>
          <w:jc w:val="center"/>
        </w:trPr>
        <w:tc>
          <w:tcPr>
            <w:tcW w:w="1421" w:type="dxa"/>
            <w:vAlign w:val="center"/>
          </w:tcPr>
          <w:p>
            <w:pPr>
              <w:pStyle w:val="25"/>
              <w:tabs>
                <w:tab w:val="left" w:pos="561"/>
              </w:tabs>
              <w:spacing w:line="0" w:lineRule="atLeast"/>
              <w:ind w:firstLine="0" w:firstLineChars="0"/>
              <w:jc w:val="center"/>
              <w:rPr>
                <w:rFonts w:ascii="仿宋" w:hAnsi="仿宋" w:eastAsia="仿宋" w:cs="宋体"/>
                <w:b/>
                <w:bCs/>
                <w:kern w:val="0"/>
                <w:sz w:val="24"/>
                <w:szCs w:val="24"/>
              </w:rPr>
            </w:pPr>
            <w:r>
              <w:rPr>
                <w:rFonts w:hint="eastAsia" w:ascii="仿宋" w:hAnsi="仿宋" w:eastAsia="仿宋" w:cs="宋体"/>
                <w:b/>
                <w:bCs/>
                <w:kern w:val="0"/>
                <w:sz w:val="24"/>
                <w:szCs w:val="24"/>
              </w:rPr>
              <w:t>创新和亮点工作</w:t>
            </w:r>
          </w:p>
          <w:p>
            <w:pPr>
              <w:pStyle w:val="25"/>
              <w:tabs>
                <w:tab w:val="left" w:pos="561"/>
              </w:tabs>
              <w:spacing w:line="0" w:lineRule="atLeast"/>
              <w:ind w:firstLine="0" w:firstLineChars="0"/>
              <w:jc w:val="center"/>
              <w:rPr>
                <w:rFonts w:ascii="仿宋_GB2312" w:eastAsia="仿宋_GB2312" w:hAnsiTheme="minorEastAsia"/>
                <w:sz w:val="24"/>
                <w:szCs w:val="24"/>
              </w:rPr>
            </w:pPr>
            <w:r>
              <w:rPr>
                <w:rFonts w:hint="eastAsia" w:ascii="仿宋" w:hAnsi="仿宋" w:eastAsia="仿宋" w:cs="宋体"/>
                <w:kern w:val="0"/>
                <w:sz w:val="24"/>
                <w:szCs w:val="24"/>
              </w:rPr>
              <w:t>（不超过10项）</w:t>
            </w:r>
          </w:p>
        </w:tc>
        <w:tc>
          <w:tcPr>
            <w:tcW w:w="8158" w:type="dxa"/>
            <w:gridSpan w:val="3"/>
          </w:tcPr>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before="156" w:beforeLines="50" w:line="200" w:lineRule="exact"/>
              <w:ind w:left="270" w:leftChars="0" w:hanging="270" w:hangingChars="15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27.</w:t>
            </w:r>
            <w:r>
              <w:rPr>
                <w:rFonts w:hint="eastAsia" w:ascii="宋体" w:hAnsi="宋体" w:eastAsia="宋体" w:cs="宋体"/>
                <w:sz w:val="18"/>
                <w:szCs w:val="18"/>
              </w:rPr>
              <w:t>积极主动对接校党委宣传部，牵头组织建设学校各二级学院英文网站20个，按时上线，破解了学校作为“双一流”高校一直没有英文外宣网站的难题。</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270" w:leftChars="0" w:hanging="270" w:hangingChars="150"/>
              <w:textAlignment w:val="auto"/>
              <w:rPr>
                <w:rFonts w:hint="eastAsia" w:ascii="宋体" w:hAnsi="宋体" w:eastAsia="宋体" w:cs="宋体"/>
                <w:color w:val="FF0000"/>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28.</w:t>
            </w:r>
            <w:r>
              <w:rPr>
                <w:rFonts w:hint="eastAsia" w:ascii="宋体" w:hAnsi="宋体" w:eastAsia="宋体" w:cs="宋体"/>
                <w:sz w:val="18"/>
                <w:szCs w:val="18"/>
              </w:rPr>
              <w:t>完成“外事工作服务系统”二期建设和验收工作，在各校区配备外事自助打印机，实现9项涉外业务跨校区“一网通办”“移动终端办”功能，有效提高了服务全校师生员工的水平和效能。</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270" w:leftChars="0" w:hanging="270" w:hangingChars="150"/>
              <w:textAlignment w:val="auto"/>
              <w:rPr>
                <w:rFonts w:hint="eastAsia" w:ascii="宋体" w:hAnsi="宋体" w:eastAsia="宋体" w:cs="宋体"/>
                <w:color w:val="FF0000"/>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29.</w:t>
            </w:r>
            <w:r>
              <w:rPr>
                <w:rFonts w:hint="eastAsia" w:ascii="宋体" w:hAnsi="宋体" w:eastAsia="宋体" w:cs="宋体"/>
                <w:sz w:val="18"/>
                <w:szCs w:val="18"/>
              </w:rPr>
              <w:t>积极联合电气与自动化工程学院等6所学院承办2023年教育部国际产学研用合作会议新能源与智能网联汽车研讨会，会议规模、专家层次等各项指标均较往年大有提高，并得到《光明日报》客户端、《安徽日报》《新华网》等主流媒体高度关注和广泛报道。</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30.</w:t>
            </w:r>
            <w:r>
              <w:rPr>
                <w:rFonts w:hint="eastAsia" w:ascii="宋体" w:hAnsi="宋体" w:eastAsia="宋体" w:cs="宋体"/>
                <w:sz w:val="18"/>
                <w:szCs w:val="18"/>
              </w:rPr>
              <w:t>依托国际产学研用合作会议框架成功争取到中外双导师联合培养研究生专项招生名额30个（硕士专项计划20个，博士专项计划10个），为学校争取研究生招生名额拓展了新的渠道。</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31.</w:t>
            </w:r>
            <w:r>
              <w:rPr>
                <w:rFonts w:hint="eastAsia" w:ascii="宋体" w:hAnsi="宋体" w:eastAsia="宋体" w:cs="宋体"/>
                <w:sz w:val="18"/>
                <w:szCs w:val="18"/>
              </w:rPr>
              <w:t>作为首批中方高校加入“中国-白俄罗斯大学联盟”，随教育部工作团组出席联盟成立仪式并签署了《中国-白俄罗斯大学联盟成立协议》，持续深化对白合作。</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32.</w:t>
            </w:r>
            <w:r>
              <w:rPr>
                <w:rFonts w:hint="eastAsia" w:ascii="宋体" w:hAnsi="宋体" w:eastAsia="宋体" w:cs="宋体"/>
                <w:sz w:val="18"/>
                <w:szCs w:val="18"/>
              </w:rPr>
              <w:t>通过点对点沟通、专家指导、共性文本拟定等方式方法加强各类涉外项目申报指导，本年度实现国家留基委创新型人才国际合作培养项目获批率由之前的50%提升为100%（每年限报2项），为学校新争取受国家留基委资助名额33个。</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33.</w:t>
            </w:r>
            <w:r>
              <w:rPr>
                <w:rFonts w:hint="eastAsia" w:ascii="宋体" w:hAnsi="宋体" w:eastAsia="宋体" w:cs="宋体"/>
                <w:sz w:val="18"/>
                <w:szCs w:val="18"/>
              </w:rPr>
              <w:t>成功推荐1名外国专家入围第十六届安徽省“黄山友谊奖”（已公示结束）。</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34.</w:t>
            </w:r>
            <w:r>
              <w:rPr>
                <w:rFonts w:hint="eastAsia" w:ascii="宋体" w:hAnsi="宋体" w:eastAsia="宋体" w:cs="宋体"/>
                <w:sz w:val="18"/>
                <w:szCs w:val="18"/>
              </w:rPr>
              <w:t>成功推荐香港学生1人获教育部全国学生资助管理中心“港澳及华侨学生奖学金”三等奖学金。</w:t>
            </w:r>
          </w:p>
          <w:p>
            <w:pPr>
              <w:pStyle w:val="25"/>
              <w:keepNext w:val="0"/>
              <w:keepLines w:val="0"/>
              <w:pageBreakBefore w:val="0"/>
              <w:widowControl w:val="0"/>
              <w:numPr>
                <w:ilvl w:val="0"/>
                <w:numId w:val="0"/>
              </w:numPr>
              <w:tabs>
                <w:tab w:val="left" w:pos="374"/>
              </w:tabs>
              <w:kinsoku/>
              <w:wordWrap/>
              <w:overflowPunct/>
              <w:topLinePunct w:val="0"/>
              <w:autoSpaceDE/>
              <w:autoSpaceDN/>
              <w:bidi w:val="0"/>
              <w:adjustRightInd/>
              <w:snapToGrid/>
              <w:spacing w:line="200" w:lineRule="exact"/>
              <w:ind w:left="420" w:leftChars="0" w:hanging="420" w:firstLineChars="0"/>
              <w:textAlignment w:val="auto"/>
              <w:rPr>
                <w:rFonts w:hint="eastAsia" w:ascii="宋体" w:hAnsi="宋体" w:eastAsia="宋体" w:cs="宋体"/>
                <w:sz w:val="18"/>
                <w:szCs w:val="18"/>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35.</w:t>
            </w:r>
            <w:r>
              <w:rPr>
                <w:rFonts w:hint="eastAsia" w:ascii="宋体" w:hAnsi="宋体" w:eastAsia="宋体" w:cs="宋体"/>
                <w:sz w:val="18"/>
                <w:szCs w:val="18"/>
              </w:rPr>
              <w:t>推动与美国克拉克大学、意大利比萨大学联合举办中外合作办学机构事宜。</w:t>
            </w:r>
          </w:p>
        </w:tc>
      </w:tr>
    </w:tbl>
    <w:p>
      <w:pPr>
        <w:rPr>
          <w:rFonts w:hint="eastAsia" w:asciiTheme="majorEastAsia" w:hAnsiTheme="majorEastAsia" w:eastAsiaTheme="majorEastAsia" w:cstheme="majorEastAsia"/>
          <w:b/>
          <w:kern w:val="0"/>
          <w:szCs w:val="28"/>
        </w:rPr>
      </w:pPr>
      <w:r>
        <w:rPr>
          <w:rFonts w:hint="eastAsia" w:asciiTheme="majorEastAsia" w:hAnsiTheme="majorEastAsia" w:eastAsiaTheme="majorEastAsia" w:cstheme="majorEastAsia"/>
          <w:b/>
          <w:kern w:val="0"/>
          <w:szCs w:val="28"/>
        </w:rPr>
        <w:br w:type="page"/>
      </w:r>
    </w:p>
    <w:p>
      <w:pPr>
        <w:pStyle w:val="2"/>
        <w:spacing w:before="240" w:after="240" w:line="240" w:lineRule="auto"/>
        <w:rPr>
          <w:rFonts w:hint="eastAsia" w:asciiTheme="majorEastAsia" w:hAnsiTheme="majorEastAsia" w:eastAsiaTheme="majorEastAsia" w:cstheme="majorEastAsia"/>
          <w:sz w:val="32"/>
          <w:szCs w:val="32"/>
          <w:shd w:val="clear" w:color="auto" w:fill="FFFFFF"/>
        </w:rPr>
      </w:pPr>
      <w:bookmarkStart w:id="35" w:name="_Toc7910"/>
      <w:r>
        <w:rPr>
          <w:rFonts w:hint="eastAsia" w:asciiTheme="majorEastAsia" w:hAnsiTheme="majorEastAsia" w:eastAsiaTheme="majorEastAsia" w:cstheme="majorEastAsia"/>
          <w:sz w:val="32"/>
          <w:szCs w:val="32"/>
          <w:shd w:val="clear" w:color="auto" w:fill="FFFFFF"/>
        </w:rPr>
        <w:t>实验室安全管理处202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35"/>
    </w:p>
    <w:tbl>
      <w:tblPr>
        <w:tblStyle w:val="21"/>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3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实验室安全管理处</w:t>
            </w:r>
          </w:p>
        </w:tc>
        <w:tc>
          <w:tcPr>
            <w:tcW w:w="1701" w:type="dxa"/>
            <w:vAlign w:val="center"/>
          </w:tcPr>
          <w:p>
            <w:pPr>
              <w:spacing w:line="440" w:lineRule="exact"/>
              <w:rPr>
                <w:rFonts w:ascii="仿宋" w:hAnsi="仿宋" w:eastAsia="仿宋" w:cs="宋体"/>
                <w:b/>
                <w:kern w:val="0"/>
                <w:szCs w:val="28"/>
              </w:rPr>
            </w:pPr>
            <w:r>
              <w:rPr>
                <w:rFonts w:hint="eastAsia" w:ascii="仿宋" w:hAnsi="仿宋" w:eastAsia="仿宋" w:cs="宋体"/>
                <w:b/>
                <w:kern w:val="0"/>
                <w:szCs w:val="28"/>
              </w:rPr>
              <w:t>单位职工数</w:t>
            </w:r>
          </w:p>
        </w:tc>
        <w:tc>
          <w:tcPr>
            <w:tcW w:w="3147"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left"/>
              <w:rPr>
                <w:rFonts w:ascii="仿宋" w:hAnsi="仿宋" w:eastAsia="仿宋" w:cs="宋体"/>
                <w:b/>
                <w:kern w:val="0"/>
                <w:szCs w:val="28"/>
              </w:rPr>
            </w:pPr>
            <w:r>
              <w:rPr>
                <w:rFonts w:hint="eastAsia" w:ascii="仿宋" w:hAnsi="仿宋" w:eastAsia="仿宋" w:cs="宋体"/>
                <w:bCs/>
                <w:kern w:val="0"/>
                <w:szCs w:val="28"/>
              </w:rPr>
              <w:t>（含服务）</w:t>
            </w:r>
          </w:p>
        </w:tc>
        <w:tc>
          <w:tcPr>
            <w:tcW w:w="7737" w:type="dxa"/>
            <w:gridSpan w:val="3"/>
          </w:tcPr>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1.健全校、院、实验室三级安全责任体系，逐级签订安全责任书；</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2.修订《合肥工业大学实验室安全管理办法》，制定《合肥工业大学实验气体使用管理实施细则》《长三角高校大学生实验室安全知识竞赛奖励暂行规定》；</w:t>
            </w:r>
          </w:p>
          <w:p>
            <w:pPr>
              <w:widowControl/>
              <w:spacing w:line="340" w:lineRule="exact"/>
              <w:rPr>
                <w:rFonts w:hint="eastAsia" w:asciiTheme="minorEastAsia" w:hAnsiTheme="minorEastAsia" w:eastAsiaTheme="minorEastAsia" w:cstheme="minorEastAsia"/>
                <w:w w:val="90"/>
                <w:sz w:val="24"/>
                <w:szCs w:val="24"/>
              </w:rPr>
            </w:pPr>
            <w:r>
              <w:rPr>
                <w:rFonts w:hint="eastAsia" w:asciiTheme="minorEastAsia" w:hAnsiTheme="minorEastAsia" w:eastAsiaTheme="minorEastAsia" w:cstheme="minorEastAsia"/>
                <w:w w:val="90"/>
                <w:sz w:val="24"/>
                <w:szCs w:val="24"/>
                <w:lang w:val="zh-CN"/>
              </w:rPr>
              <w:t>3.组织</w:t>
            </w:r>
            <w:r>
              <w:rPr>
                <w:rFonts w:hint="eastAsia" w:asciiTheme="minorEastAsia" w:hAnsiTheme="minorEastAsia" w:eastAsiaTheme="minorEastAsia" w:cstheme="minorEastAsia"/>
                <w:w w:val="90"/>
                <w:sz w:val="24"/>
                <w:szCs w:val="24"/>
              </w:rPr>
              <w:t>20</w:t>
            </w:r>
            <w:r>
              <w:rPr>
                <w:rFonts w:hint="eastAsia" w:asciiTheme="minorEastAsia" w:hAnsiTheme="minorEastAsia" w:eastAsiaTheme="minorEastAsia" w:cstheme="minorEastAsia"/>
                <w:w w:val="90"/>
                <w:sz w:val="24"/>
                <w:szCs w:val="24"/>
                <w:lang w:val="zh-CN"/>
              </w:rPr>
              <w:t>个教学科研单位</w:t>
            </w:r>
            <w:r>
              <w:rPr>
                <w:rFonts w:hint="eastAsia" w:asciiTheme="minorEastAsia" w:hAnsiTheme="minorEastAsia" w:eastAsiaTheme="minorEastAsia" w:cstheme="minorEastAsia"/>
                <w:w w:val="90"/>
                <w:sz w:val="24"/>
                <w:szCs w:val="24"/>
              </w:rPr>
              <w:t>共11092名新生、72名新进教师参加安全准入考试；</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4.组织召开8次全校实验室</w:t>
            </w:r>
            <w:r>
              <w:rPr>
                <w:rFonts w:hint="eastAsia" w:asciiTheme="minorEastAsia" w:hAnsiTheme="minorEastAsia" w:eastAsiaTheme="minorEastAsia" w:cstheme="minorEastAsia"/>
                <w:w w:val="90"/>
                <w:sz w:val="24"/>
                <w:szCs w:val="24"/>
              </w:rPr>
              <w:t>安全技术培训，</w:t>
            </w:r>
            <w:r>
              <w:rPr>
                <w:rFonts w:hint="eastAsia" w:asciiTheme="minorEastAsia" w:hAnsiTheme="minorEastAsia" w:eastAsiaTheme="minorEastAsia" w:cstheme="minorEastAsia"/>
                <w:w w:val="90"/>
                <w:sz w:val="24"/>
                <w:szCs w:val="24"/>
                <w:lang w:val="zh-CN"/>
              </w:rPr>
              <w:t>组织人员前往二级单位开展安全技术讲座，组织300多人参加教育部各项安全教育培训并获得证书；</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5.编发《合肥工业大学实验室安全手册》，新生人手1册，编印4期《实验室安全管理》刊物和4期《实验室安全简报》；</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6.立体推进实验室安全信息管理系统及平台项目，为土水学院、机械学院共21间实验室安装21个门禁与52个监控；</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7.开展全校实验室安全检查12次，发现安全隐患323起，督促全部落实整改；</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8.推动学校实验室建设项目安全论证工作；</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9.完成520个科研项目安全风险评估；</w:t>
            </w:r>
          </w:p>
          <w:p>
            <w:pPr>
              <w:widowControl/>
              <w:spacing w:line="340" w:lineRule="exact"/>
              <w:rPr>
                <w:rFonts w:hint="eastAsia" w:asciiTheme="minorEastAsia" w:hAnsiTheme="minorEastAsia" w:eastAsiaTheme="minorEastAsia" w:cstheme="minorEastAsia"/>
                <w:color w:val="FF0000"/>
                <w:w w:val="90"/>
                <w:sz w:val="24"/>
                <w:szCs w:val="24"/>
                <w:lang w:val="zh-CN"/>
              </w:rPr>
            </w:pPr>
            <w:r>
              <w:rPr>
                <w:rFonts w:hint="eastAsia" w:asciiTheme="minorEastAsia" w:hAnsiTheme="minorEastAsia" w:eastAsiaTheme="minorEastAsia" w:cstheme="minorEastAsia"/>
                <w:w w:val="90"/>
                <w:sz w:val="24"/>
                <w:szCs w:val="24"/>
                <w:lang w:val="zh-CN"/>
              </w:rPr>
              <w:t>10.开展实验室废弃物收储12次计57.77吨，其中固废12吨，废液45.77吨；</w:t>
            </w:r>
          </w:p>
          <w:p>
            <w:pPr>
              <w:widowControl/>
              <w:spacing w:line="340" w:lineRule="exact"/>
              <w:rPr>
                <w:w w:val="90"/>
                <w:sz w:val="24"/>
                <w:szCs w:val="24"/>
                <w:lang w:val="zh-CN"/>
              </w:rPr>
            </w:pPr>
            <w:r>
              <w:rPr>
                <w:rFonts w:hint="eastAsia" w:asciiTheme="minorEastAsia" w:hAnsiTheme="minorEastAsia" w:eastAsiaTheme="minorEastAsia" w:cstheme="minorEastAsia"/>
                <w:w w:val="90"/>
                <w:sz w:val="24"/>
                <w:szCs w:val="24"/>
                <w:lang w:val="zh-CN"/>
              </w:rPr>
              <w:t>11.落实危化品、特种设备等重要危险源的监管；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737" w:type="dxa"/>
            <w:gridSpan w:val="3"/>
          </w:tcPr>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1.每月召开1次全校性实验室安全会议，对安全隐患和整改情况进行通报；</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 xml:space="preserve">2.制定和修订3项管理制度，持续推进各项管理制度落实到位； </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 xml:space="preserve">3.不断完善学校实验室安全信息管理系统及平台项目建设； </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4.组织</w:t>
            </w:r>
            <w:r>
              <w:rPr>
                <w:rFonts w:hint="eastAsia" w:asciiTheme="minorEastAsia" w:hAnsiTheme="minorEastAsia" w:eastAsiaTheme="minorEastAsia" w:cstheme="minorEastAsia"/>
                <w:w w:val="90"/>
                <w:sz w:val="24"/>
                <w:szCs w:val="24"/>
              </w:rPr>
              <w:t>11092名学生，72名新进教师</w:t>
            </w:r>
            <w:r>
              <w:rPr>
                <w:rFonts w:hint="eastAsia" w:asciiTheme="minorEastAsia" w:hAnsiTheme="minorEastAsia" w:eastAsiaTheme="minorEastAsia" w:cstheme="minorEastAsia"/>
                <w:w w:val="90"/>
                <w:sz w:val="24"/>
                <w:szCs w:val="24"/>
                <w:lang w:val="zh-CN"/>
              </w:rPr>
              <w:t>参加实验室安全准入考试；</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5.开展全校实验室安全检查12次，督促落实323项安全隐患的整改；</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6.组织2次专题研讨会，推进危化品申购、储存、领用、处置的全流程管理；</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7.开展化学废弃物回收和处置12次；</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8.落实科研项目安全风险评估520项；</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9.落实安全责任追究，对3起实验室安全违规行为进行了责任追责；</w:t>
            </w:r>
          </w:p>
          <w:p>
            <w:pPr>
              <w:widowControl/>
              <w:spacing w:line="340" w:lineRule="exact"/>
              <w:rPr>
                <w:w w:val="90"/>
                <w:sz w:val="24"/>
                <w:szCs w:val="24"/>
                <w:lang w:val="zh-CN"/>
              </w:rPr>
            </w:pPr>
            <w:r>
              <w:rPr>
                <w:rFonts w:hint="eastAsia" w:asciiTheme="minorEastAsia" w:hAnsiTheme="minorEastAsia" w:eastAsiaTheme="minorEastAsia" w:cstheme="minorEastAsia"/>
                <w:w w:val="90"/>
                <w:sz w:val="24"/>
                <w:szCs w:val="24"/>
                <w:lang w:val="zh-CN"/>
              </w:rPr>
              <w:t>10.接受教育部安全现场检查和复查，完成16项安全隐患的整改并提交报告；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737" w:type="dxa"/>
            <w:gridSpan w:val="3"/>
          </w:tcPr>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1.修订《合肥工业大学实验室安全管理办法》，明确了学校12个职能部门的实验室安全职责，形成实验室安全工作齐抓共管的新局面；</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2.举办首届“斛兵杯”教职工实验室安全技能大赛，24个教学科研单位29支队伍、120名教师参加了比赛；</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3.首次组织1400名学生参加了上海市教委主办的首届长三角大学生实验室安全知识竞赛，获团体二等奖，学生个人三等奖1名；</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4.制定《大学生实验室安全知识竞赛奖励暂行规定》，将学生比赛成绩纳入大学生第二课堂成绩单，提升了学生的实验室安全素养；</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5.首次开展“三高一长一超”实验设备调研，制订安全台账，建立安全长效机制；</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6.组织开展“人员救治”“化学品溢洒现场处置”安全应急演练；</w:t>
            </w:r>
          </w:p>
          <w:p>
            <w:pPr>
              <w:widowControl/>
              <w:spacing w:line="340" w:lineRule="exact"/>
              <w:rPr>
                <w:rFonts w:hint="eastAsia" w:asciiTheme="minorEastAsia" w:hAnsiTheme="minorEastAsia" w:eastAsiaTheme="minorEastAsia" w:cstheme="minorEastAsia"/>
                <w:w w:val="90"/>
                <w:sz w:val="24"/>
                <w:szCs w:val="24"/>
                <w:lang w:val="zh-CN"/>
              </w:rPr>
            </w:pPr>
            <w:r>
              <w:rPr>
                <w:rFonts w:hint="eastAsia" w:asciiTheme="minorEastAsia" w:hAnsiTheme="minorEastAsia" w:eastAsiaTheme="minorEastAsia" w:cstheme="minorEastAsia"/>
                <w:w w:val="90"/>
                <w:sz w:val="24"/>
                <w:szCs w:val="24"/>
                <w:lang w:val="zh-CN"/>
              </w:rPr>
              <w:t>7.邀请专业技术人员对学校实验室通风进行排查，建立安全台账，制订整改措施。</w:t>
            </w:r>
          </w:p>
        </w:tc>
      </w:tr>
    </w:tbl>
    <w:p>
      <w:r>
        <w:br w:type="page"/>
      </w:r>
    </w:p>
    <w:p>
      <w:pPr>
        <w:pStyle w:val="2"/>
        <w:keepNext/>
        <w:keepLines/>
        <w:pageBreakBefore w:val="0"/>
        <w:widowControl w:val="0"/>
        <w:kinsoku/>
        <w:wordWrap/>
        <w:overflowPunct/>
        <w:topLinePunct w:val="0"/>
        <w:autoSpaceDE/>
        <w:autoSpaceDN/>
        <w:bidi w:val="0"/>
        <w:adjustRightInd/>
        <w:snapToGrid/>
        <w:spacing w:line="240" w:lineRule="atLeast"/>
        <w:textAlignment w:val="auto"/>
        <w:rPr>
          <w:rFonts w:hint="eastAsia" w:asciiTheme="majorEastAsia" w:hAnsiTheme="majorEastAsia" w:eastAsiaTheme="majorEastAsia" w:cstheme="majorEastAsia"/>
          <w:sz w:val="32"/>
          <w:szCs w:val="32"/>
          <w:shd w:val="clear" w:color="auto" w:fill="FFFFFF"/>
        </w:rPr>
      </w:pPr>
      <w:bookmarkStart w:id="36" w:name="_Toc3852"/>
      <w:r>
        <w:rPr>
          <w:rFonts w:hint="eastAsia" w:asciiTheme="majorEastAsia" w:hAnsiTheme="majorEastAsia" w:eastAsiaTheme="majorEastAsia" w:cstheme="majorEastAsia"/>
          <w:b/>
          <w:kern w:val="0"/>
          <w:sz w:val="32"/>
          <w:szCs w:val="32"/>
          <w:lang w:val="en-US" w:eastAsia="zh-CN"/>
        </w:rPr>
        <w:t>招标与采购管理中心</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36"/>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lang w:val="en-US" w:eastAsia="zh-CN"/>
              </w:rPr>
              <w:t>招标与采购管理中心</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hint="eastAsia" w:ascii="仿宋" w:hAnsi="仿宋" w:eastAsia="仿宋" w:cs="宋体"/>
                <w:b/>
                <w:kern w:val="0"/>
                <w:szCs w:val="28"/>
                <w:lang w:val="en-US" w:eastAsia="zh-CN"/>
              </w:rPr>
            </w:pPr>
            <w:r>
              <w:rPr>
                <w:rFonts w:hint="eastAsia" w:ascii="仿宋" w:hAnsi="仿宋" w:eastAsia="仿宋" w:cs="宋体"/>
                <w:b/>
                <w:kern w:val="0"/>
                <w:szCs w:val="2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val="0"/>
                <w:bCs/>
                <w:kern w:val="0"/>
                <w:szCs w:val="28"/>
              </w:rPr>
              <w:t>（含服务）</w:t>
            </w:r>
          </w:p>
        </w:tc>
        <w:tc>
          <w:tcPr>
            <w:tcW w:w="6908" w:type="dxa"/>
            <w:gridSpan w:val="3"/>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b w:val="0"/>
                <w:bCs w:val="0"/>
                <w:sz w:val="21"/>
                <w:szCs w:val="21"/>
                <w:lang w:val="en-US" w:eastAsia="zh-CN"/>
              </w:rPr>
              <w:t>1.审批学校各类采购申请3876项；2.执行学校集中采购179项，预算54750.98万元，其中已成交158项，预算37463.64万元，成交额31132.41万元，节资率16.89%；3.执</w:t>
            </w:r>
            <w:r>
              <w:rPr>
                <w:rFonts w:hint="eastAsia" w:asciiTheme="minorEastAsia" w:hAnsiTheme="minorEastAsia" w:eastAsiaTheme="minorEastAsia" w:cstheme="minorEastAsia"/>
                <w:b w:val="0"/>
                <w:bCs w:val="0"/>
                <w:color w:val="auto"/>
                <w:sz w:val="21"/>
                <w:szCs w:val="21"/>
                <w:lang w:val="en-US" w:eastAsia="zh-CN"/>
              </w:rPr>
              <w:t>行校内网上快采49项，预算307.7107万元，成交额281.08926万元，节资率8.65%；</w:t>
            </w:r>
            <w:r>
              <w:rPr>
                <w:rFonts w:hint="eastAsia" w:asciiTheme="minorEastAsia" w:hAnsiTheme="minorEastAsia" w:eastAsiaTheme="minorEastAsia" w:cstheme="minorEastAsia"/>
                <w:b w:val="0"/>
                <w:bCs w:val="0"/>
                <w:sz w:val="21"/>
                <w:szCs w:val="21"/>
                <w:lang w:val="en-US" w:eastAsia="zh-CN"/>
              </w:rPr>
              <w:t>4.执行政府批量集中采购89项，成交额36.95万元；央采电子卖场51项，成交额32.31万元；5.核审及签订合同1783份；6.依法办理共计42项46台（套）的进口仪器设备免税手续，涉及资金4076.08万元，免税金额约733.7万元。7.配合教育部经济责任审计、中心内控审计、教育部党组第二巡视组巡视、校内审计，先后提供采购文件、部门规章、部门函件等材料＞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firstLine="0"/>
              <w:jc w:val="both"/>
              <w:textAlignment w:val="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b w:val="0"/>
                <w:bCs w:val="0"/>
                <w:sz w:val="21"/>
                <w:szCs w:val="21"/>
                <w:lang w:val="en-US" w:eastAsia="zh-CN"/>
              </w:rPr>
              <w:t>1.支持支部建设，深化理论武装,提高政治站位，2023年参加招标与国资党支部活动20次；2.成立专项工作小组，加强制度建设，完善内控管理，本年度工作小组共召开了9次组会，对修订的制度进行一次次打磨，目前完成了《合肥工业大学招标与采购管理办法》《合肥工业大学货物和服务采购实施细则》《合肥工业大学工程采购实施细则》《合肥工业大学政府采购需求管理办法》《合肥工业大学采购人代表管理办法》《合肥工业大学招标采购代理机构管理办法》《合肥工业大学招标与采购管理中心档案管理办法》7项制度的初稿；3.加强学习培训，强化队伍建设，着力提升业务水平，2023年组织参加线上和线下培训＞20次；2023年被中国教育会计学会高校政府采购分会评选为“高校政府采购十佳集体”；4.加强法制建设，促进依法采购，完成《合肥工业大学采购招标法律法规汇编》 在内部传阅学习；5.完成了学校2023-2026年度采购代理机构定点服务单位项目的采购。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提高政治站位，转变工作作风，下沉一线破难题，扎实开展采购实地调研，通过实地走访、座谈访谈等多种方式到一线开展调研数十次；2.推进信息化建设，提升采购管理服务，2023年完成了学校评标室的建设；3.合理整合资源，提高管理效能，2023年完成了宣城校区基础维保物业类服务、合肥校区信息化常规运维、合肥校区物业管理综合服务3个整合项目的采购；4.优化采购流程，抓好关键环节，保证采购质量，从“一个项目由一位项目经办人负责制”调整为“一个项目由一个小组负责制”；5.自我加压，协同做好招标前期准备工作，通过公开招标遴选了4家造价咨询单位，将对师生关注度高、重点的项目与基建处背靠背编制工程量清单控制价；6.推行标准化建设，提升服务能力简化细化了需求模板，使用户能够根据模板指引编写需求；7.扩大宣传，打造采购工作文化，编写制作并向学校发放了《2023年采购业务指南》。</w:t>
            </w:r>
          </w:p>
        </w:tc>
      </w:tr>
    </w:tbl>
    <w:p>
      <w:r>
        <w:br w:type="page"/>
      </w:r>
    </w:p>
    <w:p>
      <w:pPr>
        <w:pStyle w:val="2"/>
        <w:keepNext/>
        <w:keepLines/>
        <w:pageBreakBefore w:val="0"/>
        <w:widowControl w:val="0"/>
        <w:kinsoku/>
        <w:wordWrap/>
        <w:overflowPunct/>
        <w:topLinePunct w:val="0"/>
        <w:autoSpaceDE/>
        <w:autoSpaceDN/>
        <w:bidi w:val="0"/>
        <w:adjustRightInd/>
        <w:snapToGrid/>
        <w:spacing w:line="240" w:lineRule="atLeast"/>
        <w:textAlignment w:val="auto"/>
        <w:rPr>
          <w:rFonts w:hint="eastAsia" w:asciiTheme="majorEastAsia" w:hAnsiTheme="majorEastAsia" w:eastAsiaTheme="majorEastAsia" w:cstheme="majorEastAsia"/>
          <w:sz w:val="32"/>
          <w:szCs w:val="32"/>
          <w:shd w:val="clear" w:color="auto" w:fill="FFFFFF"/>
        </w:rPr>
      </w:pPr>
      <w:bookmarkStart w:id="37" w:name="_Toc31221"/>
      <w:r>
        <w:rPr>
          <w:rFonts w:hint="eastAsia" w:ascii="宋体" w:hAnsi="宋体" w:eastAsia="宋体" w:cs="宋体"/>
          <w:sz w:val="32"/>
          <w:szCs w:val="32"/>
          <w:shd w:val="clear" w:color="auto" w:fill="FFFFFF"/>
          <w:lang w:val="en-US" w:eastAsia="zh-CN"/>
        </w:rPr>
        <w:t>信息化建设与发展中心</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37"/>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hint="default" w:ascii="仿宋" w:hAnsi="仿宋" w:eastAsia="仿宋" w:cs="宋体"/>
                <w:b/>
                <w:kern w:val="0"/>
                <w:szCs w:val="28"/>
                <w:lang w:val="en-US" w:eastAsia="zh-CN"/>
              </w:rPr>
            </w:pPr>
            <w:r>
              <w:rPr>
                <w:rFonts w:hint="eastAsia" w:asciiTheme="minorEastAsia" w:hAnsiTheme="minorEastAsia" w:eastAsiaTheme="minorEastAsia" w:cstheme="minorEastAsia"/>
                <w:b w:val="0"/>
                <w:bCs/>
                <w:kern w:val="0"/>
                <w:sz w:val="24"/>
                <w:szCs w:val="24"/>
                <w:lang w:val="en-US" w:eastAsia="zh-CN"/>
              </w:rPr>
              <w:t>信息化建设与发展中心</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hint="default" w:ascii="仿宋" w:hAnsi="仿宋" w:eastAsia="仿宋" w:cs="宋体"/>
                <w:b/>
                <w:kern w:val="0"/>
                <w:szCs w:val="28"/>
                <w:lang w:val="en-US" w:eastAsia="zh-CN"/>
              </w:rPr>
            </w:pPr>
            <w:r>
              <w:rPr>
                <w:rFonts w:hint="eastAsia" w:ascii="宋体" w:hAnsi="宋体" w:eastAsia="宋体" w:cs="宋体"/>
                <w:b w:val="0"/>
                <w:bCs/>
                <w:kern w:val="0"/>
                <w:sz w:val="24"/>
                <w:szCs w:val="24"/>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val="0"/>
                <w:bCs/>
                <w:kern w:val="0"/>
                <w:szCs w:val="28"/>
              </w:rPr>
              <w:t>（含服务）</w:t>
            </w:r>
          </w:p>
        </w:tc>
        <w:tc>
          <w:tcPr>
            <w:tcW w:w="6908" w:type="dxa"/>
            <w:gridSpan w:val="3"/>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lang w:val="en-US"/>
              </w:rPr>
            </w:pPr>
            <w:r>
              <w:rPr>
                <w:rFonts w:hint="eastAsia" w:ascii="宋体" w:hAnsi="宋体" w:eastAsia="宋体" w:cs="宋体"/>
                <w:b w:val="0"/>
                <w:bCs/>
                <w:kern w:val="0"/>
                <w:sz w:val="21"/>
                <w:szCs w:val="21"/>
                <w:lang w:val="zh-CN" w:eastAsia="zh-CN"/>
              </w:rPr>
              <w:t>作为学校信息化工作的职能部门，202</w:t>
            </w:r>
            <w:r>
              <w:rPr>
                <w:rFonts w:hint="eastAsia" w:ascii="宋体" w:hAnsi="宋体" w:eastAsia="宋体" w:cs="宋体"/>
                <w:b w:val="0"/>
                <w:bCs/>
                <w:kern w:val="0"/>
                <w:sz w:val="21"/>
                <w:szCs w:val="21"/>
                <w:lang w:val="en-US" w:eastAsia="zh-CN"/>
              </w:rPr>
              <w:t>3</w:t>
            </w:r>
            <w:r>
              <w:rPr>
                <w:rFonts w:hint="eastAsia" w:ascii="宋体" w:hAnsi="宋体" w:eastAsia="宋体" w:cs="宋体"/>
                <w:b w:val="0"/>
                <w:bCs/>
                <w:kern w:val="0"/>
                <w:sz w:val="21"/>
                <w:szCs w:val="21"/>
                <w:lang w:val="zh-CN" w:eastAsia="zh-CN"/>
              </w:rPr>
              <w:t>年信息化建设与发展中心</w:t>
            </w:r>
            <w:r>
              <w:rPr>
                <w:rFonts w:hint="eastAsia" w:ascii="宋体" w:hAnsi="宋体" w:eastAsia="宋体" w:cs="宋体"/>
                <w:b w:val="0"/>
                <w:bCs/>
                <w:kern w:val="0"/>
                <w:sz w:val="21"/>
                <w:szCs w:val="21"/>
                <w:lang w:val="en-US" w:eastAsia="zh-CN"/>
              </w:rPr>
              <w:t>继续做好网络安全防护各项工作</w:t>
            </w:r>
            <w:r>
              <w:rPr>
                <w:rFonts w:hint="eastAsia" w:ascii="宋体" w:hAnsi="宋体" w:eastAsia="宋体" w:cs="宋体"/>
                <w:b w:val="0"/>
                <w:bCs/>
                <w:kern w:val="0"/>
                <w:sz w:val="21"/>
                <w:szCs w:val="21"/>
                <w:lang w:val="zh-CN" w:eastAsia="zh-CN"/>
              </w:rPr>
              <w:t>；为师生提供安全、稳定、高速的校园有线、无线网络服务；</w:t>
            </w:r>
            <w:r>
              <w:rPr>
                <w:rFonts w:hint="eastAsia" w:ascii="宋体" w:hAnsi="宋体" w:eastAsia="宋体" w:cs="宋体"/>
                <w:b w:val="0"/>
                <w:bCs/>
                <w:kern w:val="0"/>
                <w:sz w:val="21"/>
                <w:szCs w:val="21"/>
                <w:lang w:val="en-US" w:eastAsia="zh-CN"/>
              </w:rPr>
              <w:t>做好信息化顶层设计和信息化项目建设工作；</w:t>
            </w:r>
            <w:r>
              <w:rPr>
                <w:rFonts w:hint="eastAsia" w:ascii="宋体" w:hAnsi="宋体" w:eastAsia="宋体" w:cs="宋体"/>
                <w:b w:val="0"/>
                <w:bCs/>
                <w:kern w:val="0"/>
                <w:sz w:val="21"/>
                <w:szCs w:val="21"/>
                <w:lang w:val="zh-CN" w:eastAsia="zh-CN"/>
              </w:rPr>
              <w:t>稳步推进学校数据</w:t>
            </w:r>
            <w:r>
              <w:rPr>
                <w:rFonts w:hint="eastAsia" w:ascii="宋体" w:hAnsi="宋体" w:eastAsia="宋体" w:cs="宋体"/>
                <w:b w:val="0"/>
                <w:bCs/>
                <w:kern w:val="0"/>
                <w:sz w:val="21"/>
                <w:szCs w:val="21"/>
                <w:lang w:val="en-US" w:eastAsia="zh-CN"/>
              </w:rPr>
              <w:t>共享与治理</w:t>
            </w:r>
            <w:r>
              <w:rPr>
                <w:rFonts w:hint="eastAsia" w:ascii="宋体" w:hAnsi="宋体" w:eastAsia="宋体" w:cs="宋体"/>
                <w:b w:val="0"/>
                <w:bCs/>
                <w:kern w:val="0"/>
                <w:sz w:val="21"/>
                <w:szCs w:val="21"/>
                <w:lang w:val="zh-CN" w:eastAsia="zh-CN"/>
              </w:rPr>
              <w:t>工作，做好学校</w:t>
            </w:r>
            <w:r>
              <w:rPr>
                <w:rFonts w:hint="eastAsia" w:ascii="宋体" w:hAnsi="宋体" w:eastAsia="宋体" w:cs="宋体"/>
                <w:b w:val="0"/>
                <w:bCs/>
                <w:kern w:val="0"/>
                <w:sz w:val="21"/>
                <w:szCs w:val="21"/>
                <w:lang w:val="en-US" w:eastAsia="zh-CN"/>
              </w:rPr>
              <w:t>重要信息系统运维</w:t>
            </w:r>
            <w:r>
              <w:rPr>
                <w:rFonts w:hint="eastAsia" w:ascii="宋体" w:hAnsi="宋体" w:eastAsia="宋体" w:cs="宋体"/>
                <w:b w:val="0"/>
                <w:bCs/>
                <w:kern w:val="0"/>
                <w:sz w:val="21"/>
                <w:szCs w:val="21"/>
                <w:lang w:val="zh-CN" w:eastAsia="zh-CN"/>
              </w:rPr>
              <w:t>工作；做好多媒体教学</w:t>
            </w:r>
            <w:r>
              <w:rPr>
                <w:rFonts w:hint="eastAsia" w:ascii="宋体" w:hAnsi="宋体" w:eastAsia="宋体" w:cs="宋体"/>
                <w:b w:val="0"/>
                <w:bCs/>
                <w:kern w:val="0"/>
                <w:sz w:val="21"/>
                <w:szCs w:val="21"/>
                <w:lang w:val="en-US" w:eastAsia="zh-CN"/>
              </w:rPr>
              <w:t>和视频会议的</w:t>
            </w:r>
            <w:r>
              <w:rPr>
                <w:rFonts w:hint="eastAsia" w:ascii="宋体" w:hAnsi="宋体" w:eastAsia="宋体" w:cs="宋体"/>
                <w:b w:val="0"/>
                <w:bCs/>
                <w:kern w:val="0"/>
                <w:sz w:val="21"/>
                <w:szCs w:val="21"/>
                <w:lang w:val="zh-CN" w:eastAsia="zh-CN"/>
              </w:rPr>
              <w:t>技术支持与管理服务工作；做好用户服务和校园一卡通系统管理与服务工作</w:t>
            </w:r>
            <w:r>
              <w:rPr>
                <w:rFonts w:hint="eastAsia" w:ascii="宋体" w:hAnsi="宋体" w:eastAsia="宋体" w:cs="宋体"/>
                <w:b w:val="0"/>
                <w:bCs/>
                <w:kern w:val="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8"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1.网络安全工作。完成102天重要时期保障工作，办结24件网络安全专项工作，处理各类安全漏洞92个，完成3次网络安全公房演习任务，完成13人次网络安全保障专业人员培训工作。</w:t>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进一步优化出口带宽和用户网络出口选择，出口带宽达27.9G，新增网络信息点2000余个，新部署网络终端设备2000余台，提升师生网络接入质量和用网体验，教师个人主页开通932人，完成345个二级单位网站相关工作。</w:t>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3.做好云数据中心、数据治理平台、重要信息系统管理运维工作，为全校各部门提供虚拟机超470台。</w:t>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4.保障全校292间多媒体教室和智慧教室的管理运维工作，保障教育部、教育厅视频会议33次，保障研究生考试等重要考试32场。</w:t>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5.做好一卡通及门禁系统运维工作，完成新生制卡和其他系统对接工作。</w:t>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6.继续为全校师生提供7*10小时信息化服务。</w:t>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7.做好重点项目和“银校项目”建设工作。推进数据治理平台、网上办事大厅、二级学院协同平台建设，推进高性能平台、智慧教室、全光网络建设、视频会议系统建设工作。</w:t>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8.进一步推动数据治理和一表通应用。与校内七家核心数据生产部门召开协调会议，推进数据共享和数据治理工作，推动年底工作量一表通项目在计算机学院的落地。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9"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1.建成安徽省高校中规模最大的全光网络。屯溪路校区逸夫楼、昇华楼、纬地楼、格物楼以及主教、西二教学楼，翡翠科教楼等将完成全光覆盖。</w:t>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2.建成我校历史上第一个校级高性能计算平台，并入选“2023年中国高校算力优秀案例”，为我校教学、科研、人次培养提供良好的支撑和保障。</w:t>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3.进行多轮次全方位的网络测量和局部网络优化。调整网络资费策略，合肥校区本科生网费全免。</w:t>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开发研究生毕业一站式离校系统。平台精简了毕业生离校办理手续、减轻了一线老师工作负担，增强了数据安全性，通过线上线下办理相结合的方式，加上去年已经开发的本科生一站式离校系统，为合肥校区2023届5807位本科毕业生、宣城校区2022位本科毕业生、3719位研究生毕业生提供了线上办理离校服务。</w:t>
            </w:r>
          </w:p>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宋体" w:hAnsi="宋体" w:eastAsia="宋体" w:cs="宋体"/>
                <w:lang w:val="zh-CN"/>
              </w:rPr>
            </w:pPr>
            <w:r>
              <w:rPr>
                <w:rFonts w:hint="eastAsia" w:ascii="宋体" w:hAnsi="宋体" w:eastAsia="宋体" w:cs="宋体"/>
                <w:b w:val="0"/>
                <w:bCs/>
                <w:kern w:val="0"/>
                <w:sz w:val="21"/>
                <w:szCs w:val="21"/>
                <w:lang w:val="en-US" w:eastAsia="zh-CN"/>
              </w:rPr>
              <w:t>5.牵头制定安徽省智慧教室地方标准和团体标准，在智慧操场、多校区及远程互动等智慧教室建设方面具有特色。中心牵头申报的安徽省地方标准《高等教育互动智慧教室管理规范》已通过评审顺利立项，申报的团体标准《高等教育互动智慧教室使用管理规范》已正式发布。</w:t>
            </w:r>
          </w:p>
        </w:tc>
      </w:tr>
    </w:tbl>
    <w:p>
      <w:r>
        <w:br w:type="page"/>
      </w:r>
    </w:p>
    <w:p>
      <w:pPr>
        <w:pStyle w:val="2"/>
        <w:keepNext/>
        <w:keepLines/>
        <w:pageBreakBefore w:val="0"/>
        <w:widowControl w:val="0"/>
        <w:kinsoku/>
        <w:wordWrap/>
        <w:overflowPunct/>
        <w:topLinePunct w:val="0"/>
        <w:autoSpaceDE/>
        <w:autoSpaceDN/>
        <w:bidi w:val="0"/>
        <w:adjustRightInd/>
        <w:snapToGrid/>
        <w:spacing w:before="240" w:after="120" w:line="579" w:lineRule="auto"/>
        <w:textAlignment w:val="auto"/>
        <w:rPr>
          <w:rFonts w:hint="eastAsia" w:asciiTheme="majorEastAsia" w:hAnsiTheme="majorEastAsia" w:eastAsiaTheme="majorEastAsia" w:cstheme="majorEastAsia"/>
          <w:sz w:val="32"/>
          <w:szCs w:val="32"/>
          <w:shd w:val="clear" w:color="auto" w:fill="FFFFFF"/>
        </w:rPr>
      </w:pPr>
      <w:bookmarkStart w:id="38" w:name="_Toc1050"/>
      <w:r>
        <w:rPr>
          <w:rFonts w:hint="eastAsia" w:asciiTheme="majorEastAsia" w:hAnsiTheme="majorEastAsia" w:eastAsiaTheme="majorEastAsia" w:cstheme="majorEastAsia"/>
          <w:b/>
          <w:kern w:val="0"/>
          <w:sz w:val="32"/>
          <w:szCs w:val="32"/>
        </w:rPr>
        <w:t>学术委员会</w:t>
      </w:r>
      <w:r>
        <w:rPr>
          <w:rFonts w:hint="eastAsia" w:asciiTheme="majorEastAsia" w:hAnsiTheme="majorEastAsia" w:eastAsiaTheme="majorEastAsia" w:cstheme="majorEastAsia"/>
          <w:sz w:val="32"/>
          <w:szCs w:val="32"/>
          <w:shd w:val="clear" w:color="auto" w:fill="FFFFFF"/>
        </w:rPr>
        <w:t>2023年度业绩简表</w:t>
      </w:r>
      <w:bookmarkEnd w:id="38"/>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学术委员会办公室</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ascii="仿宋" w:hAnsi="仿宋" w:eastAsia="仿宋" w:cs="宋体"/>
                <w:b/>
                <w:kern w:val="0"/>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1、指导各学院、各部门开展学术交流与讲座，推动学术交流。共审核发布</w:t>
            </w:r>
            <w:r>
              <w:rPr>
                <w:rFonts w:ascii="Times New Roman" w:hAnsi="Times New Roman" w:cs="Times New Roman"/>
                <w:sz w:val="22"/>
                <w:lang w:val="zh-CN"/>
              </w:rPr>
              <w:t>507</w:t>
            </w:r>
            <w:r>
              <w:rPr>
                <w:rFonts w:hint="eastAsia" w:ascii="Times New Roman" w:hAnsi="Times New Roman" w:cs="Times New Roman"/>
                <w:sz w:val="22"/>
                <w:lang w:val="zh-CN"/>
              </w:rPr>
              <w:t>场学术报告信息，其中院士报告</w:t>
            </w:r>
            <w:r>
              <w:rPr>
                <w:rFonts w:ascii="Times New Roman" w:hAnsi="Times New Roman" w:cs="Times New Roman"/>
                <w:sz w:val="22"/>
                <w:lang w:val="zh-CN"/>
              </w:rPr>
              <w:t>9</w:t>
            </w:r>
            <w:r>
              <w:rPr>
                <w:rFonts w:hint="eastAsia" w:ascii="Times New Roman" w:hAnsi="Times New Roman" w:cs="Times New Roman"/>
                <w:sz w:val="22"/>
                <w:lang w:val="zh-CN"/>
              </w:rPr>
              <w:t>场。</w:t>
            </w:r>
          </w:p>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2、配合学科建设、科学研究和人才培养等工作，完成</w:t>
            </w:r>
            <w:r>
              <w:rPr>
                <w:rFonts w:ascii="Times New Roman" w:hAnsi="Times New Roman" w:cs="Times New Roman"/>
                <w:sz w:val="22"/>
                <w:lang w:val="zh-CN"/>
              </w:rPr>
              <w:t>15</w:t>
            </w:r>
            <w:r>
              <w:rPr>
                <w:rFonts w:hint="eastAsia" w:ascii="Times New Roman" w:hAnsi="Times New Roman" w:cs="Times New Roman"/>
                <w:sz w:val="22"/>
                <w:lang w:val="zh-CN"/>
              </w:rPr>
              <w:t>名拟聘的荣誉性兼职教授、客座教授等进行学术评价。</w:t>
            </w:r>
          </w:p>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3、负责学术委员会的对外宣传与信息化建设工作，对学术委员会网站的“学风建设”“规章制度”等栏目结构进一步优化，对“学术动态”“科技期刊”等栏目内容持续更新。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1、优化学术组织，保障学术委员会高效运行。根据人员调整变动和工作需要，组织开展学院学术分委员会委员增补调整工作，进一步完善了基层学术单位的组织建设，使教育部“放管服”精神落到实处。</w:t>
            </w:r>
          </w:p>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2、统筹行使学术事务的审定、审议、评价和咨询等职权，建立履行咨询职权的机制，进一步完善审议和评定流程。共开展学术审议和审定3项（次）、学术评定5项（次）、咨询</w:t>
            </w:r>
            <w:r>
              <w:rPr>
                <w:rFonts w:ascii="Times New Roman" w:hAnsi="Times New Roman" w:cs="Times New Roman"/>
                <w:sz w:val="22"/>
                <w:lang w:val="zh-CN"/>
              </w:rPr>
              <w:t>22</w:t>
            </w:r>
            <w:r>
              <w:rPr>
                <w:rFonts w:hint="eastAsia" w:ascii="Times New Roman" w:hAnsi="Times New Roman" w:cs="Times New Roman"/>
                <w:sz w:val="22"/>
                <w:lang w:val="zh-CN"/>
              </w:rPr>
              <w:t>项（次）。</w:t>
            </w:r>
          </w:p>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3、规范学术诚信宣传和教育机制，编制并上报学风建设年度报告。组织各学院学术分委员会开展针对全体科研人员的学术诚信教育工作，制作供学院参考使用的学术诚信宣讲</w:t>
            </w:r>
            <w:r>
              <w:rPr>
                <w:rFonts w:ascii="Times New Roman" w:hAnsi="Times New Roman" w:cs="Times New Roman"/>
                <w:sz w:val="22"/>
                <w:lang w:val="zh-CN"/>
              </w:rPr>
              <w:t>PPT</w:t>
            </w:r>
            <w:r>
              <w:rPr>
                <w:rFonts w:hint="eastAsia" w:ascii="Times New Roman" w:hAnsi="Times New Roman" w:cs="Times New Roman"/>
                <w:sz w:val="22"/>
                <w:lang w:val="zh-CN"/>
              </w:rPr>
              <w:t>。深入数学学院、文法学院等开展学术诚信宣传教育，在新入职教师岗前培训中开展“学术诚信宣传教育”专题报告会。</w:t>
            </w:r>
          </w:p>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4、持续推动《“重点监控期刊”目录》的动态管理工作，发布《关于转发中科院文献情报中心等国内学术机构发布的〈国际期刊预警名单〉的通知》。</w:t>
            </w:r>
          </w:p>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5、依法依规开展涉嫌学术不端的调查、认定工作，对查实存在问题的当事人甄别责任、严肃处理、记入学术诚信记录，强化学术诚信考核。</w:t>
            </w:r>
          </w:p>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6、规范学术诚信审核工作，按照学校工作安排，受人事处、科研院等部门委托，开展学术诚信审核24项，共583人次。</w:t>
            </w:r>
          </w:p>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7、校生物医学伦理委员会对涉及需伦理审查的项目进行伦理审查和备案，其中实验动物伦理审批100项、生物医学伦理审批44项。</w:t>
            </w:r>
          </w:p>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8、起草学术委员会2023年度报告，对学校整体的学术水平、学科发展、人才培养质量等进行全面评价，总结学术委员会运行及履行职责的情况。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1、开展人工智能助推学校学术发展的研究。紧跟生成式人工智能的发展，研究探索生成式人工智能对人才培养、学科设置、学科交叉以及科研工作的影响。到计算机与信息学院调研，研讨生成式人工智能在我校新工科建设、工程能力培养、有组织科研等方面的应用。</w:t>
            </w:r>
          </w:p>
          <w:p>
            <w:pPr>
              <w:widowControl/>
              <w:spacing w:before="78" w:beforeLines="25" w:line="260" w:lineRule="exact"/>
              <w:rPr>
                <w:rFonts w:ascii="Times New Roman" w:hAnsi="Times New Roman" w:cs="Times New Roman"/>
                <w:sz w:val="22"/>
                <w:lang w:val="zh-CN"/>
              </w:rPr>
            </w:pPr>
            <w:r>
              <w:rPr>
                <w:rFonts w:hint="eastAsia" w:ascii="Times New Roman" w:hAnsi="Times New Roman" w:cs="Times New Roman"/>
                <w:sz w:val="22"/>
                <w:lang w:val="zh-CN"/>
              </w:rPr>
              <w:t>2</w:t>
            </w:r>
            <w:r>
              <w:rPr>
                <w:rFonts w:ascii="Times New Roman" w:hAnsi="Times New Roman" w:cs="Times New Roman"/>
                <w:sz w:val="22"/>
                <w:lang w:val="zh-CN"/>
              </w:rPr>
              <w:t>、</w:t>
            </w:r>
            <w:r>
              <w:rPr>
                <w:rFonts w:hint="eastAsia" w:ascii="Times New Roman" w:hAnsi="Times New Roman" w:cs="Times New Roman"/>
                <w:sz w:val="22"/>
                <w:lang w:val="zh-CN"/>
              </w:rPr>
              <w:t>创新学术评价方法与流程。研究破“五唯”形势下的学术评价体系，突出创新成果、实际贡献，推进分类评价。为了确保学术评价的客观性和公正性，在确定评价标准基础上，评审不设组长，评审专家背靠背独立评审，有效避免单一观点影响整体评审结果。</w:t>
            </w:r>
          </w:p>
          <w:p>
            <w:pPr>
              <w:widowControl/>
              <w:spacing w:before="78" w:beforeLines="25" w:line="260" w:lineRule="exact"/>
              <w:rPr>
                <w:rFonts w:ascii="Times New Roman" w:hAnsi="Times New Roman" w:cs="Times New Roman"/>
                <w:sz w:val="22"/>
                <w:lang w:val="zh-CN"/>
              </w:rPr>
            </w:pPr>
            <w:r>
              <w:rPr>
                <w:rFonts w:ascii="Times New Roman" w:hAnsi="Times New Roman" w:cs="Times New Roman"/>
                <w:sz w:val="22"/>
                <w:lang w:val="zh-CN"/>
              </w:rPr>
              <w:t>3、完善基层学术单位的组织建设。在专业技术职务评聘、</w:t>
            </w:r>
            <w:r>
              <w:rPr>
                <w:rFonts w:hint="eastAsia" w:ascii="Times New Roman" w:hAnsi="Times New Roman" w:cs="Times New Roman"/>
                <w:sz w:val="22"/>
                <w:lang w:val="zh-CN"/>
              </w:rPr>
              <w:t>人才</w:t>
            </w:r>
            <w:r>
              <w:rPr>
                <w:rFonts w:ascii="Times New Roman" w:hAnsi="Times New Roman" w:cs="Times New Roman"/>
                <w:sz w:val="22"/>
                <w:lang w:val="zh-CN"/>
              </w:rPr>
              <w:t>引进及聘期考核中的学术评价、高水平论文认定、人才项目推荐、学术不端的鉴定等学术事务管理中，充分发挥学院</w:t>
            </w:r>
            <w:r>
              <w:rPr>
                <w:rFonts w:hint="eastAsia" w:ascii="Times New Roman" w:hAnsi="Times New Roman" w:cs="Times New Roman"/>
                <w:sz w:val="22"/>
                <w:lang w:val="zh-CN"/>
              </w:rPr>
              <w:t>学术</w:t>
            </w:r>
            <w:r>
              <w:rPr>
                <w:rFonts w:ascii="Times New Roman" w:hAnsi="Times New Roman" w:cs="Times New Roman"/>
                <w:sz w:val="22"/>
                <w:lang w:val="zh-CN"/>
              </w:rPr>
              <w:t>分委员会的作用</w:t>
            </w:r>
            <w:r>
              <w:rPr>
                <w:rFonts w:hint="eastAsia" w:ascii="Times New Roman" w:hAnsi="Times New Roman" w:cs="Times New Roman"/>
                <w:sz w:val="22"/>
                <w:lang w:val="zh-CN"/>
              </w:rPr>
              <w:t>，</w:t>
            </w:r>
            <w:r>
              <w:rPr>
                <w:rFonts w:ascii="Times New Roman" w:hAnsi="Times New Roman" w:cs="Times New Roman"/>
                <w:sz w:val="22"/>
                <w:lang w:val="zh-CN"/>
              </w:rPr>
              <w:t>使“放管服”精神落到实处。</w:t>
            </w:r>
          </w:p>
        </w:tc>
      </w:tr>
    </w:tbl>
    <w:p>
      <w:r>
        <w:br w:type="page"/>
      </w:r>
    </w:p>
    <w:p>
      <w:pPr>
        <w:pStyle w:val="2"/>
        <w:keepNext/>
        <w:keepLines/>
        <w:pageBreakBefore w:val="0"/>
        <w:widowControl w:val="0"/>
        <w:kinsoku/>
        <w:wordWrap/>
        <w:overflowPunct/>
        <w:topLinePunct w:val="0"/>
        <w:autoSpaceDE/>
        <w:autoSpaceDN/>
        <w:bidi w:val="0"/>
        <w:adjustRightInd/>
        <w:snapToGrid/>
        <w:spacing w:before="240" w:after="120" w:line="579" w:lineRule="auto"/>
        <w:textAlignment w:val="auto"/>
        <w:rPr>
          <w:rFonts w:hint="eastAsia"/>
        </w:rPr>
      </w:pPr>
      <w:bookmarkStart w:id="39" w:name="_Toc20026"/>
      <w:bookmarkStart w:id="40" w:name="_Toc5620"/>
      <w:r>
        <w:rPr>
          <w:rFonts w:hint="eastAsia" w:ascii="宋体" w:hAnsi="宋体" w:eastAsia="宋体" w:cs="宋体"/>
          <w:sz w:val="32"/>
          <w:szCs w:val="32"/>
        </w:rPr>
        <w:t>宣城校区管委会</w:t>
      </w:r>
      <w:r>
        <w:rPr>
          <w:rFonts w:hint="eastAsia" w:ascii="宋体" w:hAnsi="宋体" w:eastAsia="宋体" w:cs="宋体"/>
          <w:sz w:val="32"/>
          <w:szCs w:val="32"/>
          <w:shd w:val="clear" w:color="auto" w:fill="FFFFFF"/>
        </w:rPr>
        <w:t>2023年度业绩简表</w:t>
      </w:r>
      <w:bookmarkEnd w:id="39"/>
    </w:p>
    <w:bookmarkEnd w:id="40"/>
    <w:tbl>
      <w:tblPr>
        <w:tblStyle w:val="21"/>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6"/>
        <w:gridCol w:w="3730"/>
        <w:gridCol w:w="2104"/>
        <w:gridCol w:w="2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246" w:type="dxa"/>
            <w:vAlign w:val="center"/>
          </w:tcPr>
          <w:p>
            <w:pPr>
              <w:widowControl/>
              <w:jc w:val="center"/>
              <w:rPr>
                <w:rFonts w:ascii="宋体" w:hAnsi="宋体" w:eastAsia="宋体" w:cs="宋体"/>
                <w:b/>
                <w:kern w:val="0"/>
                <w:szCs w:val="21"/>
              </w:rPr>
            </w:pPr>
            <w:r>
              <w:rPr>
                <w:rFonts w:hint="eastAsia" w:ascii="宋体" w:hAnsi="宋体" w:eastAsia="宋体" w:cs="宋体"/>
                <w:b/>
                <w:kern w:val="0"/>
                <w:sz w:val="24"/>
                <w:szCs w:val="24"/>
              </w:rPr>
              <w:t>单位名称</w:t>
            </w:r>
          </w:p>
        </w:tc>
        <w:tc>
          <w:tcPr>
            <w:tcW w:w="3730" w:type="dxa"/>
            <w:vAlign w:val="center"/>
          </w:tcPr>
          <w:p>
            <w:pPr>
              <w:widowControl/>
              <w:jc w:val="center"/>
              <w:rPr>
                <w:rFonts w:ascii="宋体" w:hAnsi="宋体" w:eastAsia="宋体" w:cs="宋体"/>
                <w:b/>
                <w:kern w:val="0"/>
                <w:szCs w:val="21"/>
              </w:rPr>
            </w:pPr>
            <w:r>
              <w:rPr>
                <w:rFonts w:hint="eastAsia" w:ascii="宋体" w:hAnsi="宋体" w:eastAsia="宋体" w:cs="宋体"/>
                <w:b/>
                <w:kern w:val="0"/>
                <w:szCs w:val="21"/>
              </w:rPr>
              <w:t>宣城校区管委会</w:t>
            </w:r>
          </w:p>
        </w:tc>
        <w:tc>
          <w:tcPr>
            <w:tcW w:w="2104" w:type="dxa"/>
            <w:vAlign w:val="center"/>
          </w:tcPr>
          <w:p>
            <w:pPr>
              <w:jc w:val="center"/>
              <w:rPr>
                <w:rFonts w:ascii="宋体" w:hAnsi="宋体" w:eastAsia="宋体" w:cs="宋体"/>
                <w:b/>
                <w:kern w:val="0"/>
                <w:szCs w:val="21"/>
              </w:rPr>
            </w:pPr>
            <w:r>
              <w:rPr>
                <w:rFonts w:hint="eastAsia" w:ascii="宋体" w:hAnsi="宋体" w:eastAsia="宋体" w:cs="宋体"/>
                <w:b/>
                <w:kern w:val="0"/>
                <w:szCs w:val="21"/>
              </w:rPr>
              <w:t>单位职工数</w:t>
            </w:r>
          </w:p>
        </w:tc>
        <w:tc>
          <w:tcPr>
            <w:tcW w:w="2563" w:type="dxa"/>
            <w:vAlign w:val="center"/>
          </w:tcPr>
          <w:p>
            <w:pPr>
              <w:jc w:val="center"/>
              <w:rPr>
                <w:rFonts w:ascii="宋体" w:hAnsi="宋体" w:eastAsia="宋体" w:cs="宋体"/>
                <w:b/>
                <w:kern w:val="0"/>
                <w:szCs w:val="21"/>
              </w:rPr>
            </w:pPr>
            <w:r>
              <w:rPr>
                <w:rFonts w:hint="eastAsia" w:ascii="宋体" w:hAnsi="宋体" w:eastAsia="宋体" w:cs="宋体"/>
                <w:b/>
                <w:kern w:val="0"/>
                <w:szCs w:val="21"/>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3" w:hRule="atLeast"/>
          <w:jc w:val="center"/>
        </w:trPr>
        <w:tc>
          <w:tcPr>
            <w:tcW w:w="1246" w:type="dxa"/>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ascii="宋体" w:hAnsi="宋体" w:eastAsia="宋体" w:cs="宋体"/>
                <w:b/>
                <w:kern w:val="0"/>
                <w:sz w:val="18"/>
                <w:szCs w:val="18"/>
              </w:rPr>
            </w:pPr>
            <w:r>
              <w:rPr>
                <w:rFonts w:hint="eastAsia" w:ascii="宋体" w:hAnsi="宋体" w:eastAsia="宋体" w:cs="宋体"/>
                <w:b/>
                <w:kern w:val="0"/>
                <w:sz w:val="18"/>
                <w:szCs w:val="18"/>
              </w:rPr>
              <w:t>基本工作</w:t>
            </w:r>
          </w:p>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ascii="宋体" w:hAnsi="宋体" w:eastAsia="宋体" w:cs="宋体"/>
                <w:b/>
                <w:kern w:val="0"/>
                <w:sz w:val="18"/>
                <w:szCs w:val="18"/>
              </w:rPr>
            </w:pPr>
            <w:r>
              <w:rPr>
                <w:rFonts w:hint="eastAsia" w:ascii="宋体" w:hAnsi="宋体" w:eastAsia="宋体" w:cs="宋体"/>
                <w:b/>
                <w:kern w:val="0"/>
                <w:sz w:val="18"/>
                <w:szCs w:val="18"/>
              </w:rPr>
              <w:t>（含服务）</w:t>
            </w:r>
          </w:p>
        </w:tc>
        <w:tc>
          <w:tcPr>
            <w:tcW w:w="8397" w:type="dxa"/>
            <w:gridSpan w:val="3"/>
          </w:tcPr>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bCs/>
                <w:sz w:val="18"/>
                <w:szCs w:val="18"/>
              </w:rPr>
            </w:pPr>
            <w:r>
              <w:rPr>
                <w:rFonts w:hint="eastAsia" w:ascii="宋体" w:hAnsi="宋体" w:eastAsia="宋体" w:cs="宋体"/>
                <w:b/>
                <w:bCs/>
                <w:sz w:val="18"/>
                <w:szCs w:val="18"/>
              </w:rPr>
              <w:t>1.政治引领保障持续强化。</w:t>
            </w:r>
            <w:r>
              <w:rPr>
                <w:rFonts w:hint="eastAsia" w:ascii="宋体" w:hAnsi="宋体" w:eastAsia="宋体" w:cs="宋体"/>
                <w:bCs/>
                <w:sz w:val="18"/>
                <w:szCs w:val="18"/>
              </w:rPr>
              <w:t>深化理论武装，开展科级干部培训班等学习教育活动50余场；落实意识形态工作责任制，召开专题工作会议10余场。在人民网、中国青年报、安徽日报等媒体发布新闻资讯55篇。建强打牢基层党组织，深化全面从严治党，抓实廉洁教育，获学校优秀组织奖、“润心话语”廉洁教育视频一等奖等24项。师生党员完成办实事事项2152件。</w:t>
            </w:r>
          </w:p>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sz w:val="18"/>
                <w:szCs w:val="18"/>
              </w:rPr>
            </w:pPr>
            <w:r>
              <w:rPr>
                <w:rFonts w:hint="eastAsia" w:ascii="宋体" w:hAnsi="宋体" w:eastAsia="宋体" w:cs="宋体"/>
                <w:b/>
                <w:sz w:val="18"/>
                <w:szCs w:val="18"/>
              </w:rPr>
              <w:t>2.主题教育取得扎实成效。</w:t>
            </w:r>
            <w:r>
              <w:rPr>
                <w:rFonts w:hint="eastAsia" w:ascii="宋体" w:hAnsi="宋体" w:eastAsia="宋体" w:cs="宋体"/>
                <w:sz w:val="18"/>
                <w:szCs w:val="18"/>
              </w:rPr>
              <w:t>打造“一班二课三学堂”理论学习模式，办好读书班，上好“两门课”，建好“三个学堂”；构建全流程调查研究，精准选题做到“调”以求真，深研破题做到“查”而务实，转化解题做到“研”有成果。抓好深层次检视整改，74个问题的整改已全部完成。</w:t>
            </w:r>
          </w:p>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bCs/>
                <w:sz w:val="18"/>
                <w:szCs w:val="18"/>
              </w:rPr>
            </w:pPr>
            <w:r>
              <w:rPr>
                <w:rFonts w:hint="eastAsia" w:ascii="宋体" w:hAnsi="宋体" w:eastAsia="宋体" w:cs="宋体"/>
                <w:b/>
                <w:bCs/>
                <w:sz w:val="18"/>
                <w:szCs w:val="18"/>
              </w:rPr>
              <w:t>3.学生思政教育质量不断提升。</w:t>
            </w:r>
            <w:r>
              <w:rPr>
                <w:rFonts w:hint="eastAsia" w:ascii="宋体" w:hAnsi="宋体" w:eastAsia="宋体" w:cs="宋体"/>
                <w:bCs/>
                <w:sz w:val="18"/>
                <w:szCs w:val="18"/>
              </w:rPr>
              <w:t>深入推进“一系一品”思政精品建设；打造“7+N”国旗护卫队育人品牌，荣获宣城市“贡献奖”；开展学风建设专项教育行动，组织主题班会、学业辅导2000余场次；建成“一站式”学生服务中心；2023届毕业生升学率36.09%，同比上升近2%。</w:t>
            </w:r>
          </w:p>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bCs/>
                <w:sz w:val="18"/>
                <w:szCs w:val="18"/>
              </w:rPr>
            </w:pPr>
            <w:r>
              <w:rPr>
                <w:rFonts w:hint="eastAsia" w:ascii="宋体" w:hAnsi="宋体" w:eastAsia="宋体" w:cs="宋体"/>
                <w:b/>
                <w:bCs/>
                <w:sz w:val="18"/>
                <w:szCs w:val="18"/>
              </w:rPr>
              <w:t>4.师德师风教育不断强化。</w:t>
            </w:r>
            <w:r>
              <w:rPr>
                <w:rFonts w:hint="eastAsia" w:ascii="宋体" w:hAnsi="宋体" w:eastAsia="宋体" w:cs="宋体"/>
                <w:bCs/>
                <w:sz w:val="18"/>
                <w:szCs w:val="18"/>
              </w:rPr>
              <w:t>组织实施师德集中学习教育，开展“躬耕教坛、强国有我”系列教师节庆祝活动、先进师德典型宣传展等80余项。组织各类典型案例警示教育63场次，教师全覆盖。做好师德师风专题网络培训、寒暑假教师专题研修班等组织工作。</w:t>
            </w:r>
          </w:p>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bCs/>
                <w:sz w:val="18"/>
                <w:szCs w:val="18"/>
              </w:rPr>
            </w:pPr>
            <w:r>
              <w:rPr>
                <w:rFonts w:hint="eastAsia" w:ascii="宋体" w:hAnsi="宋体" w:eastAsia="宋体" w:cs="宋体"/>
                <w:b/>
                <w:bCs/>
                <w:sz w:val="18"/>
                <w:szCs w:val="18"/>
              </w:rPr>
              <w:t>5.校区基础条件保障不断夯实。</w:t>
            </w:r>
            <w:r>
              <w:rPr>
                <w:rFonts w:hint="eastAsia" w:ascii="宋体" w:hAnsi="宋体" w:eastAsia="宋体" w:cs="宋体"/>
                <w:bCs/>
                <w:sz w:val="18"/>
                <w:szCs w:val="18"/>
              </w:rPr>
              <w:t>完成毕业生房间维修、景明湖护栏安装、校园照明增建等维修改造项目20余个，抢急修454次。顺利完成校区“大物业”整合，服务质量实现较大提升。新建智慧教室2间，完成安防智慧化升级改造项目。与市人民医院、仁杰医院签订医联体协议。</w:t>
            </w:r>
          </w:p>
          <w:p>
            <w:pPr>
              <w:keepNext w:val="0"/>
              <w:keepLines w:val="0"/>
              <w:pageBreakBefore w:val="0"/>
              <w:kinsoku/>
              <w:wordWrap/>
              <w:overflowPunct/>
              <w:topLinePunct w:val="0"/>
              <w:autoSpaceDE/>
              <w:autoSpaceDN/>
              <w:bidi w:val="0"/>
              <w:adjustRightInd/>
              <w:snapToGrid/>
              <w:spacing w:beforeLines="20" w:afterLines="20" w:line="220" w:lineRule="exact"/>
              <w:textAlignment w:val="auto"/>
              <w:rPr>
                <w:rFonts w:ascii="宋体" w:hAnsi="宋体" w:eastAsia="宋体" w:cs="宋体"/>
                <w:sz w:val="18"/>
                <w:szCs w:val="18"/>
              </w:rPr>
            </w:pPr>
            <w:r>
              <w:rPr>
                <w:rFonts w:hint="eastAsia" w:ascii="宋体" w:hAnsi="宋体" w:eastAsia="宋体" w:cs="宋体"/>
                <w:b/>
                <w:bCs/>
                <w:sz w:val="18"/>
                <w:szCs w:val="18"/>
              </w:rPr>
              <w:t>6.运行管理机制不断完善。</w:t>
            </w:r>
            <w:r>
              <w:rPr>
                <w:rFonts w:hint="eastAsia" w:ascii="宋体" w:hAnsi="宋体" w:eastAsia="宋体" w:cs="宋体"/>
                <w:bCs/>
                <w:sz w:val="18"/>
                <w:szCs w:val="18"/>
              </w:rPr>
              <w:t>严格执行“三重一大”集体决策制度，开展日常综合巡查和专项工作督查近20次；落实内控审计整改，完成全部11项29条整改任务；全面开展制度“废、改、立”工作，修订制度14个，废止制度15个，新立制度5个。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6" w:type="dxa"/>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ascii="宋体" w:hAnsi="宋体" w:eastAsia="宋体" w:cs="宋体"/>
                <w:b/>
                <w:kern w:val="0"/>
                <w:sz w:val="18"/>
                <w:szCs w:val="18"/>
              </w:rPr>
            </w:pPr>
            <w:r>
              <w:rPr>
                <w:rFonts w:hint="eastAsia" w:ascii="宋体" w:hAnsi="宋体" w:eastAsia="宋体" w:cs="宋体"/>
                <w:b/>
                <w:kern w:val="0"/>
                <w:sz w:val="18"/>
                <w:szCs w:val="18"/>
              </w:rPr>
              <w:t>核心工作</w:t>
            </w:r>
          </w:p>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ascii="宋体" w:hAnsi="宋体" w:eastAsia="宋体" w:cs="宋体"/>
                <w:b/>
                <w:kern w:val="0"/>
                <w:sz w:val="18"/>
                <w:szCs w:val="18"/>
              </w:rPr>
            </w:pPr>
            <w:r>
              <w:rPr>
                <w:rFonts w:hint="eastAsia" w:ascii="宋体" w:hAnsi="宋体" w:eastAsia="宋体" w:cs="宋体"/>
                <w:b/>
                <w:kern w:val="0"/>
                <w:sz w:val="18"/>
                <w:szCs w:val="18"/>
              </w:rPr>
              <w:t>（不超过10项）</w:t>
            </w:r>
          </w:p>
        </w:tc>
        <w:tc>
          <w:tcPr>
            <w:tcW w:w="8397" w:type="dxa"/>
            <w:gridSpan w:val="3"/>
          </w:tcPr>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sz w:val="18"/>
                <w:szCs w:val="18"/>
              </w:rPr>
            </w:pPr>
            <w:r>
              <w:rPr>
                <w:rFonts w:hint="eastAsia" w:ascii="宋体" w:hAnsi="宋体" w:eastAsia="宋体" w:cs="宋体"/>
                <w:b/>
                <w:sz w:val="18"/>
                <w:szCs w:val="18"/>
              </w:rPr>
              <w:t>1.校区发展安全屏障持续筑牢。</w:t>
            </w:r>
            <w:r>
              <w:rPr>
                <w:rFonts w:hint="eastAsia" w:ascii="宋体" w:hAnsi="宋体" w:eastAsia="宋体" w:cs="宋体"/>
                <w:sz w:val="18"/>
                <w:szCs w:val="18"/>
              </w:rPr>
              <w:t>修订校区安全防范体系，强化水电、消防、食品等安全管理和校园安全保卫工作，开展实验室安全检查7次，调整网络设备安全策略配置96次。开展学生安全隐患排查和整改26次，心理约谈258人，危机干预41人次，校区全年保持安全稳定。</w:t>
            </w:r>
          </w:p>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sz w:val="18"/>
                <w:szCs w:val="18"/>
              </w:rPr>
            </w:pPr>
            <w:r>
              <w:rPr>
                <w:rFonts w:hint="eastAsia" w:ascii="宋体" w:hAnsi="宋体" w:eastAsia="宋体" w:cs="宋体"/>
                <w:b/>
                <w:sz w:val="18"/>
                <w:szCs w:val="18"/>
              </w:rPr>
              <w:t>2.教学服务保障全面加强。</w:t>
            </w:r>
            <w:r>
              <w:rPr>
                <w:rFonts w:hint="eastAsia" w:ascii="宋体" w:hAnsi="宋体" w:eastAsia="宋体" w:cs="宋体"/>
                <w:sz w:val="18"/>
                <w:szCs w:val="18"/>
              </w:rPr>
              <w:t>在教室硬件、教学环境上精心保障好每一堂课；推动支持各系改善教学实验室条件，完成校区实验室调整及搬迁，抓好教学质量监控，保障教学运行平稳。</w:t>
            </w:r>
          </w:p>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sz w:val="18"/>
                <w:szCs w:val="18"/>
              </w:rPr>
            </w:pPr>
            <w:r>
              <w:rPr>
                <w:rFonts w:hint="eastAsia" w:ascii="宋体" w:hAnsi="宋体" w:eastAsia="宋体" w:cs="宋体"/>
                <w:b/>
                <w:sz w:val="18"/>
                <w:szCs w:val="18"/>
              </w:rPr>
              <w:t>3.学术文化活动质量大幅提高。</w:t>
            </w:r>
            <w:r>
              <w:rPr>
                <w:rFonts w:hint="eastAsia" w:ascii="宋体" w:hAnsi="宋体" w:eastAsia="宋体" w:cs="宋体"/>
                <w:sz w:val="18"/>
                <w:szCs w:val="18"/>
              </w:rPr>
              <w:t>全年举办吴奇院士、杨学伦少将、李健教授以及知名企业家等学术文化报告会48场；各学院赴校区开展学术报告、专业学习辅导讲座等60余场。</w:t>
            </w:r>
          </w:p>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sz w:val="18"/>
                <w:szCs w:val="18"/>
              </w:rPr>
            </w:pPr>
            <w:r>
              <w:rPr>
                <w:rFonts w:hint="eastAsia" w:ascii="宋体" w:hAnsi="宋体" w:eastAsia="宋体" w:cs="宋体"/>
                <w:b/>
                <w:sz w:val="18"/>
                <w:szCs w:val="18"/>
              </w:rPr>
              <w:t>4.落地教师队伍发展不断提升。</w:t>
            </w:r>
            <w:r>
              <w:rPr>
                <w:rFonts w:hint="eastAsia" w:ascii="宋体" w:hAnsi="宋体" w:eastAsia="宋体" w:cs="宋体"/>
                <w:sz w:val="18"/>
                <w:szCs w:val="18"/>
              </w:rPr>
              <w:t>新增派驻、延退、返聘教师23人，启动落地教师招聘工作。积极争取属地资源，促进教师科研发展，77名落地教师获批国家自科、社科等国家级项目6项，获批教育部、省自科等省部级项目9项，新增横向项目23项，总到账经费1000余万元。</w:t>
            </w:r>
          </w:p>
          <w:p>
            <w:pPr>
              <w:keepNext w:val="0"/>
              <w:keepLines w:val="0"/>
              <w:pageBreakBefore w:val="0"/>
              <w:kinsoku/>
              <w:wordWrap/>
              <w:overflowPunct/>
              <w:topLinePunct w:val="0"/>
              <w:autoSpaceDE/>
              <w:autoSpaceDN/>
              <w:bidi w:val="0"/>
              <w:adjustRightInd/>
              <w:snapToGrid/>
              <w:spacing w:beforeLines="20" w:afterLines="20" w:line="220" w:lineRule="exact"/>
              <w:textAlignment w:val="auto"/>
              <w:rPr>
                <w:rFonts w:ascii="宋体" w:hAnsi="宋体" w:eastAsia="宋体" w:cs="宋体"/>
                <w:sz w:val="18"/>
                <w:szCs w:val="18"/>
                <w:lang w:val="zh-CN"/>
              </w:rPr>
            </w:pPr>
            <w:r>
              <w:rPr>
                <w:rFonts w:hint="eastAsia" w:ascii="宋体" w:hAnsi="宋体" w:eastAsia="宋体" w:cs="宋体"/>
                <w:b/>
                <w:sz w:val="18"/>
                <w:szCs w:val="18"/>
              </w:rPr>
              <w:t>5.市校合作双向赋能持续增强。</w:t>
            </w:r>
            <w:r>
              <w:rPr>
                <w:rFonts w:hint="eastAsia" w:ascii="宋体" w:hAnsi="宋体" w:eastAsia="宋体" w:cs="宋体"/>
                <w:sz w:val="18"/>
                <w:szCs w:val="18"/>
              </w:rPr>
              <w:t>全年校领导与市领导对接会商9次，管委会与市直单位、广德市、宁国市、泾县等洽谈交流18次，协调推进和落实相关工作近100项。选派12名落地教师担任宣城企业“科技副总”；联合市委组织部推进市校企三方共建技术创新平台，推动学校30项科技成果落地宣城开展合作。联合举办全省大学生国防动员启动仪式等活动30余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6" w:type="dxa"/>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ascii="宋体" w:hAnsi="宋体" w:eastAsia="宋体" w:cs="宋体"/>
                <w:b/>
                <w:kern w:val="0"/>
                <w:sz w:val="18"/>
                <w:szCs w:val="18"/>
              </w:rPr>
            </w:pPr>
            <w:r>
              <w:rPr>
                <w:rFonts w:hint="eastAsia" w:ascii="宋体" w:hAnsi="宋体" w:eastAsia="宋体" w:cs="宋体"/>
                <w:b/>
                <w:kern w:val="0"/>
                <w:sz w:val="18"/>
                <w:szCs w:val="18"/>
              </w:rPr>
              <w:t>创新和亮点工作</w:t>
            </w:r>
          </w:p>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ascii="宋体" w:hAnsi="宋体" w:eastAsia="宋体" w:cs="宋体"/>
                <w:b/>
                <w:kern w:val="0"/>
                <w:sz w:val="18"/>
                <w:szCs w:val="18"/>
              </w:rPr>
            </w:pPr>
            <w:r>
              <w:rPr>
                <w:rFonts w:hint="eastAsia" w:ascii="宋体" w:hAnsi="宋体" w:eastAsia="宋体" w:cs="宋体"/>
                <w:b/>
                <w:kern w:val="0"/>
                <w:sz w:val="18"/>
                <w:szCs w:val="18"/>
              </w:rPr>
              <w:t>（不超过10项）</w:t>
            </w:r>
          </w:p>
        </w:tc>
        <w:tc>
          <w:tcPr>
            <w:tcW w:w="8397" w:type="dxa"/>
            <w:gridSpan w:val="3"/>
          </w:tcPr>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bCs/>
                <w:sz w:val="18"/>
                <w:szCs w:val="18"/>
              </w:rPr>
            </w:pPr>
            <w:r>
              <w:rPr>
                <w:rFonts w:hint="eastAsia" w:ascii="宋体" w:hAnsi="宋体" w:eastAsia="宋体" w:cs="宋体"/>
                <w:b/>
                <w:bCs/>
                <w:sz w:val="18"/>
                <w:szCs w:val="18"/>
              </w:rPr>
              <w:t>1.党建“双创”工作成绩突出。</w:t>
            </w:r>
            <w:r>
              <w:rPr>
                <w:rFonts w:hint="eastAsia" w:ascii="宋体" w:hAnsi="宋体" w:eastAsia="宋体" w:cs="宋体"/>
                <w:bCs/>
                <w:sz w:val="18"/>
                <w:szCs w:val="18"/>
              </w:rPr>
              <w:t>培育创建党支部特色活动项目18项，其中获校级立项5项，优秀结项3项；荣获</w:t>
            </w:r>
            <w:r>
              <w:rPr>
                <w:rFonts w:hint="eastAsia" w:ascii="宋体" w:hAnsi="宋体" w:eastAsia="宋体" w:cs="宋体"/>
                <w:b/>
                <w:bCs/>
                <w:sz w:val="18"/>
                <w:szCs w:val="18"/>
              </w:rPr>
              <w:t>安徽省五星级党支部1个，2个党支部获安徽省第二批“样板支部”立项。</w:t>
            </w:r>
          </w:p>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b/>
                <w:bCs/>
                <w:sz w:val="18"/>
                <w:szCs w:val="18"/>
              </w:rPr>
            </w:pPr>
            <w:r>
              <w:rPr>
                <w:rFonts w:hint="eastAsia" w:ascii="宋体" w:hAnsi="宋体" w:eastAsia="宋体" w:cs="宋体"/>
                <w:b/>
                <w:bCs/>
                <w:sz w:val="18"/>
                <w:szCs w:val="18"/>
              </w:rPr>
              <w:t>2.创新创业教育与实践育人成果突出。</w:t>
            </w:r>
            <w:r>
              <w:rPr>
                <w:rFonts w:hint="eastAsia" w:ascii="宋体" w:hAnsi="宋体" w:eastAsia="宋体" w:cs="宋体"/>
                <w:bCs/>
                <w:sz w:val="18"/>
                <w:szCs w:val="18"/>
              </w:rPr>
              <w:t>校区学生在各类学科竞赛中获省级及以上奖项871项，同比增长15%；校区学生获第十三届“挑战杯”全国大学生创业计划竞赛金奖1项。2支团队获批全国大学生志愿宣讲团立项，获全国“优秀调研报告”1篇，1支团队获安徽省“三下乡”社会实践优秀团队，“寻访红色皖南”专项获评</w:t>
            </w:r>
            <w:r>
              <w:rPr>
                <w:rFonts w:hint="eastAsia" w:ascii="宋体" w:hAnsi="宋体" w:eastAsia="宋体" w:cs="宋体"/>
                <w:b/>
                <w:bCs/>
                <w:sz w:val="18"/>
                <w:szCs w:val="18"/>
              </w:rPr>
              <w:t>全国“三下乡”社会实践优秀品牌项目。</w:t>
            </w:r>
          </w:p>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bCs/>
                <w:sz w:val="18"/>
                <w:szCs w:val="18"/>
              </w:rPr>
            </w:pPr>
            <w:r>
              <w:rPr>
                <w:rFonts w:hint="eastAsia" w:ascii="宋体" w:hAnsi="宋体" w:eastAsia="宋体" w:cs="宋体"/>
                <w:b/>
                <w:bCs/>
                <w:sz w:val="18"/>
                <w:szCs w:val="18"/>
              </w:rPr>
              <w:t>3.政工干部职业能力有力提升。</w:t>
            </w:r>
            <w:r>
              <w:rPr>
                <w:rFonts w:hint="eastAsia" w:ascii="宋体" w:hAnsi="宋体" w:eastAsia="宋体" w:cs="宋体"/>
                <w:bCs/>
                <w:sz w:val="18"/>
                <w:szCs w:val="18"/>
              </w:rPr>
              <w:t>获批教育部高校辅导员研究专项、安徽省高校思政工作精品等</w:t>
            </w:r>
            <w:r>
              <w:rPr>
                <w:rFonts w:hint="eastAsia" w:ascii="宋体" w:hAnsi="宋体" w:eastAsia="宋体" w:cs="宋体"/>
                <w:b/>
                <w:bCs/>
                <w:sz w:val="18"/>
                <w:szCs w:val="18"/>
              </w:rPr>
              <w:t>省部级项目9项</w:t>
            </w:r>
            <w:r>
              <w:rPr>
                <w:rFonts w:hint="eastAsia" w:ascii="宋体" w:hAnsi="宋体" w:eastAsia="宋体" w:cs="宋体"/>
                <w:bCs/>
                <w:sz w:val="18"/>
                <w:szCs w:val="18"/>
              </w:rPr>
              <w:t>，入选第二批</w:t>
            </w:r>
            <w:r>
              <w:rPr>
                <w:rFonts w:hint="eastAsia" w:ascii="宋体" w:hAnsi="宋体" w:eastAsia="宋体" w:cs="宋体"/>
                <w:b/>
                <w:bCs/>
                <w:sz w:val="18"/>
                <w:szCs w:val="18"/>
              </w:rPr>
              <w:t>国家级线上线下混合式一流本科课程</w:t>
            </w:r>
            <w:r>
              <w:rPr>
                <w:rFonts w:hint="eastAsia" w:ascii="宋体" w:hAnsi="宋体" w:eastAsia="宋体" w:cs="宋体"/>
                <w:bCs/>
                <w:sz w:val="18"/>
                <w:szCs w:val="18"/>
              </w:rPr>
              <w:t>，获第五届</w:t>
            </w:r>
            <w:r>
              <w:rPr>
                <w:rFonts w:hint="eastAsia" w:ascii="宋体" w:hAnsi="宋体" w:eastAsia="宋体" w:cs="宋体"/>
                <w:b/>
                <w:bCs/>
                <w:sz w:val="18"/>
                <w:szCs w:val="18"/>
              </w:rPr>
              <w:t>全国高校混合式教学设计创新大赛二等奖</w:t>
            </w:r>
            <w:r>
              <w:rPr>
                <w:rFonts w:hint="eastAsia" w:ascii="宋体" w:hAnsi="宋体" w:eastAsia="宋体" w:cs="宋体"/>
                <w:bCs/>
                <w:sz w:val="18"/>
                <w:szCs w:val="18"/>
              </w:rPr>
              <w:t>、第三届全国高校教师教学创新大赛安徽赛区一等奖。</w:t>
            </w:r>
          </w:p>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bCs/>
                <w:sz w:val="18"/>
                <w:szCs w:val="18"/>
              </w:rPr>
            </w:pPr>
            <w:r>
              <w:rPr>
                <w:rFonts w:hint="eastAsia" w:ascii="宋体" w:hAnsi="宋体" w:eastAsia="宋体" w:cs="宋体"/>
                <w:b/>
                <w:bCs/>
                <w:sz w:val="18"/>
                <w:szCs w:val="18"/>
              </w:rPr>
              <w:t>4.跨校区协同联动持续增进。</w:t>
            </w:r>
            <w:r>
              <w:rPr>
                <w:rFonts w:hint="eastAsia" w:ascii="宋体" w:hAnsi="宋体" w:eastAsia="宋体" w:cs="宋体"/>
                <w:bCs/>
                <w:sz w:val="18"/>
                <w:szCs w:val="18"/>
              </w:rPr>
              <w:t>全年校领导到校区开展工作调研、师生座谈会、市校对接活动等52场次。学校职能部门到校区开展业务培训、调研指导工作26场次。</w:t>
            </w:r>
          </w:p>
          <w:p>
            <w:pPr>
              <w:keepNext w:val="0"/>
              <w:keepLines w:val="0"/>
              <w:pageBreakBefore w:val="0"/>
              <w:kinsoku/>
              <w:wordWrap/>
              <w:overflowPunct/>
              <w:topLinePunct w:val="0"/>
              <w:autoSpaceDE/>
              <w:autoSpaceDN/>
              <w:bidi w:val="0"/>
              <w:adjustRightInd/>
              <w:snapToGrid/>
              <w:spacing w:beforeLines="20" w:line="220" w:lineRule="exact"/>
              <w:textAlignment w:val="auto"/>
              <w:rPr>
                <w:rFonts w:ascii="宋体" w:hAnsi="宋体" w:eastAsia="宋体" w:cs="宋体"/>
                <w:bCs/>
                <w:sz w:val="18"/>
                <w:szCs w:val="18"/>
              </w:rPr>
            </w:pPr>
            <w:r>
              <w:rPr>
                <w:rFonts w:hint="eastAsia" w:ascii="宋体" w:hAnsi="宋体" w:eastAsia="宋体" w:cs="宋体"/>
                <w:b/>
                <w:bCs/>
                <w:sz w:val="18"/>
                <w:szCs w:val="18"/>
              </w:rPr>
              <w:t>5.积极争取校区发展资源。</w:t>
            </w:r>
            <w:r>
              <w:rPr>
                <w:rFonts w:hint="eastAsia" w:ascii="宋体" w:hAnsi="宋体" w:eastAsia="宋体" w:cs="宋体"/>
                <w:bCs/>
                <w:sz w:val="18"/>
                <w:szCs w:val="18"/>
              </w:rPr>
              <w:t>争取宣城市“宣十条”人才安居保障政策将校区新引进落地教师纳入享受范围。宣城市划拨2022年度人才发展支持资金1057.36万元，深化产学研合作专项资金500万元，学生创业扶持资金110万元。支持校区学科实验楼空调、实验桌椅采购等建设经费1212万元。支持完成校区排水系统雨污分流改造项目80万元。</w:t>
            </w:r>
          </w:p>
          <w:p>
            <w:pPr>
              <w:keepNext w:val="0"/>
              <w:keepLines w:val="0"/>
              <w:pageBreakBefore w:val="0"/>
              <w:kinsoku/>
              <w:wordWrap/>
              <w:overflowPunct/>
              <w:topLinePunct w:val="0"/>
              <w:autoSpaceDE/>
              <w:autoSpaceDN/>
              <w:bidi w:val="0"/>
              <w:adjustRightInd/>
              <w:snapToGrid/>
              <w:spacing w:beforeLines="20" w:afterLines="20" w:line="220" w:lineRule="exact"/>
              <w:textAlignment w:val="auto"/>
              <w:rPr>
                <w:rFonts w:ascii="宋体" w:hAnsi="宋体" w:eastAsia="宋体" w:cs="宋体"/>
                <w:sz w:val="18"/>
                <w:szCs w:val="18"/>
              </w:rPr>
            </w:pPr>
            <w:r>
              <w:rPr>
                <w:rFonts w:hint="eastAsia" w:ascii="宋体" w:hAnsi="宋体" w:eastAsia="宋体" w:cs="宋体"/>
                <w:b/>
                <w:bCs/>
                <w:sz w:val="18"/>
                <w:szCs w:val="18"/>
              </w:rPr>
              <w:t>6.校区工会荣获全国“模范职工小家”荣誉称号。</w:t>
            </w:r>
          </w:p>
        </w:tc>
      </w:tr>
    </w:tbl>
    <w:p>
      <w:pPr>
        <w:rPr>
          <w:sz w:val="18"/>
          <w:szCs w:val="18"/>
        </w:rPr>
      </w:pPr>
      <w:r>
        <w:rPr>
          <w:sz w:val="18"/>
          <w:szCs w:val="18"/>
        </w:rPr>
        <w:br w:type="page"/>
      </w:r>
    </w:p>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32"/>
          <w:szCs w:val="32"/>
          <w:shd w:val="clear" w:color="auto" w:fill="FFFFFF"/>
        </w:rPr>
      </w:pPr>
      <w:bookmarkStart w:id="41" w:name="_Toc6815"/>
      <w:r>
        <w:rPr>
          <w:rFonts w:hint="eastAsia" w:asciiTheme="majorEastAsia" w:hAnsiTheme="majorEastAsia" w:eastAsiaTheme="majorEastAsia" w:cstheme="majorEastAsia"/>
          <w:b/>
          <w:kern w:val="0"/>
          <w:sz w:val="32"/>
          <w:szCs w:val="32"/>
          <w:lang w:val="en-US" w:eastAsia="zh-CN"/>
        </w:rPr>
        <w:t>智能制造技术研究院</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41"/>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hint="default" w:ascii="仿宋" w:hAnsi="仿宋" w:eastAsia="仿宋" w:cs="宋体"/>
                <w:b/>
                <w:kern w:val="0"/>
                <w:szCs w:val="28"/>
                <w:lang w:val="en-US" w:eastAsia="zh-CN"/>
              </w:rPr>
            </w:pPr>
            <w:r>
              <w:rPr>
                <w:rFonts w:hint="eastAsia" w:ascii="仿宋" w:hAnsi="仿宋" w:eastAsia="仿宋" w:cs="宋体"/>
                <w:b/>
                <w:kern w:val="0"/>
                <w:szCs w:val="28"/>
                <w:lang w:val="en-US" w:eastAsia="zh-CN"/>
              </w:rPr>
              <w:t>智能制造技术研究院</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hint="default" w:ascii="仿宋" w:hAnsi="仿宋" w:eastAsia="仿宋" w:cs="宋体"/>
                <w:b/>
                <w:kern w:val="0"/>
                <w:szCs w:val="28"/>
                <w:lang w:val="en-US"/>
              </w:rPr>
            </w:pPr>
            <w:r>
              <w:rPr>
                <w:rFonts w:hint="eastAsia" w:ascii="仿宋" w:hAnsi="仿宋" w:eastAsia="仿宋" w:cs="宋体"/>
                <w:b/>
                <w:kern w:val="0"/>
                <w:szCs w:val="28"/>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val="0"/>
                <w:bCs/>
                <w:kern w:val="0"/>
                <w:szCs w:val="28"/>
              </w:rPr>
              <w:t>（含服务）</w:t>
            </w:r>
          </w:p>
        </w:tc>
        <w:tc>
          <w:tcPr>
            <w:tcW w:w="6908" w:type="dxa"/>
            <w:gridSpan w:val="3"/>
          </w:tcPr>
          <w:p>
            <w:pPr>
              <w:numPr>
                <w:ilvl w:val="0"/>
                <w:numId w:val="0"/>
              </w:numPr>
              <w:spacing w:line="360" w:lineRule="auto"/>
              <w:jc w:val="both"/>
              <w:rPr>
                <w:rFonts w:hint="eastAsia" w:asciiTheme="minorEastAsia" w:hAnsiTheme="minorEastAsia" w:eastAsiaTheme="minorEastAsia" w:cstheme="minorEastAsia"/>
                <w:sz w:val="24"/>
                <w:szCs w:val="24"/>
                <w:lang w:val="zh-CN" w:eastAsia="zh-CN"/>
              </w:rPr>
            </w:pPr>
            <w:r>
              <w:rPr>
                <w:rFonts w:hint="eastAsia" w:asciiTheme="minorEastAsia" w:hAnsiTheme="minorEastAsia" w:cstheme="minorEastAsia"/>
                <w:sz w:val="21"/>
                <w:szCs w:val="21"/>
                <w:lang w:val="en-US" w:eastAsia="zh-CN"/>
              </w:rPr>
              <w:t>1.</w:t>
            </w:r>
            <w:r>
              <w:rPr>
                <w:rFonts w:hint="eastAsia" w:asciiTheme="minorEastAsia" w:hAnsiTheme="minorEastAsia" w:eastAsiaTheme="minorEastAsia" w:cstheme="minorEastAsia"/>
                <w:sz w:val="21"/>
                <w:szCs w:val="21"/>
                <w:lang w:val="en-US" w:eastAsia="zh-CN"/>
              </w:rPr>
              <w:t>认真</w:t>
            </w:r>
            <w:r>
              <w:rPr>
                <w:rFonts w:hint="eastAsia" w:asciiTheme="minorEastAsia" w:hAnsiTheme="minorEastAsia" w:eastAsiaTheme="minorEastAsia" w:cstheme="minorEastAsia"/>
                <w:sz w:val="21"/>
                <w:szCs w:val="21"/>
                <w:lang w:val="zh-CN" w:eastAsia="zh-CN"/>
              </w:rPr>
              <w:t>学习贯彻习近平新时代中国特色思想，</w:t>
            </w:r>
            <w:r>
              <w:rPr>
                <w:rFonts w:hint="eastAsia" w:asciiTheme="minorEastAsia" w:hAnsiTheme="minorEastAsia" w:eastAsiaTheme="minorEastAsia" w:cstheme="minorEastAsia"/>
                <w:sz w:val="21"/>
                <w:szCs w:val="21"/>
                <w:lang w:val="en-US" w:eastAsia="zh-CN"/>
              </w:rPr>
              <w:t>建立和完善“132”样板支部工作体系并在半月谈、人民论坛网先后进行了报道。2.探索解决校区与智能院交通问题的途径</w:t>
            </w:r>
            <w:r>
              <w:rPr>
                <w:rFonts w:hint="eastAsia" w:asciiTheme="minorEastAsia" w:hAnsiTheme="minorEastAsia" w:eastAsiaTheme="minorEastAsia" w:cstheme="minorEastAsia"/>
                <w:sz w:val="21"/>
                <w:szCs w:val="21"/>
                <w:lang w:val="zh-CN" w:eastAsia="zh-CN"/>
              </w:rPr>
              <w:t>，</w:t>
            </w:r>
            <w:r>
              <w:rPr>
                <w:rFonts w:hint="eastAsia" w:asciiTheme="minorEastAsia" w:hAnsiTheme="minorEastAsia" w:eastAsiaTheme="minorEastAsia" w:cstheme="minorEastAsia"/>
                <w:sz w:val="21"/>
                <w:szCs w:val="21"/>
                <w:lang w:val="en-US" w:eastAsia="zh-CN"/>
              </w:rPr>
              <w:t>通过运营补贴的形式开通往返学校和智能院的专线。3.加强园区设施设备维修维护、绿化管网提质增效，制定相关管理制度，完善园区管理体系。4.打造智能院“创享荟”创业课堂，为创业团队提供经验和指导。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2"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numPr>
                <w:ilvl w:val="0"/>
                <w:numId w:val="0"/>
              </w:numPr>
              <w:spacing w:line="360" w:lineRule="auto"/>
              <w:jc w:val="both"/>
              <w:rPr>
                <w:rFonts w:hint="default"/>
                <w:sz w:val="22"/>
                <w:szCs w:val="20"/>
                <w:lang w:val="en-US" w:eastAsia="zh-CN"/>
              </w:rPr>
            </w:pPr>
            <w:r>
              <w:rPr>
                <w:rFonts w:hint="eastAsia" w:asciiTheme="minorEastAsia" w:hAnsiTheme="minorEastAsia" w:eastAsiaTheme="minorEastAsia" w:cstheme="minorEastAsia"/>
                <w:sz w:val="21"/>
                <w:szCs w:val="21"/>
                <w:lang w:val="en-US" w:eastAsia="zh-CN"/>
              </w:rPr>
              <w:t>1.获批省级科技平台5个，组建院企联合型创新平台6个。2.承接各类科技项目90项，支持16个校内科研团队开展科技成果熟化和验证，筛选63项科技成果在安徽科技大市场官网推介宣传。3.年度培育科技型企业23家，新增国家高新技术企业10家，获得国家及省市级各类企业资质或荣誉58个。4.连续承接省市政府评审服务工作，积极服务企业智改数转。5.举办第二届合工大“智能杯”创新大赛，通过大赛推介学校优秀科技成果102项，其中14个校内团队获得创新创业支持。6.举办安徽“双创汇”·走进合工大智能院系列活动和合肥市产业融合对接会合工大智能院专场活动，推荐的科技成果项目多项达成合作意向。7.配合学校推进现代产业学院建设，举办现代产业学院第二期暑期科创营活动。8.深化“双导师制”培养工作，</w:t>
            </w:r>
            <w:r>
              <w:rPr>
                <w:rFonts w:hint="eastAsia" w:asciiTheme="minorEastAsia" w:hAnsiTheme="minorEastAsia" w:cstheme="minorEastAsia"/>
                <w:sz w:val="21"/>
                <w:szCs w:val="21"/>
                <w:lang w:val="en-US" w:eastAsia="zh-CN"/>
              </w:rPr>
              <w:t>累计</w:t>
            </w:r>
            <w:r>
              <w:rPr>
                <w:rFonts w:hint="eastAsia" w:asciiTheme="minorEastAsia" w:hAnsiTheme="minorEastAsia" w:eastAsiaTheme="minorEastAsia" w:cstheme="minorEastAsia"/>
                <w:sz w:val="21"/>
                <w:szCs w:val="21"/>
                <w:lang w:val="en-US" w:eastAsia="zh-CN"/>
              </w:rPr>
              <w:t>授牌29个“双导师制”研究生培养基地</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eastAsia="zh-CN"/>
              </w:rPr>
              <w:t>选聘行业导师38名。9.开展创新人才培训工作，面向国民经济主战场，培养、培训社会高科技企业和政府管理部门急需的科技、管理人才。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numPr>
                <w:ilvl w:val="0"/>
                <w:numId w:val="0"/>
              </w:numPr>
              <w:spacing w:line="36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1"/>
                <w:szCs w:val="21"/>
                <w:lang w:val="en-US" w:eastAsia="zh-CN"/>
              </w:rPr>
              <w:t>1.</w:t>
            </w:r>
            <w:r>
              <w:rPr>
                <w:rFonts w:hint="eastAsia" w:asciiTheme="minorEastAsia" w:hAnsiTheme="minorEastAsia" w:eastAsiaTheme="minorEastAsia" w:cstheme="minorEastAsia"/>
                <w:sz w:val="21"/>
                <w:szCs w:val="21"/>
                <w:lang w:val="en-US" w:eastAsia="zh-CN"/>
              </w:rPr>
              <w:t>获批安徽省首批高水平新型研发机构</w:t>
            </w: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获批安徽省</w:t>
            </w:r>
            <w:r>
              <w:rPr>
                <w:rFonts w:hint="eastAsia" w:asciiTheme="minorEastAsia" w:hAnsiTheme="minorEastAsia" w:cstheme="minorEastAsia"/>
                <w:sz w:val="21"/>
                <w:szCs w:val="21"/>
                <w:lang w:val="en-US" w:eastAsia="zh-CN"/>
              </w:rPr>
              <w:t>首批</w:t>
            </w:r>
            <w:r>
              <w:rPr>
                <w:rFonts w:hint="eastAsia" w:asciiTheme="minorEastAsia" w:hAnsiTheme="minorEastAsia" w:eastAsiaTheme="minorEastAsia" w:cstheme="minorEastAsia"/>
                <w:sz w:val="21"/>
                <w:szCs w:val="21"/>
                <w:lang w:val="en-US" w:eastAsia="zh-CN"/>
              </w:rPr>
              <w:t>大学科技园。</w:t>
            </w:r>
            <w:r>
              <w:rPr>
                <w:rFonts w:hint="eastAsia" w:asciiTheme="minorEastAsia" w:hAnsiTheme="minorEastAsia" w:cstheme="minorEastAsia"/>
                <w:sz w:val="21"/>
                <w:szCs w:val="21"/>
                <w:lang w:val="en-US" w:eastAsia="zh-CN"/>
              </w:rPr>
              <w:t>3</w:t>
            </w:r>
            <w:r>
              <w:rPr>
                <w:rFonts w:hint="eastAsia" w:asciiTheme="minorEastAsia" w:hAnsiTheme="minorEastAsia" w:eastAsiaTheme="minorEastAsia" w:cstheme="minorEastAsia"/>
                <w:sz w:val="21"/>
                <w:szCs w:val="21"/>
                <w:lang w:val="en-US" w:eastAsia="zh-CN"/>
              </w:rPr>
              <w:t>.与安巢经开区共建智能院半汤湖生态科创城科创中心。</w:t>
            </w:r>
            <w:r>
              <w:rPr>
                <w:rFonts w:hint="eastAsia" w:asciiTheme="minorEastAsia" w:hAnsiTheme="minorEastAsia" w:cstheme="minorEastAsia"/>
                <w:sz w:val="21"/>
                <w:szCs w:val="21"/>
                <w:lang w:val="en-US" w:eastAsia="zh-CN"/>
              </w:rPr>
              <w:t>4</w:t>
            </w:r>
            <w:r>
              <w:rPr>
                <w:rFonts w:hint="eastAsia" w:asciiTheme="minorEastAsia" w:hAnsiTheme="minorEastAsia" w:eastAsiaTheme="minorEastAsia" w:cstheme="minorEastAsia"/>
                <w:sz w:val="21"/>
                <w:szCs w:val="21"/>
                <w:lang w:val="en-US" w:eastAsia="zh-CN"/>
              </w:rPr>
              <w:t>.智能院孵化项目“汽车智能电控悬架产业化项目”“排水管网智能检测机器人项目”先后获得合肥市科创集团、包河创新投和贵州丰厚资本股权融资。</w:t>
            </w:r>
          </w:p>
        </w:tc>
      </w:tr>
    </w:tbl>
    <w:p>
      <w:pPr>
        <w:rPr>
          <w:rFonts w:hint="eastAsia" w:ascii="黑体" w:hAnsi="黑体" w:eastAsia="黑体" w:cs="黑体"/>
          <w:sz w:val="24"/>
          <w:szCs w:val="24"/>
        </w:rPr>
      </w:pPr>
    </w:p>
    <w:p>
      <w:r>
        <w:br w:type="page"/>
      </w:r>
    </w:p>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32"/>
          <w:szCs w:val="32"/>
          <w:shd w:val="clear" w:color="auto" w:fill="FFFFFF"/>
        </w:rPr>
      </w:pPr>
      <w:bookmarkStart w:id="42" w:name="_Toc18387"/>
      <w:bookmarkStart w:id="43" w:name="_Toc531861745"/>
      <w:r>
        <w:rPr>
          <w:rFonts w:hint="eastAsia" w:ascii="宋体" w:hAnsi="宋体" w:eastAsia="宋体" w:cs="宋体"/>
          <w:b/>
          <w:bCs/>
          <w:kern w:val="0"/>
          <w:sz w:val="32"/>
          <w:szCs w:val="32"/>
        </w:rPr>
        <w:t>图书馆</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42"/>
    </w:p>
    <w:bookmarkEnd w:id="43"/>
    <w:tbl>
      <w:tblPr>
        <w:tblStyle w:val="20"/>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4678"/>
        <w:gridCol w:w="1795"/>
        <w:gridCol w:w="2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widowControl/>
              <w:spacing w:line="340" w:lineRule="exact"/>
              <w:jc w:val="center"/>
              <w:rPr>
                <w:rFonts w:ascii="仿宋" w:hAnsi="仿宋" w:eastAsia="仿宋" w:cs="Times New Roman"/>
                <w:b/>
                <w:bCs/>
                <w:kern w:val="0"/>
              </w:rPr>
            </w:pPr>
            <w:r>
              <w:rPr>
                <w:rFonts w:hint="eastAsia" w:ascii="仿宋" w:hAnsi="仿宋" w:eastAsia="仿宋" w:cs="仿宋"/>
                <w:b/>
                <w:bCs/>
                <w:kern w:val="0"/>
              </w:rPr>
              <w:t>单位</w:t>
            </w:r>
          </w:p>
          <w:p>
            <w:pPr>
              <w:widowControl/>
              <w:spacing w:line="340" w:lineRule="exact"/>
              <w:jc w:val="center"/>
              <w:rPr>
                <w:rFonts w:ascii="仿宋" w:hAnsi="仿宋" w:eastAsia="仿宋" w:cs="Times New Roman"/>
                <w:b/>
                <w:bCs/>
                <w:kern w:val="0"/>
              </w:rPr>
            </w:pPr>
            <w:r>
              <w:rPr>
                <w:rFonts w:hint="eastAsia" w:ascii="仿宋" w:hAnsi="仿宋" w:eastAsia="仿宋" w:cs="仿宋"/>
                <w:b/>
                <w:bCs/>
                <w:kern w:val="0"/>
              </w:rPr>
              <w:t>名称</w:t>
            </w:r>
          </w:p>
        </w:tc>
        <w:tc>
          <w:tcPr>
            <w:tcW w:w="4678" w:type="dxa"/>
            <w:vAlign w:val="center"/>
          </w:tcPr>
          <w:p>
            <w:pPr>
              <w:widowControl/>
              <w:spacing w:line="340" w:lineRule="exact"/>
              <w:jc w:val="center"/>
              <w:rPr>
                <w:rFonts w:ascii="仿宋" w:hAnsi="仿宋" w:eastAsia="仿宋" w:cs="Times New Roman"/>
                <w:b/>
                <w:bCs/>
                <w:kern w:val="0"/>
              </w:rPr>
            </w:pPr>
            <w:r>
              <w:rPr>
                <w:rFonts w:hint="eastAsia" w:ascii="仿宋" w:hAnsi="仿宋" w:eastAsia="仿宋" w:cs="仿宋"/>
                <w:b/>
                <w:bCs/>
                <w:kern w:val="0"/>
              </w:rPr>
              <w:t>图书馆</w:t>
            </w:r>
          </w:p>
        </w:tc>
        <w:tc>
          <w:tcPr>
            <w:tcW w:w="1795" w:type="dxa"/>
            <w:vAlign w:val="center"/>
          </w:tcPr>
          <w:p>
            <w:pPr>
              <w:spacing w:line="340" w:lineRule="exact"/>
              <w:jc w:val="center"/>
              <w:rPr>
                <w:rFonts w:ascii="仿宋" w:hAnsi="仿宋" w:eastAsia="仿宋" w:cs="Times New Roman"/>
                <w:b/>
                <w:bCs/>
                <w:kern w:val="0"/>
              </w:rPr>
            </w:pPr>
            <w:r>
              <w:rPr>
                <w:rFonts w:hint="eastAsia" w:ascii="仿宋" w:hAnsi="仿宋" w:eastAsia="仿宋" w:cs="仿宋"/>
                <w:b/>
                <w:bCs/>
                <w:kern w:val="0"/>
              </w:rPr>
              <w:t>单位职工数</w:t>
            </w:r>
          </w:p>
        </w:tc>
        <w:tc>
          <w:tcPr>
            <w:tcW w:w="2398" w:type="dxa"/>
            <w:vAlign w:val="center"/>
          </w:tcPr>
          <w:p>
            <w:pPr>
              <w:spacing w:line="340" w:lineRule="exact"/>
              <w:jc w:val="center"/>
              <w:rPr>
                <w:rFonts w:ascii="仿宋" w:hAnsi="仿宋" w:eastAsia="仿宋" w:cs="Times New Roman"/>
                <w:b/>
                <w:bCs/>
                <w:kern w:val="0"/>
              </w:rPr>
            </w:pPr>
            <w:r>
              <w:rPr>
                <w:rFonts w:ascii="仿宋" w:hAnsi="仿宋" w:eastAsia="仿宋" w:cs="仿宋"/>
                <w:b/>
                <w:bCs/>
                <w:kern w:val="0"/>
              </w:rPr>
              <w:t>57</w:t>
            </w:r>
            <w:r>
              <w:rPr>
                <w:rFonts w:hint="eastAsia" w:ascii="仿宋" w:hAnsi="仿宋" w:eastAsia="仿宋" w:cs="仿宋"/>
                <w:b/>
                <w:bCs/>
                <w:kern w:val="0"/>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widowControl/>
              <w:spacing w:line="360" w:lineRule="exact"/>
              <w:jc w:val="center"/>
              <w:rPr>
                <w:rFonts w:ascii="仿宋" w:hAnsi="仿宋" w:eastAsia="仿宋" w:cs="Times New Roman"/>
                <w:b/>
                <w:bCs/>
                <w:kern w:val="0"/>
                <w:sz w:val="24"/>
                <w:szCs w:val="24"/>
              </w:rPr>
            </w:pPr>
            <w:r>
              <w:rPr>
                <w:rFonts w:hint="eastAsia" w:ascii="仿宋" w:hAnsi="仿宋" w:eastAsia="仿宋" w:cs="仿宋"/>
                <w:b/>
                <w:bCs/>
                <w:kern w:val="0"/>
                <w:sz w:val="24"/>
                <w:szCs w:val="24"/>
              </w:rPr>
              <w:t>基本工作</w:t>
            </w:r>
            <w:r>
              <w:rPr>
                <w:rFonts w:hint="eastAsia" w:ascii="仿宋" w:hAnsi="仿宋" w:eastAsia="仿宋" w:cs="仿宋"/>
                <w:bCs/>
                <w:kern w:val="0"/>
                <w:sz w:val="24"/>
                <w:szCs w:val="24"/>
              </w:rPr>
              <w:t>（含服务）</w:t>
            </w:r>
          </w:p>
        </w:tc>
        <w:tc>
          <w:tcPr>
            <w:tcW w:w="8871" w:type="dxa"/>
            <w:gridSpan w:val="3"/>
          </w:tcPr>
          <w:p>
            <w:pPr>
              <w:keepNext w:val="0"/>
              <w:keepLines w:val="0"/>
              <w:pageBreakBefore w:val="0"/>
              <w:kinsoku/>
              <w:wordWrap/>
              <w:overflowPunct/>
              <w:topLinePunct w:val="0"/>
              <w:autoSpaceDE/>
              <w:autoSpaceDN/>
              <w:bidi w:val="0"/>
              <w:adjustRightInd/>
              <w:snapToGrid/>
              <w:spacing w:line="240" w:lineRule="exact"/>
              <w:contextualSpacing/>
              <w:textAlignment w:val="auto"/>
              <w:rPr>
                <w:rFonts w:hint="eastAsia" w:ascii="宋体" w:hAnsi="宋体" w:eastAsia="宋体" w:cs="宋体"/>
                <w:sz w:val="21"/>
                <w:szCs w:val="21"/>
              </w:rPr>
            </w:pPr>
            <w:r>
              <w:rPr>
                <w:rFonts w:hint="eastAsia" w:ascii="宋体" w:hAnsi="宋体" w:eastAsia="宋体" w:cs="宋体"/>
                <w:b/>
                <w:bCs/>
                <w:sz w:val="21"/>
                <w:szCs w:val="21"/>
              </w:rPr>
              <w:t>1.加强内控体系建设。</w:t>
            </w:r>
            <w:r>
              <w:rPr>
                <w:rFonts w:hint="eastAsia" w:ascii="宋体" w:hAnsi="宋体" w:eastAsia="宋体" w:cs="宋体"/>
                <w:sz w:val="21"/>
                <w:szCs w:val="21"/>
              </w:rPr>
              <w:t>结合学校内控建设的工作要求，围绕图书馆关键风险点，开展制度修订和业务流程梳理工作。新制订制度1项、修订22项、2项规章制度。通过规章制度的梳理，将内控机制和业务流程有机结合，有效提高内控流程的可控性和规范性。</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sz w:val="21"/>
                <w:szCs w:val="21"/>
              </w:rPr>
            </w:pPr>
            <w:r>
              <w:rPr>
                <w:rFonts w:hint="eastAsia" w:ascii="宋体" w:hAnsi="宋体" w:eastAsia="宋体" w:cs="宋体"/>
                <w:b/>
                <w:bCs/>
                <w:sz w:val="21"/>
                <w:szCs w:val="21"/>
              </w:rPr>
              <w:t>2.加强人才队伍建设。</w:t>
            </w:r>
            <w:r>
              <w:rPr>
                <w:rFonts w:hint="eastAsia" w:ascii="宋体" w:hAnsi="宋体" w:eastAsia="宋体" w:cs="宋体"/>
                <w:sz w:val="21"/>
                <w:szCs w:val="21"/>
              </w:rPr>
              <w:t>持续加强人才队伍建设，全年有30多人次赴国内高水平大学图书馆开展学习调研；50多人次参加课堂或网络等形式学习，3人次取得知识产权相关培训证书，1人取得电工职业技能等级证书；2项安徽省社科创新发展研究课题获批立项、2项安徽省高校图工委研究基金项目获批立项；1项安徽省社科创新发展研究课题顺利结项、1项安徽省高校图工委研究基金重大项目“优秀”结项。</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sz w:val="21"/>
                <w:szCs w:val="21"/>
              </w:rPr>
            </w:pPr>
            <w:r>
              <w:rPr>
                <w:rFonts w:hint="eastAsia" w:ascii="宋体" w:hAnsi="宋体" w:eastAsia="宋体" w:cs="宋体"/>
                <w:b/>
                <w:bCs/>
                <w:sz w:val="21"/>
                <w:szCs w:val="21"/>
              </w:rPr>
              <w:t>3.加强读者流通阅览服务。</w:t>
            </w:r>
            <w:r>
              <w:rPr>
                <w:rFonts w:hint="eastAsia" w:ascii="宋体" w:hAnsi="宋体" w:eastAsia="宋体" w:cs="宋体"/>
                <w:sz w:val="21"/>
                <w:szCs w:val="21"/>
              </w:rPr>
              <w:t>全年到馆读者137.21万余人次，读者使用座位84.05万余次，研修间使用次数3000余次；为读者借还图书19.29万册次，完成各类读者离校的图书退还及证件注销手续1.77万人次。</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sz w:val="21"/>
                <w:szCs w:val="21"/>
              </w:rPr>
            </w:pPr>
            <w:r>
              <w:rPr>
                <w:rFonts w:hint="eastAsia" w:ascii="宋体" w:hAnsi="宋体" w:eastAsia="宋体" w:cs="宋体"/>
                <w:b/>
                <w:bCs/>
                <w:sz w:val="21"/>
                <w:szCs w:val="21"/>
              </w:rPr>
              <w:t>4</w:t>
            </w:r>
            <w:r>
              <w:rPr>
                <w:rFonts w:hint="eastAsia" w:ascii="宋体" w:hAnsi="宋体" w:eastAsia="宋体" w:cs="宋体"/>
                <w:sz w:val="21"/>
                <w:szCs w:val="21"/>
              </w:rPr>
              <w:t>.</w:t>
            </w:r>
            <w:r>
              <w:rPr>
                <w:rFonts w:hint="eastAsia" w:ascii="宋体" w:hAnsi="宋体" w:eastAsia="宋体" w:cs="宋体"/>
                <w:b/>
                <w:bCs/>
                <w:sz w:val="21"/>
                <w:szCs w:val="21"/>
              </w:rPr>
              <w:t>开展信息咨询及学科服务。</w:t>
            </w:r>
            <w:r>
              <w:rPr>
                <w:rFonts w:hint="eastAsia" w:ascii="宋体" w:hAnsi="宋体" w:eastAsia="宋体" w:cs="宋体"/>
                <w:sz w:val="21"/>
                <w:szCs w:val="21"/>
              </w:rPr>
              <w:t>持续为校内外读者开展SCIE、EI、CSCD、CSSCI等中外文数据库查收查引工作，全年接待读者2300余人次，检索论文9500余篇，引文检索4.92万余次，完成科技查新项目525份。</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sz w:val="21"/>
                <w:szCs w:val="21"/>
              </w:rPr>
            </w:pPr>
            <w:r>
              <w:rPr>
                <w:rFonts w:hint="eastAsia" w:ascii="宋体" w:hAnsi="宋体" w:eastAsia="宋体" w:cs="宋体"/>
                <w:b/>
                <w:bCs/>
                <w:sz w:val="21"/>
                <w:szCs w:val="21"/>
              </w:rPr>
              <w:t>5.做好文献信息资源保障服务。</w:t>
            </w:r>
            <w:r>
              <w:rPr>
                <w:rFonts w:hint="eastAsia" w:ascii="宋体" w:hAnsi="宋体" w:eastAsia="宋体" w:cs="宋体"/>
                <w:sz w:val="21"/>
                <w:szCs w:val="21"/>
              </w:rPr>
              <w:t>馆藏中文全文下载量1120.01万次，访问量1846.0271万次；外文全文数据库下载量504.80万次，文摘数据库检索量245.83次。图书馆主页独立访问量204.22万人次。</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sz w:val="21"/>
                <w:szCs w:val="21"/>
              </w:rPr>
            </w:pPr>
            <w:r>
              <w:rPr>
                <w:rFonts w:hint="eastAsia" w:ascii="宋体" w:hAnsi="宋体" w:eastAsia="宋体" w:cs="宋体"/>
                <w:b/>
                <w:bCs/>
                <w:sz w:val="21"/>
                <w:szCs w:val="21"/>
              </w:rPr>
              <w:t>6.加强信息化维护保障。</w:t>
            </w:r>
            <w:r>
              <w:rPr>
                <w:rFonts w:hint="eastAsia" w:ascii="宋体" w:hAnsi="宋体" w:eastAsia="宋体" w:cs="宋体"/>
                <w:sz w:val="21"/>
                <w:szCs w:val="21"/>
              </w:rPr>
              <w:t>顺利完成</w:t>
            </w:r>
            <w:r>
              <w:rPr>
                <w:rFonts w:hint="eastAsia" w:ascii="宋体" w:hAnsi="宋体" w:eastAsia="宋体" w:cs="宋体"/>
                <w:bCs/>
                <w:sz w:val="21"/>
                <w:szCs w:val="21"/>
              </w:rPr>
              <w:t>3项银校合作项目建设，</w:t>
            </w:r>
            <w:r>
              <w:rPr>
                <w:rFonts w:hint="eastAsia" w:ascii="宋体" w:hAnsi="宋体" w:eastAsia="宋体" w:cs="宋体"/>
                <w:sz w:val="21"/>
                <w:szCs w:val="21"/>
              </w:rPr>
              <w:t>实施信息化维保项目和新建项目共10项，有序推进智慧化图书馆建设，构建图书馆信息化发展新格局。</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sz w:val="21"/>
                <w:szCs w:val="21"/>
              </w:rPr>
            </w:pPr>
            <w:r>
              <w:rPr>
                <w:rFonts w:hint="eastAsia" w:ascii="宋体" w:hAnsi="宋体" w:eastAsia="宋体" w:cs="宋体"/>
                <w:b/>
                <w:bCs/>
                <w:sz w:val="21"/>
                <w:szCs w:val="21"/>
              </w:rPr>
              <w:t>7.加强文献资源推介与读者信息素养培训。</w:t>
            </w:r>
            <w:r>
              <w:rPr>
                <w:rFonts w:hint="eastAsia" w:ascii="宋体" w:hAnsi="宋体" w:eastAsia="宋体" w:cs="宋体"/>
                <w:sz w:val="21"/>
                <w:szCs w:val="21"/>
              </w:rPr>
              <w:t>开设3门信息素养教育选修课程，开展一系列文献资源利用及信息素养系列讲座。编印2023年版《读者指南》，走进学院开展新生入馆教育。</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sz w:val="21"/>
                <w:szCs w:val="21"/>
              </w:rPr>
            </w:pPr>
            <w:r>
              <w:rPr>
                <w:rFonts w:hint="eastAsia" w:ascii="宋体" w:hAnsi="宋体" w:eastAsia="宋体" w:cs="宋体"/>
                <w:b/>
                <w:bCs/>
                <w:sz w:val="21"/>
                <w:szCs w:val="21"/>
              </w:rPr>
              <w:t>8.积极营造书香校园文化。</w:t>
            </w:r>
            <w:r>
              <w:rPr>
                <w:rFonts w:hint="eastAsia" w:ascii="宋体" w:hAnsi="宋体" w:eastAsia="宋体" w:cs="宋体"/>
                <w:sz w:val="21"/>
                <w:szCs w:val="21"/>
              </w:rPr>
              <w:t>积极开展了文献资源推广月、书香江淮等书香校园文化活动。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widowControl/>
              <w:spacing w:line="360" w:lineRule="exact"/>
              <w:jc w:val="center"/>
              <w:rPr>
                <w:rFonts w:ascii="仿宋" w:hAnsi="仿宋" w:eastAsia="仿宋" w:cs="Times New Roman"/>
                <w:b/>
                <w:bCs/>
                <w:kern w:val="0"/>
                <w:sz w:val="24"/>
                <w:szCs w:val="24"/>
              </w:rPr>
            </w:pPr>
            <w:r>
              <w:rPr>
                <w:rFonts w:hint="eastAsia" w:ascii="仿宋" w:hAnsi="仿宋" w:eastAsia="仿宋" w:cs="仿宋"/>
                <w:b/>
                <w:bCs/>
                <w:kern w:val="0"/>
                <w:sz w:val="24"/>
                <w:szCs w:val="24"/>
              </w:rPr>
              <w:t>核心工作</w:t>
            </w:r>
            <w:r>
              <w:rPr>
                <w:rFonts w:hint="eastAsia" w:ascii="仿宋" w:hAnsi="仿宋" w:eastAsia="仿宋" w:cs="仿宋"/>
                <w:kern w:val="0"/>
                <w:sz w:val="24"/>
                <w:szCs w:val="24"/>
              </w:rPr>
              <w:t>（不超过</w:t>
            </w:r>
            <w:r>
              <w:rPr>
                <w:rFonts w:ascii="仿宋" w:hAnsi="仿宋" w:eastAsia="仿宋" w:cs="仿宋"/>
                <w:kern w:val="0"/>
                <w:sz w:val="24"/>
                <w:szCs w:val="24"/>
              </w:rPr>
              <w:t>10</w:t>
            </w:r>
            <w:r>
              <w:rPr>
                <w:rFonts w:hint="eastAsia" w:ascii="仿宋" w:hAnsi="仿宋" w:eastAsia="仿宋" w:cs="仿宋"/>
                <w:kern w:val="0"/>
                <w:sz w:val="24"/>
                <w:szCs w:val="24"/>
              </w:rPr>
              <w:t>项）</w:t>
            </w:r>
          </w:p>
        </w:tc>
        <w:tc>
          <w:tcPr>
            <w:tcW w:w="8871" w:type="dxa"/>
            <w:gridSpan w:val="3"/>
            <w:vAlign w:val="top"/>
          </w:tcPr>
          <w:p>
            <w:pPr>
              <w:keepNext w:val="0"/>
              <w:keepLines w:val="0"/>
              <w:pageBreakBefore w:val="0"/>
              <w:widowControl/>
              <w:kinsoku/>
              <w:wordWrap/>
              <w:overflowPunct/>
              <w:topLinePunct w:val="0"/>
              <w:autoSpaceDE/>
              <w:autoSpaceDN/>
              <w:bidi w:val="0"/>
              <w:adjustRightInd/>
              <w:snapToGrid/>
              <w:spacing w:beforeAutospacing="0" w:afterAutospacing="0" w:line="240" w:lineRule="exact"/>
              <w:jc w:val="left"/>
              <w:textAlignment w:val="auto"/>
              <w:outlineLvl w:val="9"/>
              <w:rPr>
                <w:rFonts w:hint="eastAsia" w:ascii="宋体" w:hAnsi="宋体" w:eastAsia="宋体" w:cs="宋体"/>
                <w:sz w:val="21"/>
                <w:szCs w:val="21"/>
              </w:rPr>
            </w:pPr>
            <w:r>
              <w:rPr>
                <w:rFonts w:hint="eastAsia" w:ascii="宋体" w:hAnsi="宋体" w:eastAsia="宋体" w:cs="宋体"/>
                <w:b/>
                <w:bCs/>
                <w:sz w:val="21"/>
                <w:szCs w:val="21"/>
              </w:rPr>
              <w:t>1.加强党建工作</w:t>
            </w:r>
            <w:r>
              <w:rPr>
                <w:rFonts w:hint="eastAsia" w:ascii="宋体" w:hAnsi="宋体" w:eastAsia="宋体" w:cs="宋体"/>
                <w:bCs/>
                <w:sz w:val="21"/>
                <w:szCs w:val="21"/>
              </w:rPr>
              <w:t>。坚持以党的政治建设为统领，全面加强党的思想建设、组织建设、作风建设、纪律建设，把制度建设贯穿其中，以党建引领保障图书馆事业高质量发展。</w:t>
            </w:r>
          </w:p>
          <w:p>
            <w:pPr>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exact"/>
              <w:textAlignment w:val="auto"/>
              <w:outlineLvl w:val="9"/>
              <w:rPr>
                <w:rFonts w:hint="eastAsia" w:ascii="宋体" w:hAnsi="宋体" w:eastAsia="宋体" w:cs="宋体"/>
                <w:b w:val="0"/>
                <w:sz w:val="21"/>
                <w:szCs w:val="21"/>
              </w:rPr>
            </w:pPr>
            <w:r>
              <w:rPr>
                <w:rFonts w:hint="eastAsia" w:ascii="宋体" w:hAnsi="宋体" w:eastAsia="宋体" w:cs="宋体"/>
                <w:sz w:val="21"/>
                <w:szCs w:val="21"/>
              </w:rPr>
              <w:t>2.扎实开展学习贯彻习近平新时代中国特色社会主义思想主题教育。</w:t>
            </w:r>
            <w:r>
              <w:rPr>
                <w:rFonts w:hint="eastAsia" w:ascii="宋体" w:hAnsi="宋体" w:eastAsia="宋体" w:cs="宋体"/>
                <w:b w:val="0"/>
                <w:sz w:val="21"/>
                <w:szCs w:val="21"/>
              </w:rPr>
              <w:t>主题教育期间，组织座谈5次，访谈94人次，问卷调查284份，网络调研100余所高校，完成3份调研报告，解决突出问题12项。</w:t>
            </w:r>
          </w:p>
          <w:p>
            <w:pPr>
              <w:keepNext w:val="0"/>
              <w:keepLines w:val="0"/>
              <w:pageBreakBefore w:val="0"/>
              <w:widowControl w:val="0"/>
              <w:shd w:val="clear" w:color="auto" w:fill="FFFFFF"/>
              <w:kinsoku/>
              <w:wordWrap/>
              <w:overflowPunct/>
              <w:topLinePunct w:val="0"/>
              <w:autoSpaceDE/>
              <w:autoSpaceDN/>
              <w:bidi w:val="0"/>
              <w:adjustRightInd/>
              <w:snapToGrid/>
              <w:spacing w:before="0" w:after="0" w:line="240" w:lineRule="exact"/>
              <w:jc w:val="both"/>
              <w:textAlignment w:val="auto"/>
              <w:outlineLvl w:val="9"/>
              <w:rPr>
                <w:rFonts w:hint="eastAsia" w:ascii="宋体" w:hAnsi="宋体" w:eastAsia="宋体" w:cs="宋体"/>
                <w:sz w:val="21"/>
                <w:szCs w:val="21"/>
              </w:rPr>
            </w:pPr>
            <w:r>
              <w:rPr>
                <w:rFonts w:hint="eastAsia" w:ascii="宋体" w:hAnsi="宋体" w:eastAsia="宋体" w:cs="宋体"/>
                <w:b/>
                <w:bCs/>
                <w:sz w:val="21"/>
                <w:szCs w:val="21"/>
              </w:rPr>
              <w:t>3.持续加强文献资源建设。</w:t>
            </w:r>
            <w:r>
              <w:rPr>
                <w:rFonts w:hint="eastAsia" w:ascii="宋体" w:hAnsi="宋体" w:eastAsia="宋体" w:cs="宋体"/>
                <w:bCs/>
                <w:sz w:val="21"/>
                <w:szCs w:val="21"/>
              </w:rPr>
              <w:t>本年度完成66个中外文数据库的采购；新增中文电子图书1.70万种；新增中外文纸质图书8575种，2.23万册（</w:t>
            </w:r>
            <w:r>
              <w:rPr>
                <w:rFonts w:hint="eastAsia" w:ascii="宋体" w:hAnsi="宋体" w:eastAsia="宋体" w:cs="宋体"/>
                <w:sz w:val="21"/>
                <w:szCs w:val="21"/>
              </w:rPr>
              <w:t>含宣城校区 783种，1351册）；中文纸质期刊295 册，报纸 81份；接收并经审核的捐赠图书406种，578册。目前，图书馆纸本图书馆藏总量达到377.54万册、电子图书总量达到611.32万册。</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sz w:val="21"/>
                <w:szCs w:val="21"/>
              </w:rPr>
            </w:pPr>
            <w:r>
              <w:rPr>
                <w:rFonts w:hint="eastAsia" w:ascii="宋体" w:hAnsi="宋体" w:eastAsia="宋体" w:cs="宋体"/>
                <w:b/>
                <w:bCs/>
                <w:sz w:val="21"/>
                <w:szCs w:val="21"/>
              </w:rPr>
              <w:t>4</w:t>
            </w:r>
            <w:r>
              <w:rPr>
                <w:rFonts w:hint="eastAsia" w:ascii="宋体" w:hAnsi="宋体" w:eastAsia="宋体" w:cs="宋体"/>
                <w:sz w:val="21"/>
                <w:szCs w:val="21"/>
              </w:rPr>
              <w:t>.</w:t>
            </w:r>
            <w:r>
              <w:rPr>
                <w:rFonts w:hint="eastAsia" w:ascii="宋体" w:hAnsi="宋体" w:eastAsia="宋体" w:cs="宋体"/>
                <w:b/>
                <w:bCs/>
                <w:sz w:val="21"/>
                <w:szCs w:val="21"/>
              </w:rPr>
              <w:t>积极开展深层次学科服务。</w:t>
            </w:r>
            <w:r>
              <w:rPr>
                <w:rFonts w:hint="eastAsia" w:ascii="宋体" w:hAnsi="宋体" w:eastAsia="宋体" w:cs="宋体"/>
                <w:sz w:val="21"/>
                <w:szCs w:val="21"/>
              </w:rPr>
              <w:t>每周推出学校SCI-E/SSCI最新收录专栏，撰写6期《ESI学科排名统计报告》、2期《合肥工业大学WOS收录论文分析报告》，完成本校10个学院虚拟图书馆的建设等。</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sz w:val="21"/>
                <w:szCs w:val="21"/>
              </w:rPr>
              <w:t>5.高度重视帮扶工作。</w:t>
            </w:r>
            <w:r>
              <w:rPr>
                <w:rFonts w:hint="eastAsia" w:ascii="宋体" w:hAnsi="宋体" w:eastAsia="宋体" w:cs="宋体"/>
                <w:sz w:val="21"/>
                <w:szCs w:val="21"/>
              </w:rPr>
              <w:t>建设合肥工业大学技师学院（灵璧县高级职业技术学校/灵璧县技工学校）数字图书馆以及灵璧县沙坝村乡村数字图书馆；全馆职工积极参与消费帮扶，消费金额达5.3万元。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widowControl/>
              <w:spacing w:line="360" w:lineRule="exact"/>
              <w:jc w:val="center"/>
              <w:rPr>
                <w:rFonts w:ascii="仿宋" w:hAnsi="仿宋" w:eastAsia="仿宋" w:cs="Times New Roman"/>
                <w:b/>
                <w:bCs/>
                <w:kern w:val="0"/>
                <w:sz w:val="24"/>
                <w:szCs w:val="24"/>
              </w:rPr>
            </w:pPr>
            <w:r>
              <w:rPr>
                <w:rFonts w:hint="eastAsia" w:ascii="仿宋" w:hAnsi="仿宋" w:eastAsia="仿宋" w:cs="仿宋"/>
                <w:b/>
                <w:bCs/>
                <w:kern w:val="0"/>
                <w:sz w:val="24"/>
                <w:szCs w:val="24"/>
              </w:rPr>
              <w:t>创新和亮点工作</w:t>
            </w:r>
            <w:r>
              <w:rPr>
                <w:rFonts w:hint="eastAsia" w:ascii="仿宋" w:hAnsi="仿宋" w:eastAsia="仿宋" w:cs="仿宋"/>
                <w:kern w:val="0"/>
                <w:sz w:val="24"/>
                <w:szCs w:val="24"/>
              </w:rPr>
              <w:t>（不超过</w:t>
            </w:r>
            <w:r>
              <w:rPr>
                <w:rFonts w:ascii="仿宋" w:hAnsi="仿宋" w:eastAsia="仿宋" w:cs="仿宋"/>
                <w:kern w:val="0"/>
                <w:sz w:val="24"/>
                <w:szCs w:val="24"/>
              </w:rPr>
              <w:t>10</w:t>
            </w:r>
            <w:r>
              <w:rPr>
                <w:rFonts w:hint="eastAsia" w:ascii="仿宋" w:hAnsi="仿宋" w:eastAsia="仿宋" w:cs="仿宋"/>
                <w:kern w:val="0"/>
                <w:sz w:val="24"/>
                <w:szCs w:val="24"/>
              </w:rPr>
              <w:t>项）</w:t>
            </w:r>
          </w:p>
        </w:tc>
        <w:tc>
          <w:tcPr>
            <w:tcW w:w="8871"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contextualSpacing/>
              <w:textAlignment w:val="auto"/>
              <w:outlineLvl w:val="1"/>
              <w:rPr>
                <w:rFonts w:hint="eastAsia" w:ascii="宋体" w:hAnsi="宋体" w:eastAsia="宋体" w:cs="宋体"/>
                <w:sz w:val="21"/>
                <w:szCs w:val="24"/>
              </w:rPr>
            </w:pPr>
            <w:r>
              <w:rPr>
                <w:rFonts w:hint="eastAsia" w:ascii="宋体" w:hAnsi="宋体" w:eastAsia="宋体" w:cs="宋体"/>
                <w:b/>
                <w:bCs/>
                <w:sz w:val="21"/>
                <w:szCs w:val="24"/>
              </w:rPr>
              <w:t>1.积极推进馆舍文化环境建设，构建文化育人新模式。</w:t>
            </w:r>
            <w:r>
              <w:rPr>
                <w:rFonts w:hint="eastAsia" w:ascii="宋体" w:hAnsi="宋体" w:eastAsia="宋体" w:cs="宋体"/>
                <w:sz w:val="21"/>
                <w:szCs w:val="24"/>
              </w:rPr>
              <w:t>翡翠湖校区文化项目第一期——图书馆“红心向党·工业报国”特色文化区：“斛兵堂”校友著作室升级改造与文化长廊建设。通过优化馆舍空间布局，设立具有学校特色的文化区等形式，为我校师生提供蕴含工大元素与时代特点的新型学习空间。</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sz w:val="21"/>
                <w:szCs w:val="24"/>
              </w:rPr>
            </w:pPr>
            <w:r>
              <w:rPr>
                <w:rFonts w:hint="eastAsia" w:ascii="宋体" w:hAnsi="宋体" w:eastAsia="宋体" w:cs="宋体"/>
                <w:b/>
                <w:bCs/>
                <w:sz w:val="21"/>
                <w:szCs w:val="24"/>
              </w:rPr>
              <w:t>2.主题教育线上资源导航。</w:t>
            </w:r>
            <w:r>
              <w:rPr>
                <w:rFonts w:hint="eastAsia" w:ascii="宋体" w:hAnsi="宋体" w:eastAsia="宋体" w:cs="宋体"/>
                <w:sz w:val="21"/>
                <w:szCs w:val="24"/>
              </w:rPr>
              <w:t>充分发挥图书馆信息资源优势，线上开通主题教育资源导航，线下精选相关纸本图书，在两校区馆打造主题教育学习空间，营造主题教育浓厚氛围。</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sz w:val="21"/>
                <w:szCs w:val="24"/>
              </w:rPr>
            </w:pPr>
            <w:r>
              <w:rPr>
                <w:rFonts w:hint="eastAsia" w:ascii="宋体" w:hAnsi="宋体" w:eastAsia="宋体" w:cs="宋体"/>
                <w:b/>
                <w:bCs/>
                <w:sz w:val="21"/>
                <w:szCs w:val="24"/>
                <w:shd w:val="clear" w:color="auto" w:fill="FFFFFF" w:themeFill="background1"/>
              </w:rPr>
              <w:t>3.精心组织申报，获评全国知识产权信息服务优秀案例。</w:t>
            </w:r>
            <w:r>
              <w:rPr>
                <w:rFonts w:hint="eastAsia" w:ascii="宋体" w:hAnsi="宋体" w:eastAsia="宋体" w:cs="宋体"/>
                <w:sz w:val="21"/>
                <w:szCs w:val="24"/>
                <w:shd w:val="clear" w:color="auto" w:fill="FFFFFF" w:themeFill="background1"/>
              </w:rPr>
              <w:t>《</w:t>
            </w:r>
            <w:r>
              <w:rPr>
                <w:rFonts w:hint="eastAsia" w:ascii="宋体" w:hAnsi="宋体" w:eastAsia="宋体" w:cs="宋体"/>
                <w:sz w:val="21"/>
                <w:szCs w:val="24"/>
              </w:rPr>
              <w:t>知识产权信息素养教育助力创新创业——一体化“学-赛-创”体系的构建与实践》案例成功入选国家知识产权局发布的“2023年首批20个知识产权信息服务优秀案例”。</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Ansi="华文楷体" w:eastAsia="华文楷体" w:cs="Times New Roman"/>
                <w:sz w:val="21"/>
                <w:szCs w:val="24"/>
              </w:rPr>
            </w:pPr>
            <w:r>
              <w:rPr>
                <w:rFonts w:hint="eastAsia" w:ascii="宋体" w:hAnsi="宋体" w:eastAsia="宋体" w:cs="宋体"/>
                <w:b/>
                <w:bCs/>
                <w:sz w:val="21"/>
                <w:szCs w:val="24"/>
              </w:rPr>
              <w:t>4.厉行勤俭节约，坚持过“紧日子”。</w:t>
            </w:r>
            <w:r>
              <w:rPr>
                <w:rFonts w:hint="eastAsia" w:ascii="宋体" w:hAnsi="宋体" w:eastAsia="宋体" w:cs="宋体"/>
                <w:sz w:val="21"/>
                <w:szCs w:val="24"/>
              </w:rPr>
              <w:t>图书馆始终贯彻政府过“紧日子”的要求，对屯溪路校区图书馆原档案馆二楼、三楼区域的81套阅览桌椅进行翻新维修，对旧空调进行维修利用，节约资金约20多万元。</w:t>
            </w:r>
          </w:p>
        </w:tc>
      </w:tr>
    </w:tbl>
    <w:p>
      <w:r>
        <w:br w:type="page"/>
      </w:r>
    </w:p>
    <w:p>
      <w:pPr>
        <w:spacing w:line="20" w:lineRule="exact"/>
      </w:pPr>
    </w:p>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32"/>
          <w:szCs w:val="32"/>
          <w:shd w:val="clear" w:color="auto" w:fill="FFFFFF"/>
        </w:rPr>
      </w:pPr>
      <w:bookmarkStart w:id="44" w:name="_Toc4354"/>
      <w:r>
        <w:rPr>
          <w:rFonts w:hint="eastAsia" w:ascii="宋体" w:hAnsi="宋体" w:eastAsia="宋体" w:cs="宋体"/>
          <w:b/>
          <w:bCs/>
          <w:kern w:val="0"/>
          <w:sz w:val="32"/>
          <w:szCs w:val="32"/>
          <w:lang w:eastAsia="zh-CN"/>
        </w:rPr>
        <w:t>档案馆</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44"/>
    </w:p>
    <w:tbl>
      <w:tblPr>
        <w:tblStyle w:val="21"/>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1"/>
        <w:gridCol w:w="4013"/>
        <w:gridCol w:w="1701"/>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511"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4013"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档案馆</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741" w:type="dxa"/>
            <w:vAlign w:val="center"/>
          </w:tcPr>
          <w:p>
            <w:pPr>
              <w:spacing w:line="440" w:lineRule="exact"/>
              <w:jc w:val="center"/>
              <w:rPr>
                <w:rFonts w:ascii="仿宋" w:hAnsi="仿宋" w:eastAsia="仿宋" w:cs="宋体"/>
                <w:b/>
                <w:kern w:val="0"/>
                <w:szCs w:val="28"/>
              </w:rPr>
            </w:pPr>
            <w:r>
              <w:rPr>
                <w:rFonts w:ascii="仿宋" w:hAnsi="仿宋" w:eastAsia="仿宋" w:cs="宋体"/>
                <w:b/>
                <w:kern w:val="0"/>
                <w:szCs w:val="2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9" w:hRule="atLeast"/>
          <w:jc w:val="center"/>
        </w:trPr>
        <w:tc>
          <w:tcPr>
            <w:tcW w:w="1511"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8455" w:type="dxa"/>
            <w:gridSpan w:val="3"/>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cs="仿宋" w:asciiTheme="minorEastAsia" w:hAnsiTheme="minorEastAsia"/>
                <w:sz w:val="20"/>
                <w:szCs w:val="20"/>
              </w:rPr>
            </w:pPr>
            <w:r>
              <w:rPr>
                <w:rFonts w:asciiTheme="minorEastAsia" w:hAnsiTheme="minorEastAsia"/>
                <w:b/>
                <w:sz w:val="20"/>
                <w:szCs w:val="20"/>
                <w:lang w:val="zh-CN"/>
              </w:rPr>
              <w:t>1.</w:t>
            </w:r>
            <w:r>
              <w:rPr>
                <w:rFonts w:hint="eastAsia" w:cs="仿宋" w:asciiTheme="minorEastAsia" w:hAnsiTheme="minorEastAsia"/>
                <w:b/>
                <w:sz w:val="20"/>
                <w:szCs w:val="20"/>
              </w:rPr>
              <w:t>加强业务指导，做好收集工作。</w:t>
            </w:r>
            <w:r>
              <w:rPr>
                <w:rFonts w:hint="eastAsia" w:cs="仿宋" w:asciiTheme="minorEastAsia" w:hAnsiTheme="minorEastAsia"/>
                <w:sz w:val="20"/>
                <w:szCs w:val="20"/>
              </w:rPr>
              <w:t>坚持为党管档、为校守史，有效落实“应收尽收、应归尽归”工作要求，实行“清单化”管理；延展档案业务工作指导，于2023年4月中旬专门前往宣城校区进行档案知识的培训、业务指导与经验交流；本年度</w:t>
            </w:r>
            <w:r>
              <w:rPr>
                <w:rFonts w:cs="仿宋" w:asciiTheme="minorEastAsia" w:hAnsiTheme="minorEastAsia"/>
                <w:sz w:val="20"/>
                <w:szCs w:val="20"/>
              </w:rPr>
              <w:t>共收集</w:t>
            </w:r>
            <w:r>
              <w:rPr>
                <w:rFonts w:hint="eastAsia" w:cs="仿宋" w:asciiTheme="minorEastAsia" w:hAnsiTheme="minorEastAsia"/>
                <w:sz w:val="20"/>
                <w:szCs w:val="20"/>
              </w:rPr>
              <w:t>各类</w:t>
            </w:r>
            <w:r>
              <w:rPr>
                <w:rFonts w:cs="仿宋" w:asciiTheme="minorEastAsia" w:hAnsiTheme="minorEastAsia"/>
                <w:sz w:val="20"/>
                <w:szCs w:val="20"/>
              </w:rPr>
              <w:t>档案材料34624件，</w:t>
            </w:r>
            <w:r>
              <w:rPr>
                <w:rFonts w:hint="eastAsia" w:cs="仿宋" w:asciiTheme="minorEastAsia" w:hAnsiTheme="minorEastAsia"/>
                <w:sz w:val="20"/>
                <w:szCs w:val="20"/>
              </w:rPr>
              <w:t>不仅丰富了馆藏，也为学校积累了宝贵的历史遗产。</w:t>
            </w:r>
          </w:p>
          <w:p>
            <w:pPr>
              <w:keepNext w:val="0"/>
              <w:keepLines w:val="0"/>
              <w:pageBreakBefore w:val="0"/>
              <w:widowControl/>
              <w:kinsoku/>
              <w:wordWrap/>
              <w:overflowPunct/>
              <w:topLinePunct w:val="0"/>
              <w:autoSpaceDE/>
              <w:autoSpaceDN/>
              <w:bidi w:val="0"/>
              <w:adjustRightInd/>
              <w:snapToGrid/>
              <w:spacing w:line="240" w:lineRule="exact"/>
              <w:textAlignment w:val="auto"/>
              <w:rPr>
                <w:rFonts w:cs="仿宋" w:asciiTheme="minorEastAsia" w:hAnsiTheme="minorEastAsia"/>
                <w:sz w:val="20"/>
                <w:szCs w:val="20"/>
              </w:rPr>
            </w:pPr>
            <w:r>
              <w:rPr>
                <w:rFonts w:hint="eastAsia" w:cs="仿宋" w:asciiTheme="minorEastAsia" w:hAnsiTheme="minorEastAsia"/>
                <w:b/>
                <w:sz w:val="20"/>
                <w:szCs w:val="20"/>
              </w:rPr>
              <w:t>2.强化规范管理，完善保管条件。</w:t>
            </w:r>
            <w:r>
              <w:rPr>
                <w:rFonts w:hint="eastAsia" w:cs="仿宋" w:asciiTheme="minorEastAsia" w:hAnsiTheme="minorEastAsia"/>
                <w:sz w:val="20"/>
                <w:szCs w:val="20"/>
              </w:rPr>
              <w:t>依据《归档文件整理规则》，全年完成了3万余件新归档材料的系统整理、编目、上架工作；按照档案工作“十防”工作要求，采取人防与技防相结合方式确保档案实体与档案信息安全；制定修订了相关管理制度，并实行制度上墙，并开展档案安全与保密知识的再学习再教育；针对馆藏个别珍贵实物档案表面发生霉变等情况，尝试进行了技术保护措施，制作档案复制件以提供利用。</w:t>
            </w:r>
          </w:p>
          <w:p>
            <w:pPr>
              <w:keepNext w:val="0"/>
              <w:keepLines w:val="0"/>
              <w:pageBreakBefore w:val="0"/>
              <w:widowControl/>
              <w:kinsoku/>
              <w:wordWrap/>
              <w:overflowPunct/>
              <w:topLinePunct w:val="0"/>
              <w:autoSpaceDE/>
              <w:autoSpaceDN/>
              <w:bidi w:val="0"/>
              <w:adjustRightInd/>
              <w:snapToGrid/>
              <w:spacing w:line="240" w:lineRule="exact"/>
              <w:textAlignment w:val="auto"/>
              <w:rPr>
                <w:rFonts w:asciiTheme="minorEastAsia" w:hAnsiTheme="minorEastAsia"/>
                <w:sz w:val="20"/>
                <w:szCs w:val="20"/>
                <w:lang w:val="zh-CN"/>
              </w:rPr>
            </w:pPr>
            <w:r>
              <w:rPr>
                <w:rFonts w:hint="eastAsia" w:cs="仿宋" w:asciiTheme="minorEastAsia" w:hAnsiTheme="minorEastAsia"/>
                <w:b/>
                <w:sz w:val="20"/>
                <w:szCs w:val="20"/>
              </w:rPr>
              <w:t>3.提升服务质量，优化利用方式。</w:t>
            </w:r>
            <w:r>
              <w:rPr>
                <w:rFonts w:hint="eastAsia" w:cs="仿宋" w:asciiTheme="minorEastAsia" w:hAnsiTheme="minorEastAsia"/>
                <w:sz w:val="20"/>
                <w:szCs w:val="20"/>
              </w:rPr>
              <w:t>坚持以师生与校友为中心，继续优化档案利用方式与流程，以“线上为主，线上线下同步服务”方式，启动了基于互联网环境下的线上远程查档服务；本年度为校内各单位提供各类工作查考材料外，在教育部巡视合肥工业大学期间，为相关单位提供了1000余份文件资料；全年还为学校师生、校友、相关用人单位、教育部学位认证中心等单位与个人提供利用2334人次,提供了学籍材料、出国证明、学历学位认证材料10543卷/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2" w:hRule="atLeast"/>
          <w:jc w:val="center"/>
        </w:trPr>
        <w:tc>
          <w:tcPr>
            <w:tcW w:w="1511"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8455" w:type="dxa"/>
            <w:gridSpan w:val="3"/>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cs="仿宋" w:asciiTheme="minorEastAsia" w:hAnsiTheme="minorEastAsia"/>
                <w:sz w:val="20"/>
                <w:szCs w:val="20"/>
              </w:rPr>
            </w:pPr>
            <w:r>
              <w:rPr>
                <w:rFonts w:cs="仿宋" w:asciiTheme="minorEastAsia" w:hAnsiTheme="minorEastAsia"/>
                <w:b/>
                <w:sz w:val="20"/>
                <w:szCs w:val="20"/>
              </w:rPr>
              <w:t>1.</w:t>
            </w:r>
            <w:r>
              <w:rPr>
                <w:rFonts w:hint="eastAsia" w:cs="仿宋" w:asciiTheme="minorEastAsia" w:hAnsiTheme="minorEastAsia"/>
                <w:b/>
                <w:sz w:val="20"/>
                <w:szCs w:val="20"/>
              </w:rPr>
              <w:t>坚持党建引领与档案工作协同推进。</w:t>
            </w:r>
            <w:r>
              <w:rPr>
                <w:rFonts w:hint="eastAsia" w:cs="仿宋" w:asciiTheme="minorEastAsia" w:hAnsiTheme="minorEastAsia"/>
                <w:sz w:val="20"/>
                <w:szCs w:val="20"/>
              </w:rPr>
              <w:t>牢记档案工作姓“党”的政治属性，严明政治规矩，强化纪律要求。以强化党员身份“亮化”为核心，以发挥党员在档案业务工作中的先锋模范作用为重点，持续推动党员学习教育“三个统一”工作模式，使得馆内工作作风与业务能力建设不断向好向上，校内与社会评价不断提高。馆党支部严格落实“三会一课”制度，落实推进“习近平新时代中国特色社会主义思想主题教育”工作，将学习教育成果自觉转化为“我为师生办实事”工作实践。档案馆党支部获批2023年校党支部特色活动重点项目1项。</w:t>
            </w:r>
          </w:p>
          <w:p>
            <w:pPr>
              <w:keepNext w:val="0"/>
              <w:keepLines w:val="0"/>
              <w:pageBreakBefore w:val="0"/>
              <w:widowControl/>
              <w:kinsoku/>
              <w:wordWrap/>
              <w:overflowPunct/>
              <w:topLinePunct w:val="0"/>
              <w:autoSpaceDE/>
              <w:autoSpaceDN/>
              <w:bidi w:val="0"/>
              <w:adjustRightInd/>
              <w:snapToGrid/>
              <w:spacing w:line="240" w:lineRule="exact"/>
              <w:textAlignment w:val="auto"/>
              <w:rPr>
                <w:rFonts w:cs="仿宋" w:asciiTheme="minorEastAsia" w:hAnsiTheme="minorEastAsia"/>
                <w:sz w:val="20"/>
                <w:szCs w:val="20"/>
              </w:rPr>
            </w:pPr>
            <w:r>
              <w:rPr>
                <w:rFonts w:cs="仿宋" w:asciiTheme="minorEastAsia" w:hAnsiTheme="minorEastAsia"/>
                <w:b/>
                <w:sz w:val="20"/>
                <w:szCs w:val="20"/>
              </w:rPr>
              <w:t>2.</w:t>
            </w:r>
            <w:r>
              <w:rPr>
                <w:rFonts w:hint="eastAsia" w:cs="仿宋" w:asciiTheme="minorEastAsia" w:hAnsiTheme="minorEastAsia"/>
                <w:b/>
                <w:sz w:val="20"/>
                <w:szCs w:val="20"/>
              </w:rPr>
              <w:t>持续推进档案信息化与数字化建设。</w:t>
            </w:r>
            <w:r>
              <w:rPr>
                <w:rFonts w:hint="eastAsia" w:cs="仿宋" w:asciiTheme="minorEastAsia" w:hAnsiTheme="minorEastAsia"/>
                <w:sz w:val="20"/>
                <w:szCs w:val="20"/>
              </w:rPr>
              <w:t>本年度，实现了包括综合档案管理系统、学籍办理系统、声像档案采集系统、远程服务利用系统等功能的新档案工作平台上线试用，并与新建的档案馆网站进行了相关集成。新开发上线了教学档案查借阅等工作平台，作为馆档案工作平台的有效补充，从而基本实现</w:t>
            </w:r>
            <w:r>
              <w:rPr>
                <w:rFonts w:cs="仿宋" w:asciiTheme="minorEastAsia" w:hAnsiTheme="minorEastAsia"/>
                <w:sz w:val="20"/>
                <w:szCs w:val="20"/>
              </w:rPr>
              <w:t>“让数据多跑路、让用户少跑路”</w:t>
            </w:r>
            <w:r>
              <w:rPr>
                <w:rFonts w:hint="eastAsia" w:cs="仿宋" w:asciiTheme="minorEastAsia" w:hAnsiTheme="minorEastAsia"/>
                <w:sz w:val="20"/>
                <w:szCs w:val="20"/>
              </w:rPr>
              <w:t>的目标与任务。按照“存量档案数字化、增量档案电子化”的原则，稳步推进馆藏档案资源数字化加工工作，本年度共完成近100万A</w:t>
            </w:r>
            <w:r>
              <w:rPr>
                <w:rFonts w:cs="仿宋" w:asciiTheme="minorEastAsia" w:hAnsiTheme="minorEastAsia"/>
                <w:sz w:val="20"/>
                <w:szCs w:val="20"/>
              </w:rPr>
              <w:t>4</w:t>
            </w:r>
            <w:r>
              <w:rPr>
                <w:rFonts w:hint="eastAsia" w:cs="仿宋" w:asciiTheme="minorEastAsia" w:hAnsiTheme="minorEastAsia"/>
                <w:sz w:val="20"/>
                <w:szCs w:val="20"/>
              </w:rPr>
              <w:t>标准页的图片扫描、处理、数据挂接等工作，目前学校馆藏档案数字化率已超过50%。</w:t>
            </w:r>
          </w:p>
          <w:p>
            <w:pPr>
              <w:keepNext w:val="0"/>
              <w:keepLines w:val="0"/>
              <w:pageBreakBefore w:val="0"/>
              <w:widowControl/>
              <w:kinsoku/>
              <w:wordWrap/>
              <w:overflowPunct/>
              <w:topLinePunct w:val="0"/>
              <w:autoSpaceDE/>
              <w:autoSpaceDN/>
              <w:bidi w:val="0"/>
              <w:adjustRightInd/>
              <w:snapToGrid/>
              <w:spacing w:line="240" w:lineRule="exact"/>
              <w:textAlignment w:val="auto"/>
              <w:rPr>
                <w:rFonts w:asciiTheme="minorEastAsia" w:hAnsiTheme="minorEastAsia"/>
                <w:sz w:val="20"/>
                <w:szCs w:val="20"/>
                <w:lang w:val="zh-CN"/>
              </w:rPr>
            </w:pPr>
            <w:r>
              <w:rPr>
                <w:rFonts w:cs="仿宋" w:asciiTheme="minorEastAsia" w:hAnsiTheme="minorEastAsia"/>
                <w:b/>
                <w:sz w:val="20"/>
                <w:szCs w:val="20"/>
              </w:rPr>
              <w:t>3.</w:t>
            </w:r>
            <w:r>
              <w:rPr>
                <w:rFonts w:hint="eastAsia" w:cs="仿宋" w:asciiTheme="minorEastAsia" w:hAnsiTheme="minorEastAsia"/>
                <w:b/>
                <w:sz w:val="20"/>
                <w:szCs w:val="20"/>
              </w:rPr>
              <w:t>促进编研水平提高与提升专业能力。</w:t>
            </w:r>
            <w:r>
              <w:rPr>
                <w:rFonts w:hint="eastAsia" w:cs="仿宋" w:asciiTheme="minorEastAsia" w:hAnsiTheme="minorEastAsia"/>
                <w:sz w:val="20"/>
                <w:szCs w:val="20"/>
              </w:rPr>
              <w:t>持续做好《合肥工业大学年鉴（2022）》的编辑出版工作，以校“双一流”学科文化项目为支撑，着力馆藏档案资源的深度挖掘，并形成了系列工作成果，出版了《秉承“工业报国”理想 发扬“自强不息”精神》《合肥工业大学校史校情》2本著作，建成了《合肥工业大学“工业报国”主题展览》1处，对于助力我校学科文化建设，激发师生知校、爱校情怀发挥了积极作用，在学校文化传承与教育方面有了档案馆新表现。本年度，校档案馆1人获评建馆以来首个档案系列研究馆员正高职称、2人获评档案馆员中级职称，全年发表档案学术论文7篇，1人次在安徽省高等学校档案工作协会年度工作大会上做工作交流发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6" w:hRule="atLeast"/>
          <w:jc w:val="center"/>
        </w:trPr>
        <w:tc>
          <w:tcPr>
            <w:tcW w:w="1511"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8455" w:type="dxa"/>
            <w:gridSpan w:val="3"/>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cs="仿宋" w:asciiTheme="minorEastAsia" w:hAnsiTheme="minorEastAsia"/>
                <w:sz w:val="20"/>
                <w:szCs w:val="20"/>
              </w:rPr>
            </w:pPr>
            <w:r>
              <w:rPr>
                <w:rFonts w:cs="仿宋" w:asciiTheme="minorEastAsia" w:hAnsiTheme="minorEastAsia"/>
                <w:b/>
                <w:sz w:val="20"/>
                <w:szCs w:val="20"/>
              </w:rPr>
              <w:t>1.</w:t>
            </w:r>
            <w:r>
              <w:rPr>
                <w:rFonts w:hint="eastAsia" w:cs="仿宋" w:asciiTheme="minorEastAsia" w:hAnsiTheme="minorEastAsia"/>
                <w:b/>
                <w:sz w:val="20"/>
                <w:szCs w:val="20"/>
              </w:rPr>
              <w:t>基于馆藏实物保护需要，谋划高级别科研项目。</w:t>
            </w:r>
            <w:r>
              <w:rPr>
                <w:rFonts w:hint="eastAsia" w:cs="仿宋" w:asciiTheme="minorEastAsia" w:hAnsiTheme="minorEastAsia"/>
                <w:sz w:val="20"/>
                <w:szCs w:val="20"/>
              </w:rPr>
              <w:t>鉴于校馆藏档案实物的纸张脆化、霉变等现状，档案馆结合学校工科办学特色，借力我校相关优势学科资源，联合相关科研团队，本年度，由档案馆主持，联合安徽省档案局、安徽康风阳刚环境科技有限公司共同申报的“AOP-KF固体碱新材料应用于档案库房内微环境治理方法研究及控制设备研发”（项目编号：2023-</w:t>
            </w:r>
            <w:r>
              <w:rPr>
                <w:rFonts w:cs="仿宋" w:asciiTheme="minorEastAsia" w:hAnsiTheme="minorEastAsia"/>
                <w:sz w:val="20"/>
                <w:szCs w:val="20"/>
              </w:rPr>
              <w:t>B-002</w:t>
            </w:r>
            <w:r>
              <w:rPr>
                <w:rFonts w:hint="eastAsia" w:cs="仿宋" w:asciiTheme="minorEastAsia" w:hAnsiTheme="minorEastAsia"/>
                <w:sz w:val="20"/>
                <w:szCs w:val="20"/>
              </w:rPr>
              <w:t>）国家档案局科学技术研究项目于2023年5月获批。这是我校档案馆首次申报并获批档案行业最高级别科研项目，也是校企合作的有效成果。</w:t>
            </w:r>
          </w:p>
          <w:p>
            <w:pPr>
              <w:keepNext w:val="0"/>
              <w:keepLines w:val="0"/>
              <w:pageBreakBefore w:val="0"/>
              <w:widowControl/>
              <w:kinsoku/>
              <w:wordWrap/>
              <w:overflowPunct/>
              <w:topLinePunct w:val="0"/>
              <w:autoSpaceDE/>
              <w:autoSpaceDN/>
              <w:bidi w:val="0"/>
              <w:adjustRightInd/>
              <w:snapToGrid/>
              <w:spacing w:line="240" w:lineRule="exact"/>
              <w:textAlignment w:val="auto"/>
              <w:rPr>
                <w:rFonts w:asciiTheme="minorEastAsia" w:hAnsiTheme="minorEastAsia"/>
                <w:sz w:val="20"/>
                <w:szCs w:val="20"/>
                <w:lang w:val="zh-CN"/>
              </w:rPr>
            </w:pPr>
            <w:r>
              <w:rPr>
                <w:rFonts w:cs="仿宋" w:asciiTheme="minorEastAsia" w:hAnsiTheme="minorEastAsia"/>
                <w:b/>
                <w:sz w:val="20"/>
                <w:szCs w:val="20"/>
              </w:rPr>
              <w:t>2.</w:t>
            </w:r>
            <w:r>
              <w:rPr>
                <w:rFonts w:hint="eastAsia" w:cs="仿宋" w:asciiTheme="minorEastAsia" w:hAnsiTheme="minorEastAsia"/>
                <w:b/>
                <w:sz w:val="20"/>
                <w:szCs w:val="20"/>
              </w:rPr>
              <w:t>充分整合校友企业资源，赋能校企合作共赢。</w:t>
            </w:r>
            <w:r>
              <w:rPr>
                <w:rFonts w:hint="eastAsia" w:cs="仿宋" w:asciiTheme="minorEastAsia" w:hAnsiTheme="minorEastAsia"/>
                <w:sz w:val="20"/>
                <w:szCs w:val="20"/>
              </w:rPr>
              <w:t>加强与校友企业的联系与沟通，紧跟专业发展节奏，深化对外合作，持续整合多地多方合作渠道，为档案馆的特色发展集聚宝贵资源。馆内也充分整合馆内优势专业资源与力量，主动延展对外服务，为相关单位做好企业文化、档案工作系统化整体解决方案等增值服务，提升馆内服务社会能力。2023年4月下旬，馆领导带队赴广东深圳、东莞、佛山等地对接参观了相关校友企业，通过交流沟通，探索合作模式，共谋未来发展，并寻找到校友企业产品在档案保护的场景应用。本年度，新增科研合作项目1项。</w:t>
            </w:r>
          </w:p>
        </w:tc>
      </w:tr>
    </w:tbl>
    <w:p>
      <w:r>
        <w:br w:type="page"/>
      </w:r>
    </w:p>
    <w:p>
      <w:pPr>
        <w:pStyle w:val="2"/>
        <w:keepNext/>
        <w:keepLines/>
        <w:pageBreakBefore w:val="0"/>
        <w:widowControl w:val="0"/>
        <w:kinsoku/>
        <w:wordWrap/>
        <w:overflowPunct/>
        <w:topLinePunct w:val="0"/>
        <w:autoSpaceDE/>
        <w:autoSpaceDN/>
        <w:bidi w:val="0"/>
        <w:adjustRightInd/>
        <w:snapToGrid/>
        <w:spacing w:before="120" w:after="120" w:line="579" w:lineRule="auto"/>
        <w:textAlignment w:val="auto"/>
        <w:rPr>
          <w:rFonts w:hint="eastAsia" w:asciiTheme="majorEastAsia" w:hAnsiTheme="majorEastAsia" w:eastAsiaTheme="majorEastAsia" w:cstheme="majorEastAsia"/>
          <w:sz w:val="32"/>
          <w:szCs w:val="32"/>
          <w:shd w:val="clear" w:color="auto" w:fill="FFFFFF"/>
        </w:rPr>
      </w:pPr>
      <w:bookmarkStart w:id="45" w:name="_Toc27455"/>
      <w:r>
        <w:rPr>
          <w:rFonts w:hint="eastAsia" w:asciiTheme="majorEastAsia" w:hAnsiTheme="majorEastAsia" w:eastAsiaTheme="majorEastAsia" w:cstheme="majorEastAsia"/>
          <w:b/>
          <w:kern w:val="0"/>
          <w:sz w:val="32"/>
          <w:szCs w:val="32"/>
          <w:lang w:val="en-US" w:eastAsia="zh-CN"/>
        </w:rPr>
        <w:t>学报杂志社</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45"/>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top"/>
          </w:tcPr>
          <w:p>
            <w:pPr>
              <w:widowControl/>
              <w:spacing w:line="440" w:lineRule="exact"/>
              <w:jc w:val="center"/>
              <w:rPr>
                <w:rFonts w:hint="eastAsia" w:ascii="仿宋" w:hAnsi="仿宋" w:eastAsia="仿宋" w:cs="宋体"/>
                <w:b/>
                <w:kern w:val="0"/>
                <w:sz w:val="28"/>
                <w:szCs w:val="28"/>
                <w:lang w:val="en-US" w:eastAsia="zh-CN" w:bidi="ar-SA"/>
              </w:rPr>
            </w:pPr>
            <w:r>
              <w:rPr>
                <w:rFonts w:hint="eastAsia" w:ascii="仿宋" w:hAnsi="仿宋" w:eastAsia="仿宋" w:cs="宋体"/>
                <w:b/>
                <w:kern w:val="0"/>
                <w:szCs w:val="28"/>
                <w:lang w:val="en-US" w:eastAsia="zh-CN"/>
              </w:rPr>
              <w:t>学报杂志社</w:t>
            </w:r>
          </w:p>
        </w:tc>
        <w:tc>
          <w:tcPr>
            <w:tcW w:w="1701" w:type="dxa"/>
            <w:vAlign w:val="top"/>
          </w:tcPr>
          <w:p>
            <w:pPr>
              <w:spacing w:line="440" w:lineRule="exact"/>
              <w:jc w:val="center"/>
              <w:rPr>
                <w:rFonts w:ascii="仿宋" w:hAnsi="仿宋" w:eastAsia="仿宋" w:cs="宋体"/>
                <w:b/>
                <w:kern w:val="0"/>
                <w:sz w:val="28"/>
                <w:szCs w:val="28"/>
                <w:lang w:val="en-US" w:eastAsia="zh-CN" w:bidi="ar-SA"/>
              </w:rPr>
            </w:pPr>
            <w:r>
              <w:rPr>
                <w:rFonts w:hint="eastAsia" w:ascii="仿宋" w:hAnsi="仿宋" w:eastAsia="仿宋" w:cs="宋体"/>
                <w:b/>
                <w:kern w:val="0"/>
                <w:szCs w:val="28"/>
              </w:rPr>
              <w:t>单位职工数</w:t>
            </w:r>
          </w:p>
        </w:tc>
        <w:tc>
          <w:tcPr>
            <w:tcW w:w="2318" w:type="dxa"/>
            <w:vAlign w:val="top"/>
          </w:tcPr>
          <w:p>
            <w:pPr>
              <w:spacing w:line="440" w:lineRule="exact"/>
              <w:jc w:val="center"/>
              <w:rPr>
                <w:rFonts w:hint="default" w:ascii="仿宋" w:hAnsi="仿宋" w:eastAsia="仿宋" w:cs="宋体"/>
                <w:b/>
                <w:kern w:val="0"/>
                <w:sz w:val="28"/>
                <w:szCs w:val="28"/>
                <w:lang w:val="en-US" w:eastAsia="zh-CN" w:bidi="ar-SA"/>
              </w:rPr>
            </w:pPr>
            <w:r>
              <w:rPr>
                <w:rFonts w:hint="eastAsia" w:ascii="仿宋" w:hAnsi="仿宋" w:eastAsia="仿宋" w:cs="宋体"/>
                <w:b/>
                <w:kern w:val="0"/>
                <w:szCs w:val="2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val="0"/>
                <w:bCs/>
                <w:kern w:val="0"/>
                <w:szCs w:val="28"/>
              </w:rPr>
              <w:t>（含服务）</w:t>
            </w:r>
          </w:p>
        </w:tc>
        <w:tc>
          <w:tcPr>
            <w:tcW w:w="6908" w:type="dxa"/>
            <w:gridSpan w:val="3"/>
          </w:tcPr>
          <w:p>
            <w:pPr>
              <w:keepNext w:val="0"/>
              <w:keepLines w:val="0"/>
              <w:pageBreakBefore w:val="0"/>
              <w:widowControl/>
              <w:kinsoku/>
              <w:wordWrap/>
              <w:overflowPunct/>
              <w:topLinePunct w:val="0"/>
              <w:autoSpaceDE/>
              <w:autoSpaceDN/>
              <w:bidi w:val="0"/>
              <w:adjustRightInd/>
              <w:snapToGrid/>
              <w:spacing w:before="80" w:after="80" w:line="360" w:lineRule="exact"/>
              <w:ind w:firstLine="420" w:firstLineChars="200"/>
              <w:jc w:val="left"/>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en-US" w:eastAsia="zh-CN"/>
              </w:rPr>
              <w:t>圆满完成</w:t>
            </w:r>
            <w:r>
              <w:rPr>
                <w:rFonts w:hint="eastAsia" w:asciiTheme="minorEastAsia" w:hAnsiTheme="minorEastAsia" w:eastAsiaTheme="minorEastAsia" w:cstheme="minorEastAsia"/>
                <w:sz w:val="21"/>
                <w:szCs w:val="21"/>
                <w:lang w:val="zh-CN"/>
              </w:rPr>
              <w:t>《合肥工业大学学报（自然科学版）》12期和《合肥工业大学学报（社会科学版）》6期的编辑、排版、校对、印刷、出版、发行工作，服务学校发展。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kinsoku/>
              <w:wordWrap/>
              <w:overflowPunct/>
              <w:topLinePunct w:val="0"/>
              <w:autoSpaceDE/>
              <w:autoSpaceDN/>
              <w:bidi w:val="0"/>
              <w:adjustRightInd/>
              <w:snapToGrid/>
              <w:spacing w:before="80" w:line="330" w:lineRule="exact"/>
              <w:ind w:firstLine="422" w:firstLineChars="200"/>
              <w:jc w:val="both"/>
              <w:textAlignment w:val="auto"/>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b/>
                <w:bCs/>
                <w:color w:val="auto"/>
                <w:sz w:val="21"/>
                <w:szCs w:val="21"/>
                <w:lang w:val="en-US" w:eastAsia="zh-CN"/>
              </w:rPr>
              <w:t>1</w:t>
            </w:r>
            <w:r>
              <w:rPr>
                <w:rFonts w:hint="eastAsia" w:asciiTheme="minorEastAsia" w:hAnsiTheme="minorEastAsia" w:eastAsiaTheme="minorEastAsia" w:cstheme="minorEastAsia"/>
                <w:color w:val="auto"/>
                <w:sz w:val="21"/>
                <w:szCs w:val="21"/>
                <w:lang w:val="en-US" w:eastAsia="zh-CN"/>
              </w:rPr>
              <w:t>. 积极开展学习贯彻习近平新时代中国特色社会主义思想主题教育</w:t>
            </w:r>
            <w:r>
              <w:rPr>
                <w:rFonts w:hint="eastAsia" w:asciiTheme="minorEastAsia" w:hAnsiTheme="minorEastAsia" w:eastAsiaTheme="minorEastAsia" w:cstheme="minorEastAsia"/>
                <w:color w:val="auto"/>
                <w:sz w:val="21"/>
                <w:szCs w:val="21"/>
                <w:lang w:val="zh-CN"/>
              </w:rPr>
              <w:t>，深刻领悟“两个确立”的决定性意义，</w:t>
            </w:r>
            <w:r>
              <w:rPr>
                <w:rFonts w:hint="eastAsia" w:asciiTheme="minorEastAsia" w:hAnsiTheme="minorEastAsia" w:eastAsiaTheme="minorEastAsia" w:cstheme="minorEastAsia"/>
                <w:color w:val="auto"/>
                <w:sz w:val="21"/>
                <w:szCs w:val="21"/>
                <w:lang w:val="en-US" w:eastAsia="zh-CN"/>
              </w:rPr>
              <w:t>增强“四个意识”，坚定“四个自信”，做到“两个维护”</w:t>
            </w:r>
            <w:r>
              <w:rPr>
                <w:rFonts w:hint="eastAsia" w:asciiTheme="minorEastAsia" w:hAnsiTheme="minorEastAsia" w:eastAsiaTheme="minorEastAsia" w:cstheme="minorEastAsia"/>
                <w:color w:val="auto"/>
                <w:sz w:val="21"/>
                <w:szCs w:val="21"/>
                <w:lang w:val="zh-CN"/>
              </w:rPr>
              <w:t>。</w:t>
            </w:r>
          </w:p>
          <w:p>
            <w:pPr>
              <w:keepNext w:val="0"/>
              <w:keepLines w:val="0"/>
              <w:pageBreakBefore w:val="0"/>
              <w:widowControl/>
              <w:kinsoku/>
              <w:wordWrap/>
              <w:overflowPunct/>
              <w:topLinePunct w:val="0"/>
              <w:autoSpaceDE/>
              <w:autoSpaceDN/>
              <w:bidi w:val="0"/>
              <w:adjustRightInd/>
              <w:snapToGrid/>
              <w:spacing w:line="330" w:lineRule="exact"/>
              <w:ind w:firstLine="422" w:firstLineChars="200"/>
              <w:jc w:val="both"/>
              <w:textAlignment w:val="auto"/>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b/>
                <w:bCs/>
                <w:color w:val="auto"/>
                <w:sz w:val="21"/>
                <w:szCs w:val="21"/>
                <w:lang w:val="en-US" w:eastAsia="zh-CN"/>
              </w:rPr>
              <w:t>2</w:t>
            </w:r>
            <w:r>
              <w:rPr>
                <w:rFonts w:hint="eastAsia" w:asciiTheme="minorEastAsia" w:hAnsiTheme="minorEastAsia" w:eastAsiaTheme="minorEastAsia" w:cstheme="minorEastAsia"/>
                <w:color w:val="auto"/>
                <w:sz w:val="21"/>
                <w:szCs w:val="21"/>
                <w:lang w:val="en-US" w:eastAsia="zh-CN"/>
              </w:rPr>
              <w:t>. 进一步加强“深入学习贯彻党的二十大精神”专栏建设。</w:t>
            </w:r>
          </w:p>
          <w:p>
            <w:pPr>
              <w:keepNext w:val="0"/>
              <w:keepLines w:val="0"/>
              <w:pageBreakBefore w:val="0"/>
              <w:widowControl/>
              <w:kinsoku/>
              <w:wordWrap/>
              <w:overflowPunct/>
              <w:topLinePunct w:val="0"/>
              <w:autoSpaceDE/>
              <w:autoSpaceDN/>
              <w:bidi w:val="0"/>
              <w:adjustRightInd/>
              <w:snapToGrid/>
              <w:spacing w:line="330" w:lineRule="exact"/>
              <w:ind w:firstLine="422" w:firstLineChars="200"/>
              <w:jc w:val="both"/>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3</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lang w:val="zh-CN"/>
              </w:rPr>
              <w:t>加强学报社党支部建设、“两学一做”制度化常态化，落实“三会一课”和“十个一”活动。</w:t>
            </w:r>
          </w:p>
          <w:p>
            <w:pPr>
              <w:keepNext w:val="0"/>
              <w:keepLines w:val="0"/>
              <w:pageBreakBefore w:val="0"/>
              <w:widowControl/>
              <w:kinsoku/>
              <w:wordWrap/>
              <w:overflowPunct/>
              <w:topLinePunct w:val="0"/>
              <w:autoSpaceDE/>
              <w:autoSpaceDN/>
              <w:bidi w:val="0"/>
              <w:adjustRightInd/>
              <w:snapToGrid/>
              <w:spacing w:line="330" w:lineRule="exact"/>
              <w:ind w:firstLine="422" w:firstLineChars="200"/>
              <w:jc w:val="both"/>
              <w:textAlignment w:val="auto"/>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b/>
                <w:bCs/>
                <w:color w:val="auto"/>
                <w:sz w:val="21"/>
                <w:szCs w:val="21"/>
                <w:lang w:val="en-US" w:eastAsia="zh-CN"/>
              </w:rPr>
              <w:t>4</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lang w:val="zh-CN"/>
              </w:rPr>
              <w:t>落实党风廉政建设工作</w:t>
            </w:r>
            <w:r>
              <w:rPr>
                <w:rFonts w:hint="eastAsia" w:asciiTheme="minorEastAsia" w:hAnsiTheme="minorEastAsia" w:eastAsiaTheme="minorEastAsia" w:cstheme="minorEastAsia"/>
                <w:color w:val="auto"/>
                <w:sz w:val="21"/>
                <w:szCs w:val="21"/>
                <w:lang w:val="en-US" w:eastAsia="zh-CN"/>
              </w:rPr>
              <w:t>和“一岗双责”</w:t>
            </w:r>
            <w:r>
              <w:rPr>
                <w:rFonts w:hint="eastAsia" w:asciiTheme="minorEastAsia" w:hAnsiTheme="minorEastAsia" w:eastAsiaTheme="minorEastAsia" w:cstheme="minorEastAsia"/>
                <w:color w:val="auto"/>
                <w:sz w:val="21"/>
                <w:szCs w:val="21"/>
                <w:lang w:val="zh-CN" w:eastAsia="zh-CN"/>
              </w:rPr>
              <w:t>。</w:t>
            </w:r>
          </w:p>
          <w:p>
            <w:pPr>
              <w:keepNext w:val="0"/>
              <w:keepLines w:val="0"/>
              <w:pageBreakBefore w:val="0"/>
              <w:widowControl/>
              <w:kinsoku/>
              <w:wordWrap/>
              <w:overflowPunct/>
              <w:topLinePunct w:val="0"/>
              <w:autoSpaceDE/>
              <w:autoSpaceDN/>
              <w:bidi w:val="0"/>
              <w:adjustRightInd/>
              <w:snapToGrid/>
              <w:spacing w:line="330" w:lineRule="exact"/>
              <w:ind w:firstLine="422" w:firstLineChars="200"/>
              <w:jc w:val="both"/>
              <w:textAlignment w:val="auto"/>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b/>
                <w:bCs/>
                <w:color w:val="auto"/>
                <w:sz w:val="21"/>
                <w:szCs w:val="21"/>
                <w:lang w:val="en-US" w:eastAsia="zh-CN"/>
              </w:rPr>
              <w:t>5</w:t>
            </w:r>
            <w:r>
              <w:rPr>
                <w:rFonts w:hint="eastAsia" w:asciiTheme="minorEastAsia" w:hAnsiTheme="minorEastAsia" w:eastAsiaTheme="minorEastAsia" w:cstheme="minorEastAsia"/>
                <w:color w:val="auto"/>
                <w:sz w:val="21"/>
                <w:szCs w:val="21"/>
                <w:lang w:val="en-US" w:eastAsia="zh-CN"/>
              </w:rPr>
              <w:t>. 高度重视意识形态工作，</w:t>
            </w:r>
            <w:r>
              <w:rPr>
                <w:rFonts w:hint="eastAsia" w:asciiTheme="minorEastAsia" w:hAnsiTheme="minorEastAsia" w:eastAsiaTheme="minorEastAsia" w:cstheme="minorEastAsia"/>
                <w:color w:val="auto"/>
                <w:sz w:val="21"/>
                <w:szCs w:val="21"/>
                <w:lang w:val="zh-CN"/>
              </w:rPr>
              <w:t>将《合肥工业大学学报杂志社落实意识形态工作责任制实施办法》中的责任分解到人，层层落实，层层压实。</w:t>
            </w:r>
          </w:p>
          <w:p>
            <w:pPr>
              <w:keepNext w:val="0"/>
              <w:keepLines w:val="0"/>
              <w:pageBreakBefore w:val="0"/>
              <w:widowControl/>
              <w:kinsoku/>
              <w:wordWrap/>
              <w:overflowPunct/>
              <w:topLinePunct w:val="0"/>
              <w:autoSpaceDE/>
              <w:autoSpaceDN/>
              <w:bidi w:val="0"/>
              <w:adjustRightInd/>
              <w:snapToGrid/>
              <w:spacing w:line="330" w:lineRule="exact"/>
              <w:ind w:firstLine="422" w:firstLineChars="200"/>
              <w:jc w:val="both"/>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b/>
                <w:bCs/>
                <w:color w:val="auto"/>
                <w:sz w:val="21"/>
                <w:szCs w:val="21"/>
                <w:lang w:val="en-US" w:eastAsia="zh-CN"/>
              </w:rPr>
              <w:t>6</w:t>
            </w:r>
            <w:r>
              <w:rPr>
                <w:rFonts w:hint="eastAsia" w:asciiTheme="minorEastAsia" w:hAnsiTheme="minorEastAsia" w:eastAsiaTheme="minorEastAsia" w:cstheme="minorEastAsia"/>
                <w:color w:val="auto"/>
                <w:sz w:val="21"/>
                <w:szCs w:val="21"/>
                <w:lang w:val="en-US" w:eastAsia="zh-CN"/>
              </w:rPr>
              <w:t>. 进一步办好</w:t>
            </w:r>
            <w:r>
              <w:rPr>
                <w:rFonts w:hint="eastAsia" w:asciiTheme="minorEastAsia" w:hAnsiTheme="minorEastAsia" w:eastAsiaTheme="minorEastAsia" w:cstheme="minorEastAsia"/>
                <w:b w:val="0"/>
                <w:bCs w:val="0"/>
                <w:kern w:val="2"/>
                <w:sz w:val="21"/>
                <w:szCs w:val="21"/>
                <w:lang w:val="en-US" w:eastAsia="zh-CN" w:bidi="ar-SA"/>
              </w:rPr>
              <w:t>《合肥工业大学学报（社会科学版）》</w:t>
            </w:r>
            <w:r>
              <w:rPr>
                <w:rFonts w:hint="eastAsia" w:asciiTheme="minorEastAsia" w:hAnsiTheme="minorEastAsia" w:eastAsiaTheme="minorEastAsia" w:cstheme="minorEastAsia"/>
                <w:color w:val="auto"/>
                <w:sz w:val="21"/>
                <w:szCs w:val="21"/>
                <w:lang w:val="en-US" w:eastAsia="zh-CN"/>
              </w:rPr>
              <w:t>“数字经济与数字治理”专栏。</w:t>
            </w:r>
          </w:p>
          <w:p>
            <w:pPr>
              <w:keepNext w:val="0"/>
              <w:keepLines w:val="0"/>
              <w:pageBreakBefore w:val="0"/>
              <w:widowControl/>
              <w:kinsoku/>
              <w:wordWrap/>
              <w:overflowPunct/>
              <w:topLinePunct w:val="0"/>
              <w:autoSpaceDE/>
              <w:autoSpaceDN/>
              <w:bidi w:val="0"/>
              <w:adjustRightInd/>
              <w:snapToGrid/>
              <w:spacing w:line="330" w:lineRule="exact"/>
              <w:ind w:firstLine="422" w:firstLineChars="200"/>
              <w:jc w:val="both"/>
              <w:textAlignment w:val="auto"/>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b/>
                <w:bCs/>
                <w:color w:val="auto"/>
                <w:sz w:val="21"/>
                <w:szCs w:val="21"/>
                <w:lang w:val="en-US" w:eastAsia="zh-CN"/>
              </w:rPr>
              <w:t>7</w:t>
            </w:r>
            <w:r>
              <w:rPr>
                <w:rFonts w:hint="eastAsia" w:asciiTheme="minorEastAsia" w:hAnsiTheme="minorEastAsia" w:eastAsiaTheme="minorEastAsia" w:cstheme="minorEastAsia"/>
                <w:color w:val="auto"/>
                <w:sz w:val="21"/>
                <w:szCs w:val="21"/>
                <w:lang w:val="en-US" w:eastAsia="zh-CN"/>
              </w:rPr>
              <w:t>. 圆满</w:t>
            </w:r>
            <w:r>
              <w:rPr>
                <w:rFonts w:hint="eastAsia" w:asciiTheme="minorEastAsia" w:hAnsiTheme="minorEastAsia" w:eastAsiaTheme="minorEastAsia" w:cstheme="minorEastAsia"/>
                <w:color w:val="auto"/>
                <w:sz w:val="21"/>
                <w:szCs w:val="21"/>
                <w:lang w:val="zh-CN"/>
              </w:rPr>
              <w:t>完成安徽省委宣传部和教育部社科司202</w:t>
            </w: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lang w:val="zh-CN"/>
              </w:rPr>
              <w:t>年度期刊社会效益评价考核工作。</w:t>
            </w:r>
            <w:r>
              <w:rPr>
                <w:rFonts w:hint="eastAsia" w:asciiTheme="minorEastAsia" w:hAnsiTheme="minorEastAsia" w:eastAsiaTheme="minorEastAsia" w:cstheme="minorEastAsia"/>
                <w:color w:val="auto"/>
                <w:sz w:val="21"/>
                <w:szCs w:val="21"/>
                <w:lang w:val="en-US" w:eastAsia="zh-CN"/>
              </w:rPr>
              <w:t>（注：2023年开展对</w:t>
            </w:r>
            <w:r>
              <w:rPr>
                <w:rFonts w:hint="eastAsia" w:asciiTheme="minorEastAsia" w:hAnsiTheme="minorEastAsia" w:eastAsiaTheme="minorEastAsia" w:cstheme="minorEastAsia"/>
                <w:color w:val="auto"/>
                <w:sz w:val="21"/>
                <w:szCs w:val="21"/>
                <w:lang w:val="zh-CN"/>
              </w:rPr>
              <w:t>202</w:t>
            </w: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lang w:val="zh-CN"/>
              </w:rPr>
              <w:t>年度期刊</w:t>
            </w:r>
            <w:r>
              <w:rPr>
                <w:rFonts w:hint="eastAsia" w:asciiTheme="minorEastAsia" w:hAnsiTheme="minorEastAsia" w:eastAsiaTheme="minorEastAsia" w:cstheme="minorEastAsia"/>
                <w:color w:val="auto"/>
                <w:sz w:val="21"/>
                <w:szCs w:val="21"/>
                <w:lang w:val="en-US" w:eastAsia="zh-CN"/>
              </w:rPr>
              <w:t>核验</w:t>
            </w:r>
            <w:r>
              <w:rPr>
                <w:rFonts w:hint="eastAsia" w:asciiTheme="minorEastAsia" w:hAnsiTheme="minorEastAsia" w:eastAsiaTheme="minorEastAsia" w:cstheme="minorEastAsia"/>
                <w:color w:val="auto"/>
                <w:sz w:val="21"/>
                <w:szCs w:val="21"/>
                <w:lang w:val="zh-CN"/>
              </w:rPr>
              <w:t>工作</w:t>
            </w:r>
            <w:r>
              <w:rPr>
                <w:rFonts w:hint="eastAsia" w:asciiTheme="minorEastAsia" w:hAnsiTheme="minorEastAsia" w:eastAsiaTheme="minorEastAsia" w:cstheme="minorEastAsia"/>
                <w:color w:val="auto"/>
                <w:sz w:val="21"/>
                <w:szCs w:val="21"/>
                <w:lang w:val="en-US" w:eastAsia="zh-CN"/>
              </w:rPr>
              <w:t>）</w:t>
            </w:r>
          </w:p>
          <w:p>
            <w:pPr>
              <w:keepNext w:val="0"/>
              <w:keepLines w:val="0"/>
              <w:pageBreakBefore w:val="0"/>
              <w:widowControl/>
              <w:kinsoku/>
              <w:wordWrap/>
              <w:overflowPunct/>
              <w:topLinePunct w:val="0"/>
              <w:autoSpaceDE/>
              <w:autoSpaceDN/>
              <w:bidi w:val="0"/>
              <w:adjustRightInd/>
              <w:snapToGrid/>
              <w:spacing w:line="330" w:lineRule="exact"/>
              <w:ind w:firstLine="422" w:firstLineChars="200"/>
              <w:jc w:val="both"/>
              <w:textAlignment w:val="auto"/>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b/>
                <w:bCs/>
                <w:color w:val="auto"/>
                <w:sz w:val="21"/>
                <w:szCs w:val="21"/>
                <w:lang w:val="en-US" w:eastAsia="zh-CN"/>
              </w:rPr>
              <w:t>8</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lang w:val="zh-CN"/>
              </w:rPr>
              <w:t>学报社编辑队伍建设。严格执行编辑人员行业准入制度和在职培训制度，安排编辑人员培训，完成每名编辑</w:t>
            </w:r>
            <w:r>
              <w:rPr>
                <w:rFonts w:hint="eastAsia" w:asciiTheme="minorEastAsia" w:hAnsiTheme="minorEastAsia" w:eastAsiaTheme="minorEastAsia" w:cstheme="minorEastAsia"/>
                <w:color w:val="auto"/>
                <w:sz w:val="21"/>
                <w:szCs w:val="21"/>
                <w:lang w:val="en-US" w:eastAsia="zh-CN"/>
              </w:rPr>
              <w:t>每年</w:t>
            </w:r>
            <w:r>
              <w:rPr>
                <w:rFonts w:hint="eastAsia" w:asciiTheme="minorEastAsia" w:hAnsiTheme="minorEastAsia" w:eastAsiaTheme="minorEastAsia" w:cstheme="minorEastAsia"/>
                <w:color w:val="auto"/>
                <w:sz w:val="21"/>
                <w:szCs w:val="21"/>
                <w:lang w:val="zh-CN"/>
              </w:rPr>
              <w:t>90学时的培训任务。</w:t>
            </w:r>
          </w:p>
          <w:p>
            <w:pPr>
              <w:keepNext w:val="0"/>
              <w:keepLines w:val="0"/>
              <w:pageBreakBefore w:val="0"/>
              <w:widowControl/>
              <w:kinsoku/>
              <w:wordWrap/>
              <w:overflowPunct/>
              <w:topLinePunct w:val="0"/>
              <w:autoSpaceDE/>
              <w:autoSpaceDN/>
              <w:bidi w:val="0"/>
              <w:adjustRightInd/>
              <w:snapToGrid/>
              <w:spacing w:line="330" w:lineRule="exact"/>
              <w:ind w:firstLine="422" w:firstLineChars="200"/>
              <w:jc w:val="both"/>
              <w:textAlignment w:val="auto"/>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b/>
                <w:bCs/>
                <w:color w:val="auto"/>
                <w:sz w:val="21"/>
                <w:szCs w:val="21"/>
                <w:lang w:val="en-US" w:eastAsia="zh-CN"/>
              </w:rPr>
              <w:t>9</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lang w:val="zh-CN"/>
              </w:rPr>
              <w:t>审稿专家队伍建设。20</w:t>
            </w:r>
            <w:r>
              <w:rPr>
                <w:rFonts w:hint="eastAsia" w:asciiTheme="minorEastAsia" w:hAnsiTheme="minorEastAsia" w:eastAsiaTheme="minorEastAsia" w:cstheme="minorEastAsia"/>
                <w:color w:val="auto"/>
                <w:sz w:val="21"/>
                <w:szCs w:val="21"/>
                <w:lang w:val="en-US" w:eastAsia="zh-CN"/>
              </w:rPr>
              <w:t>23</w:t>
            </w:r>
            <w:r>
              <w:rPr>
                <w:rFonts w:hint="eastAsia" w:asciiTheme="minorEastAsia" w:hAnsiTheme="minorEastAsia" w:eastAsiaTheme="minorEastAsia" w:cstheme="minorEastAsia"/>
                <w:color w:val="auto"/>
                <w:sz w:val="21"/>
                <w:szCs w:val="21"/>
                <w:lang w:val="zh-CN"/>
              </w:rPr>
              <w:t>年学报社</w:t>
            </w:r>
            <w:r>
              <w:rPr>
                <w:rFonts w:hint="eastAsia" w:asciiTheme="minorEastAsia" w:hAnsiTheme="minorEastAsia" w:eastAsiaTheme="minorEastAsia" w:cstheme="minorEastAsia"/>
                <w:color w:val="auto"/>
                <w:sz w:val="21"/>
                <w:szCs w:val="21"/>
                <w:lang w:val="en-US" w:eastAsia="zh-CN"/>
              </w:rPr>
              <w:t>进一步</w:t>
            </w:r>
            <w:r>
              <w:rPr>
                <w:rFonts w:hint="eastAsia" w:asciiTheme="minorEastAsia" w:hAnsiTheme="minorEastAsia" w:eastAsiaTheme="minorEastAsia" w:cstheme="minorEastAsia"/>
                <w:color w:val="auto"/>
                <w:sz w:val="21"/>
                <w:szCs w:val="21"/>
                <w:lang w:val="zh-CN"/>
              </w:rPr>
              <w:t>扩充学报两刊审稿专家队伍的力度，中青年学者在审稿专家队伍中的比例有较大提高；</w:t>
            </w:r>
            <w:r>
              <w:rPr>
                <w:rFonts w:hint="eastAsia" w:asciiTheme="minorEastAsia" w:hAnsiTheme="minorEastAsia" w:eastAsiaTheme="minorEastAsia" w:cstheme="minorEastAsia"/>
                <w:color w:val="auto"/>
                <w:sz w:val="21"/>
                <w:szCs w:val="21"/>
                <w:lang w:val="en-US" w:eastAsia="zh-CN"/>
              </w:rPr>
              <w:t>继续开展优秀审稿专家的评选活动</w:t>
            </w:r>
            <w:r>
              <w:rPr>
                <w:rFonts w:hint="eastAsia" w:asciiTheme="minorEastAsia" w:hAnsiTheme="minorEastAsia" w:eastAsiaTheme="minorEastAsia" w:cstheme="minorEastAsia"/>
                <w:color w:val="auto"/>
                <w:sz w:val="21"/>
                <w:szCs w:val="21"/>
                <w:lang w:val="zh-CN"/>
              </w:rPr>
              <w:t>。</w:t>
            </w:r>
          </w:p>
          <w:p>
            <w:pPr>
              <w:keepNext w:val="0"/>
              <w:keepLines w:val="0"/>
              <w:pageBreakBefore w:val="0"/>
              <w:widowControl/>
              <w:kinsoku/>
              <w:wordWrap/>
              <w:overflowPunct/>
              <w:topLinePunct w:val="0"/>
              <w:autoSpaceDE/>
              <w:autoSpaceDN/>
              <w:bidi w:val="0"/>
              <w:adjustRightInd/>
              <w:snapToGrid/>
              <w:spacing w:after="157" w:afterLines="50" w:line="330" w:lineRule="exact"/>
              <w:ind w:firstLine="422" w:firstLineChars="200"/>
              <w:jc w:val="left"/>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b/>
                <w:bCs/>
                <w:color w:val="auto"/>
                <w:sz w:val="21"/>
                <w:szCs w:val="21"/>
                <w:lang w:val="en-US" w:eastAsia="zh-CN"/>
              </w:rPr>
              <w:t>10</w:t>
            </w:r>
            <w:r>
              <w:rPr>
                <w:rFonts w:hint="eastAsia" w:asciiTheme="minorEastAsia" w:hAnsiTheme="minorEastAsia" w:eastAsiaTheme="minorEastAsia" w:cstheme="minorEastAsia"/>
                <w:color w:val="auto"/>
                <w:sz w:val="21"/>
                <w:szCs w:val="21"/>
                <w:lang w:val="en-US" w:eastAsia="zh-CN"/>
              </w:rPr>
              <w:t>. 《合肥工业大学学报（</w:t>
            </w:r>
            <w:r>
              <w:rPr>
                <w:rFonts w:hint="eastAsia" w:asciiTheme="minorEastAsia" w:hAnsiTheme="minorEastAsia" w:eastAsiaTheme="minorEastAsia" w:cstheme="minorEastAsia"/>
                <w:b w:val="0"/>
                <w:bCs w:val="0"/>
                <w:kern w:val="2"/>
                <w:sz w:val="21"/>
                <w:szCs w:val="21"/>
                <w:lang w:val="en-US" w:eastAsia="zh-CN" w:bidi="ar-SA"/>
              </w:rPr>
              <w:t>社会科学版</w:t>
            </w:r>
            <w:r>
              <w:rPr>
                <w:rFonts w:hint="eastAsia" w:asciiTheme="minorEastAsia" w:hAnsiTheme="minorEastAsia" w:eastAsiaTheme="minorEastAsia" w:cstheme="minorEastAsia"/>
                <w:color w:val="auto"/>
                <w:sz w:val="21"/>
                <w:szCs w:val="21"/>
                <w:lang w:val="en-US" w:eastAsia="zh-CN"/>
              </w:rPr>
              <w:t>）》顺利通过安徽省委宣传部的随机抽查，并得到</w:t>
            </w:r>
            <w:r>
              <w:rPr>
                <w:rFonts w:hint="eastAsia" w:asciiTheme="minorEastAsia" w:hAnsiTheme="minorEastAsia" w:eastAsiaTheme="minorEastAsia" w:cstheme="minorEastAsia"/>
                <w:color w:val="auto"/>
                <w:sz w:val="21"/>
                <w:szCs w:val="21"/>
                <w:lang w:val="zh-CN" w:eastAsia="zh-CN"/>
              </w:rPr>
              <w:t>省委宣传部的同志的</w:t>
            </w:r>
            <w:r>
              <w:rPr>
                <w:rFonts w:hint="eastAsia" w:asciiTheme="minorEastAsia" w:hAnsiTheme="minorEastAsia" w:eastAsiaTheme="minorEastAsia" w:cstheme="minorEastAsia"/>
                <w:color w:val="auto"/>
                <w:sz w:val="21"/>
                <w:szCs w:val="21"/>
                <w:lang w:val="en-US" w:eastAsia="zh-CN"/>
              </w:rPr>
              <w:t>高度</w:t>
            </w:r>
            <w:r>
              <w:rPr>
                <w:rFonts w:hint="eastAsia" w:asciiTheme="minorEastAsia" w:hAnsiTheme="minorEastAsia" w:eastAsiaTheme="minorEastAsia" w:cstheme="minorEastAsia"/>
                <w:color w:val="auto"/>
                <w:sz w:val="21"/>
                <w:szCs w:val="21"/>
                <w:lang w:val="zh-CN" w:eastAsia="zh-CN"/>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vAlign w:val="center"/>
          </w:tcPr>
          <w:p>
            <w:pPr>
              <w:widowControl/>
              <w:spacing w:line="440" w:lineRule="exact"/>
              <w:jc w:val="center"/>
              <w:outlineLvl w:val="9"/>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outlineLvl w:val="9"/>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kinsoku/>
              <w:wordWrap/>
              <w:overflowPunct/>
              <w:topLinePunct w:val="0"/>
              <w:autoSpaceDE/>
              <w:autoSpaceDN/>
              <w:bidi w:val="0"/>
              <w:adjustRightInd/>
              <w:snapToGrid/>
              <w:spacing w:before="80" w:line="320" w:lineRule="exact"/>
              <w:ind w:firstLine="422" w:firstLineChars="200"/>
              <w:jc w:val="both"/>
              <w:textAlignment w:val="auto"/>
              <w:outlineLvl w:val="9"/>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1</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b w:val="0"/>
                <w:bCs w:val="0"/>
                <w:kern w:val="2"/>
                <w:sz w:val="21"/>
                <w:szCs w:val="21"/>
                <w:lang w:val="en-US" w:eastAsia="zh-CN" w:bidi="ar-SA"/>
              </w:rPr>
              <w:t>《合肥工业大学学报（自然科学版）》入编《中文核心期刊要目总览》(2023年版)（即：北大核心）。</w:t>
            </w:r>
          </w:p>
          <w:p>
            <w:pPr>
              <w:keepNext w:val="0"/>
              <w:keepLines w:val="0"/>
              <w:pageBreakBefore w:val="0"/>
              <w:widowControl/>
              <w:kinsoku/>
              <w:wordWrap/>
              <w:overflowPunct/>
              <w:topLinePunct w:val="0"/>
              <w:autoSpaceDE/>
              <w:autoSpaceDN/>
              <w:bidi w:val="0"/>
              <w:adjustRightInd/>
              <w:snapToGrid/>
              <w:spacing w:line="320" w:lineRule="exact"/>
              <w:ind w:firstLine="422"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color w:val="auto"/>
                <w:sz w:val="21"/>
                <w:szCs w:val="21"/>
                <w:lang w:val="en-US" w:eastAsia="zh-CN"/>
              </w:rPr>
              <w:t>2</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b w:val="0"/>
                <w:bCs w:val="0"/>
                <w:kern w:val="2"/>
                <w:sz w:val="21"/>
                <w:szCs w:val="21"/>
                <w:lang w:val="en-US" w:eastAsia="zh-CN" w:bidi="ar-SA"/>
              </w:rPr>
              <w:t>《合肥工业大学学报（社会科学版）》在全国高等学校文科学报研究会第七届高校社科学术期刊质量检查与评估活动中，荣获“全国高校优秀社科期刊”称号</w:t>
            </w:r>
            <w:r>
              <w:rPr>
                <w:rFonts w:hint="eastAsia" w:asciiTheme="minorEastAsia" w:hAnsiTheme="minorEastAsia" w:eastAsiaTheme="minorEastAsia" w:cstheme="minorEastAsia"/>
                <w:sz w:val="21"/>
                <w:szCs w:val="21"/>
                <w:lang w:val="en-US" w:eastAsia="zh-CN"/>
              </w:rPr>
              <w:t>。</w:t>
            </w:r>
          </w:p>
          <w:p>
            <w:pPr>
              <w:keepNext w:val="0"/>
              <w:keepLines w:val="0"/>
              <w:pageBreakBefore w:val="0"/>
              <w:widowControl/>
              <w:kinsoku/>
              <w:wordWrap/>
              <w:overflowPunct/>
              <w:topLinePunct w:val="0"/>
              <w:autoSpaceDE/>
              <w:autoSpaceDN/>
              <w:bidi w:val="0"/>
              <w:adjustRightInd/>
              <w:snapToGrid/>
              <w:spacing w:before="80" w:line="320" w:lineRule="exact"/>
              <w:ind w:firstLine="422" w:firstLineChars="200"/>
              <w:jc w:val="both"/>
              <w:textAlignment w:val="auto"/>
              <w:outlineLvl w:val="9"/>
              <w:rPr>
                <w:rFonts w:hint="eastAsia" w:asciiTheme="minorEastAsia" w:hAnsiTheme="minorEastAsia" w:eastAsiaTheme="minorEastAsia" w:cstheme="minorEastAsia"/>
                <w:b w:val="0"/>
                <w:bCs w:val="0"/>
                <w:kern w:val="2"/>
                <w:sz w:val="21"/>
                <w:szCs w:val="21"/>
                <w:lang w:val="zh-CN" w:eastAsia="zh-CN" w:bidi="ar-SA"/>
              </w:rPr>
            </w:pPr>
            <w:r>
              <w:rPr>
                <w:rFonts w:hint="eastAsia" w:asciiTheme="minorEastAsia" w:hAnsiTheme="minorEastAsia" w:eastAsiaTheme="minorEastAsia" w:cstheme="minorEastAsia"/>
                <w:b/>
                <w:bCs/>
                <w:color w:val="auto"/>
                <w:kern w:val="2"/>
                <w:sz w:val="21"/>
                <w:szCs w:val="21"/>
                <w:lang w:val="en-US" w:eastAsia="zh-CN" w:bidi="ar-SA"/>
              </w:rPr>
              <w:t>3.</w:t>
            </w:r>
            <w:r>
              <w:rPr>
                <w:rFonts w:hint="eastAsia" w:asciiTheme="minorEastAsia" w:hAnsiTheme="minorEastAsia" w:eastAsiaTheme="minorEastAsia" w:cstheme="minorEastAsia"/>
                <w:b w:val="0"/>
                <w:bCs w:val="0"/>
                <w:kern w:val="2"/>
                <w:sz w:val="21"/>
                <w:szCs w:val="21"/>
                <w:lang w:val="en-US" w:eastAsia="zh-CN" w:bidi="ar-SA"/>
              </w:rPr>
              <w:t xml:space="preserve"> 依托本校的学科资源和优势，面向国内外学者专家，《合肥工业大学学报（自然科学版）》今年开设“机器人与人工智能”“环境污染与防治”2个专栏。</w:t>
            </w:r>
          </w:p>
          <w:p>
            <w:pPr>
              <w:keepNext w:val="0"/>
              <w:keepLines w:val="0"/>
              <w:pageBreakBefore w:val="0"/>
              <w:widowControl/>
              <w:kinsoku/>
              <w:wordWrap/>
              <w:overflowPunct/>
              <w:topLinePunct w:val="0"/>
              <w:autoSpaceDE/>
              <w:autoSpaceDN/>
              <w:bidi w:val="0"/>
              <w:adjustRightInd/>
              <w:snapToGrid/>
              <w:spacing w:before="80" w:line="320" w:lineRule="exact"/>
              <w:ind w:firstLine="422" w:firstLineChars="200"/>
              <w:jc w:val="both"/>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bCs/>
                <w:sz w:val="21"/>
                <w:szCs w:val="21"/>
                <w:lang w:val="en-US" w:eastAsia="zh-CN"/>
              </w:rPr>
              <w:t>4</w:t>
            </w:r>
            <w:r>
              <w:rPr>
                <w:rFonts w:hint="eastAsia" w:asciiTheme="minorEastAsia" w:hAnsiTheme="minorEastAsia" w:eastAsiaTheme="minorEastAsia" w:cstheme="minorEastAsia"/>
                <w:b/>
                <w:bCs/>
                <w:color w:val="auto"/>
                <w:sz w:val="21"/>
                <w:szCs w:val="21"/>
                <w:lang w:val="en-US" w:eastAsia="zh-CN"/>
              </w:rPr>
              <w:t xml:space="preserve">. </w:t>
            </w:r>
            <w:r>
              <w:rPr>
                <w:rFonts w:hint="eastAsia" w:asciiTheme="minorEastAsia" w:hAnsiTheme="minorEastAsia" w:eastAsiaTheme="minorEastAsia" w:cstheme="minorEastAsia"/>
                <w:b w:val="0"/>
                <w:bCs w:val="0"/>
                <w:kern w:val="2"/>
                <w:sz w:val="21"/>
                <w:szCs w:val="21"/>
                <w:lang w:val="en-US" w:eastAsia="zh-CN" w:bidi="ar-SA"/>
              </w:rPr>
              <w:t>学报自科版主编赴宣城校区举行学术论文规范写作讲座；学报社面向全校师生举办学术论文规范写作讲座及开展相关咨询活动。</w:t>
            </w:r>
          </w:p>
          <w:p>
            <w:pPr>
              <w:keepNext w:val="0"/>
              <w:keepLines w:val="0"/>
              <w:pageBreakBefore w:val="0"/>
              <w:widowControl/>
              <w:kinsoku/>
              <w:wordWrap/>
              <w:overflowPunct/>
              <w:topLinePunct w:val="0"/>
              <w:autoSpaceDE/>
              <w:autoSpaceDN/>
              <w:bidi w:val="0"/>
              <w:adjustRightInd/>
              <w:snapToGrid/>
              <w:spacing w:after="157" w:afterLines="50" w:line="320" w:lineRule="exact"/>
              <w:ind w:firstLine="422" w:firstLineChars="200"/>
              <w:jc w:val="both"/>
              <w:textAlignment w:val="auto"/>
              <w:outlineLvl w:val="9"/>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b/>
                <w:bCs/>
                <w:sz w:val="21"/>
                <w:szCs w:val="21"/>
                <w:lang w:val="en-US" w:eastAsia="zh-CN"/>
              </w:rPr>
              <w:t>5</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b w:val="0"/>
                <w:bCs w:val="0"/>
                <w:kern w:val="2"/>
                <w:sz w:val="21"/>
                <w:szCs w:val="21"/>
                <w:lang w:val="en-US" w:eastAsia="zh-CN" w:bidi="ar-SA"/>
              </w:rPr>
              <w:t xml:space="preserve"> 学报社1位编辑荣获首届安徽省科技期刊“十佳编辑”称号；2位编辑荣获安徽省高等学校期刊“优秀编辑”称号。</w:t>
            </w:r>
          </w:p>
        </w:tc>
      </w:tr>
    </w:tbl>
    <w:p>
      <w:pPr>
        <w:rPr>
          <w:rFonts w:hint="eastAsia" w:ascii="黑体" w:hAnsi="黑体" w:eastAsia="黑体" w:cs="黑体"/>
          <w:sz w:val="24"/>
          <w:szCs w:val="24"/>
        </w:rPr>
      </w:pPr>
      <w:r>
        <w:rPr>
          <w:rFonts w:hint="eastAsia" w:ascii="黑体" w:hAnsi="黑体" w:eastAsia="黑体" w:cs="黑体"/>
          <w:sz w:val="24"/>
          <w:szCs w:val="24"/>
        </w:rPr>
        <w:br w:type="page"/>
      </w:r>
    </w:p>
    <w:p>
      <w:pPr>
        <w:pStyle w:val="2"/>
        <w:keepNext/>
        <w:keepLines/>
        <w:pageBreakBefore w:val="0"/>
        <w:widowControl w:val="0"/>
        <w:kinsoku/>
        <w:wordWrap/>
        <w:overflowPunct/>
        <w:topLinePunct w:val="0"/>
        <w:autoSpaceDE/>
        <w:autoSpaceDN/>
        <w:bidi w:val="0"/>
        <w:adjustRightInd/>
        <w:snapToGrid/>
        <w:spacing w:before="240" w:after="120" w:line="579" w:lineRule="auto"/>
        <w:textAlignment w:val="auto"/>
        <w:rPr>
          <w:rFonts w:hint="eastAsia" w:asciiTheme="majorEastAsia" w:hAnsiTheme="majorEastAsia" w:eastAsiaTheme="majorEastAsia" w:cstheme="majorEastAsia"/>
          <w:sz w:val="32"/>
          <w:szCs w:val="32"/>
          <w:shd w:val="clear" w:color="auto" w:fill="FFFFFF"/>
        </w:rPr>
      </w:pPr>
      <w:bookmarkStart w:id="46" w:name="_Toc663"/>
      <w:r>
        <w:rPr>
          <w:rFonts w:hint="eastAsia" w:asciiTheme="majorEastAsia" w:hAnsiTheme="majorEastAsia" w:cstheme="majorEastAsia"/>
          <w:b/>
          <w:kern w:val="0"/>
          <w:sz w:val="32"/>
          <w:szCs w:val="32"/>
          <w:lang w:eastAsia="zh-CN"/>
        </w:rPr>
        <w:t>分析测试中心</w:t>
      </w:r>
      <w:r>
        <w:rPr>
          <w:rFonts w:hint="eastAsia" w:asciiTheme="majorEastAsia" w:hAnsiTheme="majorEastAsia" w:eastAsiaTheme="majorEastAsia" w:cstheme="majorEastAsia"/>
          <w:sz w:val="32"/>
          <w:szCs w:val="32"/>
          <w:shd w:val="clear" w:color="auto" w:fill="FFFFFF"/>
        </w:rPr>
        <w:t>2023年度业绩简表</w:t>
      </w:r>
      <w:bookmarkEnd w:id="46"/>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分析测试中心</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spacing w:line="360" w:lineRule="exact"/>
              <w:jc w:val="left"/>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 xml:space="preserve">   2023年完成化工、生物食品 、资环等学院及校外委托的108897样品的测试工作，总测试机时71383小时，每台设备平均机时约1712小时，仪器工作机时饱和，为相关学院的学科学位建设、科学研究、人才培养、高水平成果的产出等起到了强有力的支撑与保障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360" w:lineRule="exact"/>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（1）中心借助CMA主管部门对认证实验室的严格要求强化实验室内部管理， 2023年中心参加教育部高校实验室间比对项目、中实国金的测量考核项目 “未知粉末物相鉴定”、“动态光散射法测定纳米颗粒粒度”、“土壤中重金属含量的测定”等项目考核，均获得“满意”结果。</w:t>
            </w:r>
          </w:p>
          <w:p>
            <w:pPr>
              <w:widowControl/>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zh-CN"/>
              </w:rPr>
              <w:t>（2）</w:t>
            </w:r>
            <w:r>
              <w:rPr>
                <w:rFonts w:hint="eastAsia" w:asciiTheme="minorEastAsia" w:hAnsiTheme="minorEastAsia" w:eastAsiaTheme="minorEastAsia" w:cstheme="minorEastAsia"/>
                <w:sz w:val="21"/>
                <w:szCs w:val="21"/>
              </w:rPr>
              <w:t>2023年我校发表被SCIE收录论文，初步统计大约30%论文，中心为其提供测试服务，为相关学院的学科学位建设、科学研究、人才培养、高水平成果的产出等起到了强有力的支撑与保障作用。</w:t>
            </w:r>
          </w:p>
          <w:p>
            <w:pPr>
              <w:widowControl/>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推进分析测试中心宣城分中心建设。完成分中心人员招聘与培训；完成分中心实验室装修改造；完成场发射扫描电子显微镜等10台套大精仪设备购置论证和进口设备论证等工作，正陆续开展设备招标采购工作。</w:t>
            </w:r>
          </w:p>
          <w:p>
            <w:pPr>
              <w:widowControl/>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2023年中心完成相关学院1216名本科生、研究生的《材料分析与检测方法》、《公共实验》的教学、实验以及自主测试培训工作，培养相关学科研究生、本科生掌握从事复杂科学研究的分析技术和设备操作技能。</w:t>
            </w:r>
          </w:p>
          <w:p>
            <w:pPr>
              <w:widowControl/>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（5）进一步完善实验室安全管理制度，持续完善设备责任人制度和设备完好率考核制度，全年设备完好率保持在95%以上。</w:t>
            </w:r>
          </w:p>
          <w:p>
            <w:pPr>
              <w:widowControl/>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（6）2023年分析测试中心在学校大力支持下，完成了场发射透射电子显微镜等设备安装工作并投入使用；完成了600M液体核磁共振波谱仪等设备的招标采购，为测试服务水平与能力的提升奠定了物质基础。</w:t>
            </w:r>
          </w:p>
          <w:p>
            <w:pPr>
              <w:widowControl/>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（7）在 “喜迎二十大 奋进新征程”活动中获优秀组织单位奖，摄影作品获一项二等奖等；获得安徽省教科文卫体工会组织的 “书润匠心”读书征文最高奖；1名党员在 “共产党员示范岗”创建工作中考核优秀。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360" w:lineRule="exact"/>
              <w:jc w:val="left"/>
              <w:rPr>
                <w:rFonts w:ascii="宋体" w:hAnsi="宋体" w:eastAsia="宋体"/>
                <w:sz w:val="21"/>
                <w:szCs w:val="21"/>
              </w:rPr>
            </w:pPr>
            <w:r>
              <w:rPr>
                <w:rFonts w:hint="eastAsia" w:ascii="宋体" w:hAnsi="宋体" w:eastAsia="宋体"/>
                <w:sz w:val="21"/>
                <w:szCs w:val="21"/>
              </w:rPr>
              <w:t>（1）</w:t>
            </w:r>
            <w:r>
              <w:rPr>
                <w:rFonts w:hint="eastAsia" w:ascii="宋体" w:hAnsi="宋体" w:eastAsia="宋体" w:cs="Times New Roman"/>
                <w:sz w:val="21"/>
                <w:szCs w:val="21"/>
              </w:rPr>
              <w:t>分析测试中心是国家级检验检测机构资质认定（CMA）单位，中心不断加强</w:t>
            </w:r>
            <w:r>
              <w:rPr>
                <w:rFonts w:ascii="宋体" w:hAnsi="宋体" w:eastAsia="宋体" w:cs="Times New Roman"/>
                <w:sz w:val="21"/>
                <w:szCs w:val="21"/>
              </w:rPr>
              <w:t>CMA</w:t>
            </w:r>
            <w:r>
              <w:rPr>
                <w:rFonts w:hint="eastAsia" w:ascii="宋体" w:hAnsi="宋体" w:eastAsia="宋体" w:cs="Times New Roman"/>
                <w:sz w:val="21"/>
                <w:szCs w:val="21"/>
              </w:rPr>
              <w:t>实验室管理工作，</w:t>
            </w:r>
            <w:r>
              <w:rPr>
                <w:rFonts w:hint="eastAsia" w:ascii="宋体" w:hAnsi="宋体" w:eastAsia="宋体"/>
                <w:sz w:val="21"/>
                <w:szCs w:val="21"/>
              </w:rPr>
              <w:t xml:space="preserve"> </w:t>
            </w:r>
            <w:r>
              <w:rPr>
                <w:rFonts w:hint="eastAsia" w:ascii="宋体" w:hAnsi="宋体" w:eastAsia="宋体" w:cs="Times New Roman"/>
                <w:sz w:val="21"/>
                <w:szCs w:val="21"/>
              </w:rPr>
              <w:t>2023年5月通过了国家市场监督管理总局、教育部对中心的国家检验检测机构资质认定复查评审工作，为测试数据的可靠性提供了法律保证。</w:t>
            </w:r>
          </w:p>
          <w:p>
            <w:pPr>
              <w:widowControl/>
              <w:spacing w:line="360" w:lineRule="exact"/>
              <w:jc w:val="left"/>
              <w:rPr>
                <w:rFonts w:ascii="宋体" w:hAnsi="宋体" w:eastAsia="宋体"/>
                <w:sz w:val="21"/>
                <w:szCs w:val="21"/>
              </w:rPr>
            </w:pPr>
            <w:r>
              <w:rPr>
                <w:rFonts w:hint="eastAsia" w:ascii="宋体" w:hAnsi="宋体" w:eastAsia="宋体"/>
                <w:sz w:val="21"/>
                <w:szCs w:val="21"/>
              </w:rPr>
              <w:t>（2）2023年校级大型仪器共享平台系统持续建设，入网仪器增至344台，仪器原值增至3.7亿元，进一步提高了学校大型精密仪器的开放共享水平。</w:t>
            </w:r>
          </w:p>
          <w:p>
            <w:pPr>
              <w:widowControl/>
              <w:spacing w:line="360" w:lineRule="exact"/>
              <w:jc w:val="left"/>
              <w:rPr>
                <w:lang w:val="zh-CN"/>
              </w:rPr>
            </w:pPr>
            <w:r>
              <w:rPr>
                <w:rFonts w:hint="eastAsia" w:ascii="宋体" w:hAnsi="宋体" w:eastAsia="宋体"/>
                <w:sz w:val="21"/>
                <w:szCs w:val="21"/>
              </w:rPr>
              <w:t>（3）今年“科技活动月”共举办七个“系列讲座”，五个“专题讲座”和一场“显微分析技术交流会”，来自材料、化工、食品、机械、土木等学院的数千名师生参加了活动，取得了良好的成效和广泛的好评。</w:t>
            </w:r>
          </w:p>
        </w:tc>
      </w:tr>
    </w:tbl>
    <w:p>
      <w:pPr>
        <w:pStyle w:val="2"/>
        <w:keepNext/>
        <w:keepLines/>
        <w:pageBreakBefore w:val="0"/>
        <w:widowControl w:val="0"/>
        <w:kinsoku/>
        <w:wordWrap/>
        <w:overflowPunct/>
        <w:topLinePunct w:val="0"/>
        <w:autoSpaceDE/>
        <w:autoSpaceDN/>
        <w:bidi w:val="0"/>
        <w:adjustRightInd/>
        <w:snapToGrid/>
        <w:spacing w:before="220" w:after="210" w:line="360" w:lineRule="auto"/>
        <w:textAlignment w:val="auto"/>
        <w:rPr>
          <w:rFonts w:hint="eastAsia" w:asciiTheme="majorEastAsia" w:hAnsiTheme="majorEastAsia" w:eastAsiaTheme="majorEastAsia" w:cstheme="majorEastAsia"/>
          <w:sz w:val="32"/>
          <w:szCs w:val="32"/>
          <w:shd w:val="clear" w:color="auto" w:fill="FFFFFF"/>
        </w:rPr>
      </w:pPr>
      <w:bookmarkStart w:id="47" w:name="_Toc13332"/>
      <w:r>
        <w:rPr>
          <w:rFonts w:hint="eastAsia" w:asciiTheme="majorEastAsia" w:hAnsiTheme="majorEastAsia" w:eastAsiaTheme="majorEastAsia" w:cstheme="majorEastAsia"/>
          <w:b/>
          <w:kern w:val="0"/>
          <w:sz w:val="32"/>
          <w:szCs w:val="32"/>
        </w:rPr>
        <w:t>继续教育学院</w:t>
      </w:r>
      <w:r>
        <w:rPr>
          <w:rFonts w:hint="eastAsia" w:asciiTheme="majorEastAsia" w:hAnsiTheme="majorEastAsia" w:eastAsiaTheme="majorEastAsia" w:cstheme="majorEastAsia"/>
          <w:sz w:val="32"/>
          <w:szCs w:val="32"/>
          <w:shd w:val="clear" w:color="auto" w:fill="FFFFFF"/>
        </w:rPr>
        <w:t>2023年度业绩简表</w:t>
      </w:r>
      <w:bookmarkEnd w:id="47"/>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835"/>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35" w:type="dxa"/>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继续教育学院</w:t>
            </w:r>
          </w:p>
        </w:tc>
        <w:tc>
          <w:tcPr>
            <w:tcW w:w="1701" w:type="dxa"/>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1</w:t>
            </w:r>
            <w:r>
              <w:rPr>
                <w:rFonts w:ascii="仿宋" w:hAnsi="仿宋" w:eastAsia="仿宋" w:cs="宋体"/>
                <w:b/>
                <w:kern w:val="0"/>
                <w:szCs w:val="28"/>
              </w:rPr>
              <w:t>4</w:t>
            </w:r>
            <w:r>
              <w:rPr>
                <w:rFonts w:hint="eastAsia" w:ascii="仿宋" w:hAnsi="仿宋" w:eastAsia="仿宋" w:cs="宋体"/>
                <w:b/>
                <w:kern w:val="0"/>
                <w:szCs w:val="28"/>
              </w:rPr>
              <w:t xml:space="preserve">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宋体"/>
                <w:b/>
                <w:kern w:val="0"/>
                <w:szCs w:val="28"/>
              </w:rPr>
            </w:pPr>
            <w:r>
              <w:rPr>
                <w:rFonts w:hint="eastAsia" w:ascii="仿宋" w:hAnsi="仿宋" w:eastAsia="仿宋" w:cs="宋体"/>
                <w:b/>
                <w:kern w:val="0"/>
                <w:szCs w:val="28"/>
              </w:rPr>
              <w:t>基本工作</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宋体"/>
                <w:b/>
                <w:kern w:val="0"/>
                <w:szCs w:val="28"/>
              </w:rPr>
            </w:pPr>
            <w:r>
              <w:rPr>
                <w:rFonts w:hint="eastAsia" w:ascii="仿宋" w:hAnsi="仿宋" w:eastAsia="仿宋" w:cs="宋体"/>
                <w:b/>
                <w:kern w:val="0"/>
                <w:szCs w:val="28"/>
              </w:rPr>
              <w:t>（含服务）</w:t>
            </w:r>
          </w:p>
        </w:tc>
        <w:tc>
          <w:tcPr>
            <w:tcW w:w="6854" w:type="dxa"/>
            <w:gridSpan w:val="3"/>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s="宋体"/>
                <w:sz w:val="21"/>
                <w:szCs w:val="21"/>
              </w:rPr>
            </w:pPr>
            <w:r>
              <w:rPr>
                <w:rFonts w:hint="eastAsia" w:ascii="宋体" w:hAnsi="宋体" w:eastAsia="宋体" w:cs="宋体"/>
                <w:sz w:val="21"/>
                <w:szCs w:val="21"/>
              </w:rPr>
              <w:t>1.全面从严治党，扎实开展主题教育；加强基层党组织建设，党建工作稳步推进。</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s="宋体"/>
                <w:sz w:val="21"/>
                <w:szCs w:val="21"/>
              </w:rPr>
            </w:pPr>
            <w:r>
              <w:rPr>
                <w:rFonts w:hint="eastAsia" w:ascii="宋体" w:hAnsi="宋体" w:eastAsia="宋体" w:cs="宋体"/>
                <w:sz w:val="21"/>
                <w:szCs w:val="21"/>
              </w:rPr>
              <w:t>2.落实办学主体责任，有序开展学历继续教育和非学历教育工作，编制《合肥工业大学202</w:t>
            </w:r>
            <w:r>
              <w:rPr>
                <w:rFonts w:ascii="宋体" w:hAnsi="宋体" w:eastAsia="宋体" w:cs="宋体"/>
                <w:sz w:val="21"/>
                <w:szCs w:val="21"/>
              </w:rPr>
              <w:t>2</w:t>
            </w:r>
            <w:r>
              <w:rPr>
                <w:rFonts w:hint="eastAsia" w:ascii="宋体" w:hAnsi="宋体" w:eastAsia="宋体" w:cs="宋体"/>
                <w:sz w:val="21"/>
                <w:szCs w:val="21"/>
              </w:rPr>
              <w:t>度年继续教育发展报告》。</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s="宋体"/>
                <w:sz w:val="21"/>
                <w:szCs w:val="21"/>
              </w:rPr>
            </w:pPr>
            <w:r>
              <w:rPr>
                <w:rFonts w:hint="eastAsia" w:ascii="宋体" w:hAnsi="宋体" w:eastAsia="宋体" w:cs="宋体"/>
                <w:sz w:val="21"/>
                <w:szCs w:val="21"/>
              </w:rPr>
              <w:t>3</w:t>
            </w:r>
            <w:r>
              <w:rPr>
                <w:rFonts w:ascii="宋体" w:hAnsi="宋体" w:eastAsia="宋体" w:cs="宋体"/>
                <w:sz w:val="21"/>
                <w:szCs w:val="21"/>
              </w:rPr>
              <w:t>.</w:t>
            </w:r>
            <w:r>
              <w:rPr>
                <w:rFonts w:hint="eastAsia" w:ascii="宋体" w:hAnsi="宋体" w:eastAsia="宋体" w:cs="宋体"/>
                <w:sz w:val="21"/>
                <w:szCs w:val="21"/>
              </w:rPr>
              <w:t>履行服务社会职能，服务区域经济发展，教育帮扶赋能乡村振兴。</w:t>
            </w:r>
          </w:p>
          <w:p>
            <w:pPr>
              <w:keepNext w:val="0"/>
              <w:keepLines w:val="0"/>
              <w:pageBreakBefore w:val="0"/>
              <w:kinsoku/>
              <w:wordWrap/>
              <w:overflowPunct/>
              <w:topLinePunct w:val="0"/>
              <w:autoSpaceDE/>
              <w:autoSpaceDN/>
              <w:bidi w:val="0"/>
              <w:adjustRightInd/>
              <w:snapToGrid/>
              <w:spacing w:line="240" w:lineRule="auto"/>
              <w:textAlignment w:val="auto"/>
              <w:rPr>
                <w:sz w:val="21"/>
                <w:szCs w:val="21"/>
                <w:lang w:val="zh-CN"/>
              </w:rPr>
            </w:pPr>
            <w:r>
              <w:rPr>
                <w:rFonts w:hint="eastAsia" w:ascii="宋体" w:hAnsi="宋体" w:eastAsia="宋体" w:cs="宋体"/>
                <w:sz w:val="21"/>
                <w:szCs w:val="21"/>
              </w:rPr>
              <w:t>4.为各类学生（学员）提供学习服务支持和管理工作。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宋体"/>
                <w:b/>
                <w:kern w:val="0"/>
                <w:szCs w:val="28"/>
              </w:rPr>
            </w:pPr>
            <w:r>
              <w:rPr>
                <w:rFonts w:ascii="仿宋" w:hAnsi="仿宋" w:eastAsia="仿宋" w:cs="宋体"/>
                <w:b/>
                <w:kern w:val="0"/>
                <w:szCs w:val="28"/>
              </w:rPr>
              <w:t>核心工作</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宋体"/>
                <w:kern w:val="0"/>
                <w:szCs w:val="28"/>
              </w:rPr>
            </w:pPr>
            <w:r>
              <w:rPr>
                <w:rFonts w:hint="eastAsia" w:ascii="仿宋" w:hAnsi="仿宋" w:eastAsia="仿宋" w:cs="宋体"/>
                <w:kern w:val="0"/>
                <w:szCs w:val="28"/>
              </w:rPr>
              <w:t>（不超过10项）</w:t>
            </w:r>
          </w:p>
        </w:tc>
        <w:tc>
          <w:tcPr>
            <w:tcW w:w="6854" w:type="dxa"/>
            <w:gridSpan w:val="3"/>
          </w:tcPr>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eastAsia="宋体" w:cs="宋体"/>
                <w:sz w:val="21"/>
                <w:szCs w:val="21"/>
              </w:rPr>
            </w:pPr>
            <w:r>
              <w:rPr>
                <w:rFonts w:hint="eastAsia" w:ascii="宋体" w:hAnsi="宋体" w:eastAsia="宋体" w:cs="宋体"/>
                <w:sz w:val="21"/>
                <w:szCs w:val="21"/>
              </w:rPr>
              <w:t>1</w:t>
            </w:r>
            <w:r>
              <w:rPr>
                <w:rFonts w:ascii="宋体" w:hAnsi="宋体" w:eastAsia="宋体" w:cs="宋体"/>
                <w:sz w:val="21"/>
                <w:szCs w:val="21"/>
              </w:rPr>
              <w:t>.</w:t>
            </w:r>
            <w:r>
              <w:rPr>
                <w:rFonts w:hint="eastAsia" w:ascii="宋体" w:hAnsi="宋体" w:eastAsia="宋体" w:cs="宋体"/>
                <w:sz w:val="21"/>
                <w:szCs w:val="21"/>
              </w:rPr>
              <w:t>出台</w:t>
            </w:r>
            <w:bookmarkStart w:id="48" w:name="_Hlk123129866"/>
            <w:r>
              <w:rPr>
                <w:rFonts w:hint="eastAsia" w:ascii="宋体" w:hAnsi="宋体" w:eastAsia="宋体" w:cs="宋体"/>
                <w:sz w:val="21"/>
                <w:szCs w:val="21"/>
              </w:rPr>
              <w:t>和修订《合肥工业大学收费管理办法》《合肥工业大学学历继续教育经费管理办法》《成人高等学历教育人才培养方案（2023版）》等</w:t>
            </w:r>
            <w:bookmarkEnd w:id="48"/>
            <w:r>
              <w:rPr>
                <w:rFonts w:hint="eastAsia" w:ascii="宋体" w:hAnsi="宋体" w:eastAsia="宋体" w:cs="宋体"/>
                <w:sz w:val="21"/>
                <w:szCs w:val="21"/>
              </w:rPr>
              <w:t>文件。</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eastAsia="宋体" w:cs="宋体"/>
                <w:sz w:val="21"/>
                <w:szCs w:val="21"/>
              </w:rPr>
            </w:pPr>
            <w:r>
              <w:rPr>
                <w:rFonts w:hint="eastAsia" w:ascii="宋体" w:hAnsi="宋体" w:eastAsia="宋体" w:cs="宋体"/>
                <w:sz w:val="21"/>
                <w:szCs w:val="21"/>
              </w:rPr>
              <w:t>2.加强校外教学点辅导教师队伍建设与管理，将其统一纳入学校师资队伍发展规划和管理。</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eastAsia="宋体" w:cs="宋体"/>
                <w:sz w:val="21"/>
                <w:szCs w:val="21"/>
              </w:rPr>
            </w:pPr>
            <w:r>
              <w:rPr>
                <w:rFonts w:hint="eastAsia" w:ascii="宋体" w:hAnsi="宋体" w:eastAsia="宋体" w:cs="宋体"/>
                <w:sz w:val="21"/>
                <w:szCs w:val="21"/>
              </w:rPr>
              <w:t>3</w:t>
            </w:r>
            <w:r>
              <w:rPr>
                <w:rFonts w:ascii="宋体" w:hAnsi="宋体" w:eastAsia="宋体" w:cs="宋体"/>
                <w:sz w:val="21"/>
                <w:szCs w:val="21"/>
              </w:rPr>
              <w:t>.</w:t>
            </w:r>
            <w:r>
              <w:rPr>
                <w:rFonts w:hint="eastAsia" w:ascii="宋体" w:hAnsi="宋体" w:eastAsia="宋体" w:cs="宋体"/>
                <w:sz w:val="21"/>
                <w:szCs w:val="21"/>
              </w:rPr>
              <w:t>开展开学典礼、入学教育，配备长训班辅导员，进一步加强学生思想政治教育。</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eastAsia="宋体" w:cs="宋体"/>
                <w:sz w:val="21"/>
                <w:szCs w:val="21"/>
              </w:rPr>
            </w:pPr>
            <w:r>
              <w:rPr>
                <w:rFonts w:hint="eastAsia" w:ascii="宋体" w:hAnsi="宋体" w:eastAsia="宋体" w:cs="宋体"/>
                <w:sz w:val="21"/>
                <w:szCs w:val="21"/>
              </w:rPr>
              <w:t>4</w:t>
            </w:r>
            <w:r>
              <w:rPr>
                <w:rFonts w:ascii="宋体" w:hAnsi="宋体" w:eastAsia="宋体" w:cs="宋体"/>
                <w:sz w:val="21"/>
                <w:szCs w:val="21"/>
              </w:rPr>
              <w:t>.</w:t>
            </w:r>
            <w:r>
              <w:rPr>
                <w:rFonts w:hint="eastAsia" w:ascii="宋体" w:hAnsi="宋体" w:eastAsia="宋体" w:cs="宋体"/>
                <w:sz w:val="21"/>
                <w:szCs w:val="21"/>
              </w:rPr>
              <w:t>完成学生在线学习2</w:t>
            </w:r>
            <w:r>
              <w:rPr>
                <w:rFonts w:ascii="宋体" w:hAnsi="宋体" w:eastAsia="宋体" w:cs="宋体"/>
                <w:sz w:val="21"/>
                <w:szCs w:val="21"/>
              </w:rPr>
              <w:t>60</w:t>
            </w:r>
            <w:r>
              <w:rPr>
                <w:rFonts w:hint="eastAsia" w:ascii="宋体" w:hAnsi="宋体" w:eastAsia="宋体" w:cs="宋体"/>
                <w:sz w:val="21"/>
                <w:szCs w:val="21"/>
              </w:rPr>
              <w:t>万人次；指导</w:t>
            </w:r>
            <w:r>
              <w:rPr>
                <w:rFonts w:ascii="宋体" w:hAnsi="宋体" w:eastAsia="宋体" w:cs="宋体"/>
                <w:sz w:val="21"/>
                <w:szCs w:val="21"/>
              </w:rPr>
              <w:t>4693</w:t>
            </w:r>
            <w:r>
              <w:rPr>
                <w:rFonts w:hint="eastAsia" w:ascii="宋体" w:hAnsi="宋体" w:eastAsia="宋体" w:cs="宋体"/>
                <w:sz w:val="21"/>
                <w:szCs w:val="21"/>
              </w:rPr>
              <w:t>名学生的毕业设计工作；共有</w:t>
            </w:r>
            <w:r>
              <w:rPr>
                <w:rFonts w:ascii="宋体" w:hAnsi="宋体" w:eastAsia="宋体" w:cs="宋体"/>
                <w:sz w:val="21"/>
                <w:szCs w:val="21"/>
              </w:rPr>
              <w:t>988</w:t>
            </w:r>
            <w:r>
              <w:rPr>
                <w:rFonts w:hint="eastAsia" w:ascii="宋体" w:hAnsi="宋体" w:eastAsia="宋体" w:cs="宋体"/>
                <w:sz w:val="21"/>
                <w:szCs w:val="21"/>
              </w:rPr>
              <w:t>名毕业生被授予学士学位（含4</w:t>
            </w:r>
            <w:r>
              <w:rPr>
                <w:rFonts w:ascii="宋体" w:hAnsi="宋体" w:eastAsia="宋体" w:cs="宋体"/>
                <w:sz w:val="21"/>
                <w:szCs w:val="21"/>
              </w:rPr>
              <w:t>5</w:t>
            </w:r>
            <w:r>
              <w:rPr>
                <w:rFonts w:hint="eastAsia" w:ascii="宋体" w:hAnsi="宋体" w:eastAsia="宋体" w:cs="宋体"/>
                <w:sz w:val="21"/>
                <w:szCs w:val="21"/>
              </w:rPr>
              <w:t>名自考毕业生）。</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完成2023年校外教学站的年审和评估工作，新增校外教学点3个，开展学历继续教育；与合肥职业技术学院等学校合作开展自考助学服务。</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学院全年主营收入逐年递增，其中社会培训、国际班项目的收入利润、人数规模、层次、质量、效益等关键指标皆创历史新高。</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eastAsia="宋体" w:cs="宋体"/>
                <w:sz w:val="21"/>
                <w:szCs w:val="21"/>
              </w:rPr>
            </w:pPr>
            <w:r>
              <w:rPr>
                <w:rFonts w:ascii="宋体" w:hAnsi="宋体" w:eastAsia="宋体" w:cs="宋体"/>
                <w:sz w:val="21"/>
                <w:szCs w:val="21"/>
              </w:rPr>
              <w:t>6.</w:t>
            </w:r>
            <w:r>
              <w:rPr>
                <w:rFonts w:hint="eastAsia" w:ascii="宋体" w:hAnsi="宋体" w:eastAsia="宋体" w:cs="宋体"/>
                <w:sz w:val="21"/>
                <w:szCs w:val="21"/>
              </w:rPr>
              <w:t>国际班项目结业学员人均三份以上录取通知书，100%被海外院校录取，其中世界排名前100院校录取率占比85%。</w:t>
            </w:r>
          </w:p>
          <w:p>
            <w:pPr>
              <w:keepNext w:val="0"/>
              <w:keepLines w:val="0"/>
              <w:pageBreakBefore w:val="0"/>
              <w:kinsoku/>
              <w:wordWrap/>
              <w:overflowPunct/>
              <w:topLinePunct w:val="0"/>
              <w:autoSpaceDE/>
              <w:autoSpaceDN/>
              <w:bidi w:val="0"/>
              <w:adjustRightInd/>
              <w:snapToGrid/>
              <w:spacing w:line="240" w:lineRule="auto"/>
              <w:jc w:val="left"/>
              <w:textAlignment w:val="auto"/>
              <w:rPr>
                <w:sz w:val="21"/>
                <w:szCs w:val="21"/>
                <w:lang w:val="zh-CN"/>
              </w:rPr>
            </w:pPr>
            <w:r>
              <w:rPr>
                <w:rFonts w:ascii="宋体" w:hAnsi="宋体" w:eastAsia="宋体" w:cs="宋体"/>
                <w:sz w:val="21"/>
                <w:szCs w:val="21"/>
              </w:rPr>
              <w:t>7.</w:t>
            </w:r>
            <w:r>
              <w:rPr>
                <w:rFonts w:hint="eastAsia" w:ascii="宋体" w:hAnsi="宋体" w:eastAsia="宋体" w:cs="宋体"/>
                <w:sz w:val="21"/>
                <w:szCs w:val="21"/>
              </w:rPr>
              <w:t>作为安徽高校继续教育合作联盟理事长单位，主持安徽高校继续教育合作联盟工作会议等，引领省内高校共同创新理念、提质增优、发展内涵。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宋体"/>
                <w:b/>
                <w:kern w:val="0"/>
                <w:szCs w:val="28"/>
              </w:rPr>
            </w:pPr>
            <w:r>
              <w:rPr>
                <w:rFonts w:hint="eastAsia" w:ascii="仿宋" w:hAnsi="仿宋" w:eastAsia="仿宋" w:cs="宋体"/>
                <w:b/>
                <w:kern w:val="0"/>
                <w:szCs w:val="28"/>
              </w:rPr>
              <w:t>创新和亮点工作</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宋体"/>
                <w:kern w:val="0"/>
                <w:szCs w:val="28"/>
              </w:rPr>
            </w:pPr>
            <w:r>
              <w:rPr>
                <w:rFonts w:hint="eastAsia" w:ascii="仿宋" w:hAnsi="仿宋" w:eastAsia="仿宋" w:cs="宋体"/>
                <w:kern w:val="0"/>
                <w:szCs w:val="28"/>
              </w:rPr>
              <w:t>（不超过10项）</w:t>
            </w:r>
          </w:p>
        </w:tc>
        <w:tc>
          <w:tcPr>
            <w:tcW w:w="6854" w:type="dxa"/>
            <w:gridSpan w:val="3"/>
          </w:tcPr>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eastAsia="宋体" w:cs="宋体"/>
                <w:sz w:val="21"/>
                <w:szCs w:val="21"/>
              </w:rPr>
            </w:pPr>
            <w:r>
              <w:rPr>
                <w:rFonts w:hint="eastAsia" w:ascii="宋体" w:hAnsi="宋体" w:eastAsia="宋体" w:cs="宋体"/>
                <w:color w:val="000000"/>
                <w:kern w:val="0"/>
                <w:sz w:val="21"/>
                <w:szCs w:val="21"/>
              </w:rPr>
              <w:t>1.立体化</w:t>
            </w:r>
            <w:r>
              <w:rPr>
                <w:rFonts w:hint="eastAsia" w:ascii="宋体" w:hAnsi="宋体" w:eastAsia="宋体" w:cs="宋体"/>
                <w:sz w:val="21"/>
                <w:szCs w:val="21"/>
              </w:rPr>
              <w:t>招生宣传显成效。202</w:t>
            </w:r>
            <w:r>
              <w:rPr>
                <w:rFonts w:ascii="宋体" w:hAnsi="宋体" w:eastAsia="宋体" w:cs="宋体"/>
                <w:sz w:val="21"/>
                <w:szCs w:val="21"/>
              </w:rPr>
              <w:t>3</w:t>
            </w:r>
            <w:r>
              <w:rPr>
                <w:rFonts w:hint="eastAsia" w:ascii="宋体" w:hAnsi="宋体" w:eastAsia="宋体" w:cs="宋体"/>
                <w:sz w:val="21"/>
                <w:szCs w:val="21"/>
              </w:rPr>
              <w:t>年我校国际班项目报名人数2</w:t>
            </w:r>
            <w:r>
              <w:rPr>
                <w:rFonts w:ascii="宋体" w:hAnsi="宋体" w:eastAsia="宋体" w:cs="宋体"/>
                <w:sz w:val="21"/>
                <w:szCs w:val="21"/>
              </w:rPr>
              <w:t>88</w:t>
            </w:r>
            <w:r>
              <w:rPr>
                <w:rFonts w:hint="eastAsia" w:ascii="宋体" w:hAnsi="宋体" w:eastAsia="宋体" w:cs="宋体"/>
                <w:sz w:val="21"/>
                <w:szCs w:val="21"/>
              </w:rPr>
              <w:t>人，实际报到人数1</w:t>
            </w:r>
            <w:r>
              <w:rPr>
                <w:rFonts w:ascii="宋体" w:hAnsi="宋体" w:eastAsia="宋体" w:cs="宋体"/>
                <w:sz w:val="21"/>
                <w:szCs w:val="21"/>
              </w:rPr>
              <w:t>73</w:t>
            </w:r>
            <w:r>
              <w:rPr>
                <w:rFonts w:hint="eastAsia" w:ascii="宋体" w:hAnsi="宋体" w:eastAsia="宋体" w:cs="宋体"/>
                <w:sz w:val="21"/>
                <w:szCs w:val="21"/>
              </w:rPr>
              <w:t>人，皆创历史新高。</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联合办学模式趋完善。突破办学资源瓶颈，学院不断完善与安徽开放大学联合开展国际班项目、长训班的模式。</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项目拓展跑出“加速度”。北联航长训班项目从洽谈、实地考察、兄弟高校调研，到项目落地招生，仅5个月时间。</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自考助学增新模式。积极与安徽开放大学合作，开展“线上+面向社会”自考助学新模式工作。</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打造产教融合共同体。组织（协调）教学实体、专业教师和高职院校一起，联合行业龙头企业，申报产教融合共同体，助力三教协同创新。</w:t>
            </w:r>
          </w:p>
          <w:p>
            <w:pPr>
              <w:keepNext w:val="0"/>
              <w:keepLines w:val="0"/>
              <w:pageBreakBefore w:val="0"/>
              <w:kinsoku/>
              <w:wordWrap/>
              <w:overflowPunct/>
              <w:topLinePunct w:val="0"/>
              <w:autoSpaceDE/>
              <w:autoSpaceDN/>
              <w:bidi w:val="0"/>
              <w:adjustRightInd/>
              <w:snapToGrid/>
              <w:spacing w:line="240" w:lineRule="auto"/>
              <w:textAlignment w:val="auto"/>
              <w:rPr>
                <w:sz w:val="21"/>
                <w:szCs w:val="21"/>
                <w:lang w:val="zh-CN"/>
              </w:rPr>
            </w:pPr>
            <w:r>
              <w:rPr>
                <w:rFonts w:ascii="宋体" w:hAnsi="宋体" w:eastAsia="宋体" w:cs="宋体"/>
                <w:sz w:val="21"/>
                <w:szCs w:val="21"/>
              </w:rPr>
              <w:t>6.</w:t>
            </w:r>
            <w:r>
              <w:rPr>
                <w:rFonts w:hint="eastAsia" w:ascii="宋体" w:hAnsi="宋体" w:eastAsia="宋体" w:cs="宋体"/>
                <w:sz w:val="21"/>
                <w:szCs w:val="21"/>
              </w:rPr>
              <w:t>谋定继续教育新发展。坚持“教育、科技、人才”三位一体协同发展理念，围绕新兴产业、头部企业，调动教学实体参与积极性，联合学校教科研团队做强社会培训项目，开展同等学历人员申硕项目，打造特色亮点，树立项目标杆，谋定未来三年规划。</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pPr>
    </w:p>
    <w:p>
      <w:pPr>
        <w:widowControl/>
        <w:spacing w:line="360" w:lineRule="exact"/>
        <w:jc w:val="left"/>
        <w:rPr>
          <w:rFonts w:ascii="仿宋" w:hAnsi="仿宋" w:eastAsia="仿宋"/>
          <w:szCs w:val="28"/>
        </w:rPr>
      </w:pPr>
    </w:p>
    <w:p>
      <w:r>
        <w:br w:type="page"/>
      </w:r>
    </w:p>
    <w:p>
      <w:pPr>
        <w:pStyle w:val="2"/>
        <w:rPr>
          <w:rFonts w:hint="eastAsia" w:ascii="宋体" w:hAnsi="宋体" w:eastAsia="宋体" w:cs="宋体"/>
          <w:sz w:val="32"/>
          <w:szCs w:val="32"/>
          <w:shd w:val="clear" w:color="auto" w:fill="FFFFFF"/>
        </w:rPr>
      </w:pPr>
      <w:bookmarkStart w:id="49" w:name="_Toc15361"/>
      <w:r>
        <w:rPr>
          <w:rFonts w:hint="eastAsia" w:ascii="宋体" w:hAnsi="宋体" w:eastAsia="宋体" w:cs="宋体"/>
          <w:sz w:val="32"/>
          <w:szCs w:val="32"/>
          <w:shd w:val="clear" w:color="auto" w:fill="FFFFFF"/>
          <w:lang w:eastAsia="zh-CN"/>
        </w:rPr>
        <w:t>校友会办公室</w:t>
      </w:r>
      <w:r>
        <w:rPr>
          <w:rFonts w:hint="eastAsia" w:ascii="宋体" w:hAnsi="宋体" w:eastAsia="宋体" w:cs="宋体"/>
          <w:sz w:val="32"/>
          <w:szCs w:val="32"/>
          <w:shd w:val="clear" w:color="auto" w:fill="FFFFFF"/>
        </w:rPr>
        <w:t>2023年度业绩简表</w:t>
      </w:r>
      <w:bookmarkEnd w:id="49"/>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校友会办公室</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ascii="仿宋" w:hAnsi="仿宋" w:eastAsia="仿宋" w:cs="宋体"/>
                <w:b/>
                <w:kern w:val="0"/>
                <w:szCs w:val="2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adjustRightInd w:val="0"/>
              <w:snapToGrid w:val="0"/>
              <w:spacing w:line="300" w:lineRule="auto"/>
              <w:jc w:val="both"/>
              <w:rPr>
                <w:rFonts w:hint="eastAsia" w:ascii="宋体" w:hAnsi="宋体" w:eastAsia="宋体" w:cs="宋体"/>
                <w:sz w:val="22"/>
                <w:szCs w:val="22"/>
              </w:rPr>
            </w:pPr>
            <w:r>
              <w:rPr>
                <w:rFonts w:hint="eastAsia" w:ascii="宋体" w:hAnsi="宋体" w:eastAsia="宋体" w:cs="宋体"/>
                <w:sz w:val="22"/>
                <w:szCs w:val="22"/>
              </w:rPr>
              <w:t xml:space="preserve">1、日常接待校友来访； </w:t>
            </w:r>
          </w:p>
          <w:p>
            <w:pPr>
              <w:adjustRightInd w:val="0"/>
              <w:snapToGrid w:val="0"/>
              <w:spacing w:line="300" w:lineRule="auto"/>
              <w:jc w:val="both"/>
              <w:rPr>
                <w:rFonts w:hint="eastAsia" w:ascii="宋体" w:hAnsi="宋体" w:eastAsia="宋体" w:cs="宋体"/>
                <w:sz w:val="22"/>
                <w:szCs w:val="22"/>
              </w:rPr>
            </w:pPr>
            <w:r>
              <w:rPr>
                <w:rFonts w:hint="eastAsia" w:ascii="宋体" w:hAnsi="宋体" w:eastAsia="宋体" w:cs="宋体"/>
                <w:sz w:val="22"/>
                <w:szCs w:val="22"/>
              </w:rPr>
              <w:t>2、做好校友会和基金会媒体编辑和建设工作；</w:t>
            </w:r>
          </w:p>
          <w:p>
            <w:pPr>
              <w:adjustRightInd w:val="0"/>
              <w:snapToGrid w:val="0"/>
              <w:spacing w:line="300" w:lineRule="auto"/>
              <w:jc w:val="both"/>
              <w:rPr>
                <w:rFonts w:hint="eastAsia" w:ascii="宋体" w:hAnsi="宋体" w:eastAsia="宋体" w:cs="宋体"/>
                <w:sz w:val="22"/>
                <w:szCs w:val="22"/>
              </w:rPr>
            </w:pPr>
            <w:r>
              <w:rPr>
                <w:rFonts w:hint="eastAsia" w:ascii="宋体" w:hAnsi="宋体" w:eastAsia="宋体" w:cs="宋体"/>
                <w:sz w:val="22"/>
                <w:szCs w:val="22"/>
              </w:rPr>
              <w:t>3、组织和指导各校友分会开展校友活动；</w:t>
            </w:r>
          </w:p>
          <w:p>
            <w:pPr>
              <w:adjustRightInd w:val="0"/>
              <w:snapToGrid w:val="0"/>
              <w:spacing w:line="300" w:lineRule="auto"/>
              <w:jc w:val="both"/>
              <w:rPr>
                <w:rFonts w:hint="eastAsia" w:ascii="宋体" w:hAnsi="宋体" w:eastAsia="宋体" w:cs="宋体"/>
                <w:sz w:val="22"/>
                <w:szCs w:val="22"/>
              </w:rPr>
            </w:pPr>
            <w:r>
              <w:rPr>
                <w:rFonts w:hint="eastAsia" w:ascii="宋体" w:hAnsi="宋体" w:eastAsia="宋体" w:cs="宋体"/>
                <w:sz w:val="22"/>
                <w:szCs w:val="22"/>
              </w:rPr>
              <w:t>4、配合学校相关部门宣传学校、校友，弘扬工大精神；</w:t>
            </w:r>
          </w:p>
          <w:p>
            <w:pPr>
              <w:adjustRightInd w:val="0"/>
              <w:snapToGrid w:val="0"/>
              <w:spacing w:line="300" w:lineRule="auto"/>
              <w:jc w:val="both"/>
              <w:rPr>
                <w:rFonts w:hint="eastAsia" w:ascii="宋体" w:hAnsi="宋体" w:eastAsia="宋体" w:cs="宋体"/>
                <w:sz w:val="22"/>
                <w:szCs w:val="22"/>
              </w:rPr>
            </w:pPr>
            <w:r>
              <w:rPr>
                <w:rFonts w:hint="eastAsia" w:ascii="宋体" w:hAnsi="宋体" w:eastAsia="宋体" w:cs="宋体"/>
                <w:sz w:val="22"/>
                <w:szCs w:val="22"/>
              </w:rPr>
              <w:t>5、配合学校就业、组织、工会、图书馆等部门开展相关工作。</w:t>
            </w:r>
          </w:p>
          <w:p>
            <w:pPr>
              <w:adjustRightInd w:val="0"/>
              <w:snapToGrid w:val="0"/>
              <w:spacing w:line="300" w:lineRule="auto"/>
              <w:jc w:val="both"/>
              <w:rPr>
                <w:rFonts w:hint="eastAsia" w:ascii="宋体" w:hAnsi="宋体" w:eastAsia="宋体" w:cs="宋体"/>
                <w:sz w:val="22"/>
                <w:szCs w:val="22"/>
              </w:rPr>
            </w:pPr>
            <w:r>
              <w:rPr>
                <w:rFonts w:hint="eastAsia" w:ascii="宋体" w:hAnsi="宋体" w:eastAsia="宋体" w:cs="宋体"/>
                <w:sz w:val="22"/>
                <w:szCs w:val="22"/>
              </w:rPr>
              <w:t>6、召开校友座谈会；</w:t>
            </w:r>
          </w:p>
          <w:p>
            <w:pPr>
              <w:adjustRightInd w:val="0"/>
              <w:snapToGrid w:val="0"/>
              <w:spacing w:line="300" w:lineRule="auto"/>
              <w:jc w:val="both"/>
              <w:rPr>
                <w:rFonts w:hint="eastAsia" w:ascii="宋体" w:hAnsi="宋体" w:eastAsia="宋体" w:cs="宋体"/>
                <w:sz w:val="22"/>
                <w:szCs w:val="22"/>
              </w:rPr>
            </w:pPr>
            <w:r>
              <w:rPr>
                <w:rFonts w:hint="eastAsia" w:ascii="宋体" w:hAnsi="宋体" w:eastAsia="宋体" w:cs="宋体"/>
                <w:sz w:val="22"/>
                <w:szCs w:val="22"/>
              </w:rPr>
              <w:t>7、做好基金会募集资金、申报财政配比和奖助学金发放工作；</w:t>
            </w:r>
          </w:p>
          <w:p>
            <w:pPr>
              <w:adjustRightInd w:val="0"/>
              <w:snapToGrid w:val="0"/>
              <w:spacing w:line="300" w:lineRule="auto"/>
              <w:jc w:val="both"/>
              <w:rPr>
                <w:rFonts w:hint="eastAsia"/>
                <w:sz w:val="22"/>
                <w:szCs w:val="22"/>
              </w:rPr>
            </w:pPr>
            <w:r>
              <w:rPr>
                <w:rFonts w:hint="eastAsia" w:ascii="宋体" w:hAnsi="宋体" w:eastAsia="宋体" w:cs="宋体"/>
                <w:sz w:val="22"/>
                <w:szCs w:val="22"/>
              </w:rPr>
              <w:t>8、做好校友会、基金会、理事会秘书处的日常工作；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adjustRightInd w:val="0"/>
              <w:snapToGrid w:val="0"/>
              <w:spacing w:line="300" w:lineRule="auto"/>
              <w:jc w:val="left"/>
              <w:rPr>
                <w:rFonts w:hint="eastAsia" w:ascii="宋体" w:hAnsi="宋体" w:eastAsia="宋体" w:cs="宋体"/>
                <w:sz w:val="22"/>
                <w:szCs w:val="22"/>
              </w:rPr>
            </w:pPr>
            <w:r>
              <w:rPr>
                <w:rFonts w:hint="eastAsia" w:ascii="宋体" w:hAnsi="宋体" w:eastAsia="宋体" w:cs="宋体"/>
                <w:sz w:val="22"/>
                <w:szCs w:val="22"/>
              </w:rPr>
              <w:t>1、走访校友，凝聚校友感情。今年先后走访数十家校友分会和校友企业；</w:t>
            </w:r>
          </w:p>
          <w:p>
            <w:pPr>
              <w:adjustRightInd w:val="0"/>
              <w:snapToGrid w:val="0"/>
              <w:spacing w:line="300" w:lineRule="auto"/>
              <w:jc w:val="left"/>
              <w:rPr>
                <w:rFonts w:hint="eastAsia" w:ascii="宋体" w:hAnsi="宋体" w:eastAsia="宋体" w:cs="宋体"/>
                <w:sz w:val="22"/>
                <w:szCs w:val="22"/>
              </w:rPr>
            </w:pPr>
            <w:r>
              <w:rPr>
                <w:rFonts w:hint="eastAsia" w:ascii="宋体" w:hAnsi="宋体" w:eastAsia="宋体" w:cs="宋体"/>
                <w:sz w:val="22"/>
                <w:szCs w:val="22"/>
              </w:rPr>
              <w:t>2、开展校友活动，密切相互联系。指导校友分会开展迎新、年会等各类校友活动；</w:t>
            </w:r>
          </w:p>
          <w:p>
            <w:pPr>
              <w:adjustRightInd w:val="0"/>
              <w:snapToGrid w:val="0"/>
              <w:spacing w:line="300" w:lineRule="auto"/>
              <w:jc w:val="left"/>
              <w:rPr>
                <w:rFonts w:hint="eastAsia" w:ascii="宋体" w:hAnsi="宋体" w:eastAsia="宋体" w:cs="宋体"/>
                <w:sz w:val="22"/>
                <w:szCs w:val="22"/>
              </w:rPr>
            </w:pPr>
            <w:r>
              <w:rPr>
                <w:rFonts w:hint="eastAsia" w:ascii="宋体" w:hAnsi="宋体" w:eastAsia="宋体" w:cs="宋体"/>
                <w:sz w:val="22"/>
                <w:szCs w:val="22"/>
              </w:rPr>
              <w:t>3、深化组织建设，构建立体化服务平台，指导校友分会组织建设；</w:t>
            </w:r>
          </w:p>
          <w:p>
            <w:pPr>
              <w:adjustRightInd w:val="0"/>
              <w:snapToGrid w:val="0"/>
              <w:spacing w:line="300" w:lineRule="auto"/>
              <w:jc w:val="left"/>
              <w:rPr>
                <w:rFonts w:hint="eastAsia" w:ascii="宋体" w:hAnsi="宋体" w:eastAsia="宋体" w:cs="宋体"/>
                <w:sz w:val="22"/>
                <w:szCs w:val="22"/>
              </w:rPr>
            </w:pPr>
            <w:r>
              <w:rPr>
                <w:rFonts w:hint="eastAsia" w:ascii="宋体" w:hAnsi="宋体" w:eastAsia="宋体" w:cs="宋体"/>
                <w:sz w:val="22"/>
                <w:szCs w:val="22"/>
              </w:rPr>
              <w:t>4、完成校友会信息化平台建设，畅通校友沟通渠道。；</w:t>
            </w:r>
          </w:p>
          <w:p>
            <w:pPr>
              <w:adjustRightInd w:val="0"/>
              <w:snapToGrid w:val="0"/>
              <w:spacing w:line="300" w:lineRule="auto"/>
              <w:jc w:val="left"/>
              <w:rPr>
                <w:rFonts w:hint="eastAsia" w:ascii="宋体" w:hAnsi="宋体" w:eastAsia="宋体" w:cs="宋体"/>
                <w:sz w:val="22"/>
                <w:szCs w:val="22"/>
              </w:rPr>
            </w:pPr>
            <w:r>
              <w:rPr>
                <w:rFonts w:hint="eastAsia" w:ascii="宋体" w:hAnsi="宋体" w:eastAsia="宋体" w:cs="宋体"/>
                <w:sz w:val="22"/>
                <w:szCs w:val="22"/>
              </w:rPr>
              <w:t>5、完成五年一次的教育基金会社会组织等级评估复评审工作，教育基金会评估等级5A；</w:t>
            </w:r>
          </w:p>
          <w:p>
            <w:pPr>
              <w:adjustRightInd w:val="0"/>
              <w:snapToGrid w:val="0"/>
              <w:spacing w:line="300" w:lineRule="auto"/>
              <w:jc w:val="left"/>
              <w:rPr>
                <w:rFonts w:hint="eastAsia" w:ascii="宋体" w:hAnsi="宋体" w:eastAsia="宋体" w:cs="宋体"/>
                <w:sz w:val="22"/>
                <w:szCs w:val="22"/>
              </w:rPr>
            </w:pPr>
            <w:r>
              <w:rPr>
                <w:rFonts w:hint="eastAsia" w:ascii="宋体" w:hAnsi="宋体" w:eastAsia="宋体" w:cs="宋体"/>
                <w:sz w:val="22"/>
                <w:szCs w:val="22"/>
              </w:rPr>
              <w:t>6、完成三年一次的教育基金会税前扣除资格认证工作；</w:t>
            </w:r>
          </w:p>
          <w:p>
            <w:pPr>
              <w:adjustRightInd w:val="0"/>
              <w:snapToGrid w:val="0"/>
              <w:spacing w:line="300" w:lineRule="auto"/>
              <w:jc w:val="left"/>
              <w:rPr>
                <w:rFonts w:hint="eastAsia"/>
                <w:sz w:val="22"/>
                <w:szCs w:val="22"/>
              </w:rPr>
            </w:pPr>
            <w:r>
              <w:rPr>
                <w:rFonts w:hint="eastAsia" w:ascii="宋体" w:hAnsi="宋体" w:eastAsia="宋体" w:cs="宋体"/>
                <w:sz w:val="22"/>
                <w:szCs w:val="22"/>
              </w:rPr>
              <w:t>7、联系校友企业向我校定点帮扶的灵璧县等地投资等帮扶工作。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adjustRightInd w:val="0"/>
              <w:snapToGrid w:val="0"/>
              <w:spacing w:line="300" w:lineRule="auto"/>
              <w:jc w:val="left"/>
              <w:rPr>
                <w:rFonts w:hint="eastAsia" w:ascii="宋体" w:hAnsi="宋体" w:eastAsia="宋体" w:cs="宋体"/>
                <w:sz w:val="22"/>
                <w:szCs w:val="22"/>
              </w:rPr>
            </w:pPr>
            <w:r>
              <w:rPr>
                <w:rFonts w:hint="eastAsia" w:ascii="宋体" w:hAnsi="宋体" w:eastAsia="宋体" w:cs="宋体"/>
                <w:sz w:val="22"/>
                <w:szCs w:val="22"/>
                <w:lang w:val="zh-CN"/>
              </w:rPr>
              <w:t>1</w:t>
            </w:r>
            <w:r>
              <w:rPr>
                <w:rFonts w:hint="eastAsia" w:ascii="宋体" w:hAnsi="宋体" w:eastAsia="宋体" w:cs="宋体"/>
                <w:sz w:val="22"/>
                <w:szCs w:val="22"/>
              </w:rPr>
              <w:t>.支持学校学科发展、人才培养、学科竞赛及校园基础设施建设等2441.54万元，其中不定项支持学校办学经费2156万元；</w:t>
            </w:r>
          </w:p>
          <w:p>
            <w:pPr>
              <w:adjustRightInd w:val="0"/>
              <w:snapToGrid w:val="0"/>
              <w:spacing w:line="300" w:lineRule="auto"/>
              <w:jc w:val="left"/>
              <w:rPr>
                <w:rFonts w:hint="eastAsia" w:ascii="宋体" w:hAnsi="宋体" w:eastAsia="宋体" w:cs="宋体"/>
                <w:sz w:val="22"/>
                <w:szCs w:val="22"/>
              </w:rPr>
            </w:pPr>
            <w:r>
              <w:rPr>
                <w:rFonts w:hint="eastAsia" w:ascii="宋体" w:hAnsi="宋体" w:eastAsia="宋体" w:cs="宋体"/>
                <w:sz w:val="22"/>
                <w:szCs w:val="22"/>
              </w:rPr>
              <w:t>2、宣传工大</w:t>
            </w:r>
            <w:r>
              <w:rPr>
                <w:rFonts w:hint="eastAsia" w:ascii="宋体" w:hAnsi="宋体" w:eastAsia="宋体" w:cs="宋体"/>
                <w:sz w:val="22"/>
                <w:szCs w:val="22"/>
              </w:rPr>
              <w:tab/>
            </w:r>
            <w:r>
              <w:rPr>
                <w:rFonts w:hint="eastAsia" w:ascii="宋体" w:hAnsi="宋体" w:eastAsia="宋体" w:cs="宋体"/>
                <w:sz w:val="22"/>
                <w:szCs w:val="22"/>
              </w:rPr>
              <w:t>①拍摄校友拜年宣传片②邀请40位校友，拍摄20个学院本科生招生宣传片；</w:t>
            </w:r>
          </w:p>
          <w:p>
            <w:pPr>
              <w:adjustRightInd w:val="0"/>
              <w:snapToGrid w:val="0"/>
              <w:spacing w:line="300" w:lineRule="auto"/>
              <w:jc w:val="left"/>
              <w:rPr>
                <w:rFonts w:hint="eastAsia" w:ascii="宋体" w:hAnsi="宋体" w:eastAsia="宋体" w:cs="宋体"/>
                <w:sz w:val="22"/>
                <w:szCs w:val="22"/>
              </w:rPr>
            </w:pPr>
            <w:r>
              <w:rPr>
                <w:rFonts w:hint="eastAsia" w:ascii="宋体" w:hAnsi="宋体" w:eastAsia="宋体" w:cs="宋体"/>
                <w:sz w:val="22"/>
                <w:szCs w:val="22"/>
              </w:rPr>
              <w:t>3、举办校友论坛和校友座谈会①9月举办汽车行业校友论坛②10月举办校友(滁州)论坛③12月举办校友代表座谈会暨安徽校友会筹备成立征求意见座谈会；</w:t>
            </w:r>
          </w:p>
          <w:p>
            <w:pPr>
              <w:adjustRightInd w:val="0"/>
              <w:snapToGrid w:val="0"/>
              <w:spacing w:line="300" w:lineRule="auto"/>
              <w:jc w:val="left"/>
              <w:rPr>
                <w:rFonts w:hint="eastAsia" w:ascii="宋体" w:hAnsi="宋体" w:eastAsia="宋体" w:cs="宋体"/>
                <w:sz w:val="22"/>
                <w:szCs w:val="22"/>
              </w:rPr>
            </w:pPr>
            <w:r>
              <w:rPr>
                <w:rFonts w:hint="eastAsia" w:ascii="宋体" w:hAnsi="宋体" w:eastAsia="宋体" w:cs="宋体"/>
                <w:sz w:val="22"/>
                <w:szCs w:val="22"/>
              </w:rPr>
              <w:t>4、开展云校庆活动和为甘肃地震灾区募捐活动；</w:t>
            </w:r>
          </w:p>
          <w:p>
            <w:pPr>
              <w:adjustRightInd w:val="0"/>
              <w:snapToGrid w:val="0"/>
              <w:spacing w:line="300" w:lineRule="auto"/>
              <w:jc w:val="left"/>
              <w:rPr>
                <w:rFonts w:hint="eastAsia"/>
                <w:sz w:val="22"/>
                <w:szCs w:val="22"/>
                <w:lang w:val="zh-CN"/>
              </w:rPr>
            </w:pPr>
            <w:r>
              <w:rPr>
                <w:rFonts w:hint="eastAsia" w:ascii="宋体" w:hAnsi="宋体" w:eastAsia="宋体" w:cs="宋体"/>
                <w:sz w:val="22"/>
                <w:szCs w:val="22"/>
              </w:rPr>
              <w:t>5、校友企业阳光电源股份有限公司向灵璧县投资500万元，支持灵璧县定点帮扶工作。</w:t>
            </w:r>
          </w:p>
        </w:tc>
      </w:tr>
    </w:tbl>
    <w:p>
      <w:r>
        <w:br w:type="page"/>
      </w:r>
    </w:p>
    <w:p>
      <w:pPr>
        <w:pStyle w:val="2"/>
        <w:rPr>
          <w:rFonts w:hint="eastAsia" w:ascii="宋体" w:hAnsi="宋体" w:eastAsia="宋体" w:cs="宋体"/>
          <w:sz w:val="32"/>
          <w:szCs w:val="32"/>
          <w:shd w:val="clear" w:color="auto" w:fill="FFFFFF"/>
        </w:rPr>
      </w:pPr>
      <w:bookmarkStart w:id="50" w:name="_Toc1596"/>
      <w:r>
        <w:rPr>
          <w:rFonts w:hint="eastAsia" w:ascii="宋体" w:hAnsi="宋体" w:eastAsia="宋体" w:cs="宋体"/>
          <w:sz w:val="32"/>
          <w:szCs w:val="32"/>
          <w:shd w:val="clear" w:color="auto" w:fill="FFFFFF"/>
          <w:lang w:eastAsia="zh-CN"/>
        </w:rPr>
        <w:t>校医院</w:t>
      </w:r>
      <w:r>
        <w:rPr>
          <w:rFonts w:hint="eastAsia" w:ascii="宋体" w:hAnsi="宋体" w:eastAsia="宋体" w:cs="宋体"/>
          <w:sz w:val="32"/>
          <w:szCs w:val="32"/>
          <w:shd w:val="clear" w:color="auto" w:fill="FFFFFF"/>
        </w:rPr>
        <w:t>2023年度业绩简表</w:t>
      </w:r>
      <w:bookmarkEnd w:id="50"/>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合肥工业大学医院</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ascii="仿宋" w:hAnsi="仿宋" w:eastAsia="仿宋" w:cs="宋体"/>
                <w:b/>
                <w:color w:val="000000" w:themeColor="text1"/>
                <w:kern w:val="0"/>
                <w:szCs w:val="28"/>
                <w14:textFill>
                  <w14:solidFill>
                    <w14:schemeClr w14:val="tx1"/>
                  </w14:solidFill>
                </w14:textFill>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widowControl/>
              <w:spacing w:line="440" w:lineRule="exact"/>
              <w:jc w:val="left"/>
              <w:rPr>
                <w:rFonts w:asciiTheme="minorEastAsia" w:hAnsiTheme="minorEastAsia"/>
                <w:sz w:val="24"/>
                <w:szCs w:val="24"/>
                <w:lang w:val="zh-CN"/>
              </w:rPr>
            </w:pPr>
            <w:r>
              <w:rPr>
                <w:rFonts w:hint="eastAsia" w:asciiTheme="minorEastAsia" w:hAnsiTheme="minorEastAsia"/>
                <w:sz w:val="24"/>
                <w:szCs w:val="24"/>
                <w:lang w:val="zh-CN"/>
              </w:rPr>
              <w:t>1</w:t>
            </w:r>
            <w:r>
              <w:rPr>
                <w:rFonts w:asciiTheme="minorEastAsia" w:hAnsiTheme="minorEastAsia"/>
                <w:sz w:val="24"/>
                <w:szCs w:val="24"/>
                <w:lang w:val="zh-CN"/>
              </w:rPr>
              <w:t>.</w:t>
            </w:r>
            <w:r>
              <w:rPr>
                <w:rFonts w:hint="eastAsia" w:asciiTheme="minorEastAsia" w:hAnsiTheme="minorEastAsia"/>
                <w:sz w:val="24"/>
                <w:szCs w:val="24"/>
                <w:lang w:val="zh-CN"/>
              </w:rPr>
              <w:t>医疗保障：门诊诊治</w:t>
            </w:r>
            <w:r>
              <w:rPr>
                <w:rFonts w:asciiTheme="minorEastAsia" w:hAnsiTheme="minorEastAsia"/>
                <w:sz w:val="24"/>
                <w:szCs w:val="24"/>
                <w:lang w:val="zh-CN"/>
              </w:rPr>
              <w:t>97033</w:t>
            </w:r>
            <w:r>
              <w:rPr>
                <w:rFonts w:hint="eastAsia" w:asciiTheme="minorEastAsia" w:hAnsiTheme="minorEastAsia"/>
                <w:sz w:val="24"/>
                <w:szCs w:val="24"/>
                <w:lang w:val="zh-CN"/>
              </w:rPr>
              <w:t>人次；开展心肺复苏培训，本科新生培训5</w:t>
            </w:r>
            <w:r>
              <w:rPr>
                <w:rFonts w:asciiTheme="minorEastAsia" w:hAnsiTheme="minorEastAsia"/>
                <w:sz w:val="24"/>
                <w:szCs w:val="24"/>
                <w:lang w:val="zh-CN"/>
              </w:rPr>
              <w:t>680</w:t>
            </w:r>
            <w:r>
              <w:rPr>
                <w:rFonts w:hint="eastAsia" w:asciiTheme="minorEastAsia" w:hAnsiTheme="minorEastAsia"/>
                <w:sz w:val="24"/>
                <w:szCs w:val="24"/>
                <w:lang w:val="zh-CN"/>
              </w:rPr>
              <w:t>人次；</w:t>
            </w:r>
            <w:r>
              <w:rPr>
                <w:rFonts w:asciiTheme="minorEastAsia" w:hAnsiTheme="minorEastAsia"/>
                <w:sz w:val="24"/>
                <w:szCs w:val="24"/>
                <w:lang w:val="zh-CN"/>
              </w:rPr>
              <w:t>预检导诊38500余</w:t>
            </w:r>
            <w:r>
              <w:rPr>
                <w:rFonts w:hint="eastAsia" w:asciiTheme="minorEastAsia" w:hAnsiTheme="minorEastAsia"/>
                <w:sz w:val="24"/>
                <w:szCs w:val="24"/>
                <w:lang w:val="zh-CN"/>
              </w:rPr>
              <w:t>人</w:t>
            </w:r>
            <w:r>
              <w:rPr>
                <w:rFonts w:asciiTheme="minorEastAsia" w:hAnsiTheme="minorEastAsia"/>
                <w:sz w:val="24"/>
                <w:szCs w:val="24"/>
                <w:lang w:val="zh-CN"/>
              </w:rPr>
              <w:t>次，各类注射</w:t>
            </w:r>
            <w:r>
              <w:rPr>
                <w:rFonts w:hint="eastAsia" w:asciiTheme="minorEastAsia" w:hAnsiTheme="minorEastAsia"/>
                <w:sz w:val="24"/>
                <w:szCs w:val="24"/>
                <w:lang w:val="zh-CN"/>
              </w:rPr>
              <w:t>、换药等3</w:t>
            </w:r>
            <w:r>
              <w:rPr>
                <w:rFonts w:asciiTheme="minorEastAsia" w:hAnsiTheme="minorEastAsia"/>
                <w:sz w:val="24"/>
                <w:szCs w:val="24"/>
                <w:lang w:val="zh-CN"/>
              </w:rPr>
              <w:t>340人次</w:t>
            </w:r>
            <w:r>
              <w:rPr>
                <w:rFonts w:hint="eastAsia" w:asciiTheme="minorEastAsia" w:hAnsiTheme="minorEastAsia"/>
                <w:sz w:val="24"/>
                <w:szCs w:val="24"/>
                <w:lang w:val="zh-CN"/>
              </w:rPr>
              <w:t>。</w:t>
            </w:r>
          </w:p>
          <w:p>
            <w:pPr>
              <w:widowControl/>
              <w:spacing w:line="440" w:lineRule="exact"/>
              <w:ind w:left="240" w:hanging="240" w:hangingChars="100"/>
              <w:jc w:val="left"/>
              <w:rPr>
                <w:rFonts w:asciiTheme="minorEastAsia" w:hAnsiTheme="minorEastAsia"/>
                <w:sz w:val="24"/>
                <w:szCs w:val="24"/>
                <w:lang w:val="zh-CN"/>
              </w:rPr>
            </w:pPr>
            <w:r>
              <w:rPr>
                <w:rFonts w:hint="eastAsia" w:asciiTheme="minorEastAsia" w:hAnsiTheme="minorEastAsia"/>
                <w:sz w:val="24"/>
                <w:szCs w:val="24"/>
                <w:lang w:val="zh-CN"/>
              </w:rPr>
              <w:t>2</w:t>
            </w:r>
            <w:r>
              <w:rPr>
                <w:rFonts w:asciiTheme="minorEastAsia" w:hAnsiTheme="minorEastAsia"/>
                <w:sz w:val="24"/>
                <w:szCs w:val="24"/>
                <w:lang w:val="zh-CN"/>
              </w:rPr>
              <w:t>.</w:t>
            </w:r>
            <w:r>
              <w:rPr>
                <w:rFonts w:hint="eastAsia" w:asciiTheme="minorEastAsia" w:hAnsiTheme="minorEastAsia"/>
                <w:sz w:val="24"/>
                <w:szCs w:val="24"/>
                <w:lang w:val="zh-CN"/>
              </w:rPr>
              <w:t>药械管理：完成新一轮药品耗材招标及采供工作，处方约10.5万人次，临采药品724次。</w:t>
            </w:r>
          </w:p>
          <w:p>
            <w:pPr>
              <w:widowControl/>
              <w:spacing w:line="440" w:lineRule="exact"/>
              <w:ind w:left="240" w:hanging="240" w:hangingChars="100"/>
              <w:jc w:val="left"/>
              <w:rPr>
                <w:rFonts w:asciiTheme="minorEastAsia" w:hAnsiTheme="minorEastAsia"/>
                <w:sz w:val="24"/>
                <w:szCs w:val="24"/>
                <w:lang w:val="zh-CN"/>
              </w:rPr>
            </w:pPr>
            <w:r>
              <w:rPr>
                <w:rFonts w:hint="eastAsia" w:asciiTheme="minorEastAsia" w:hAnsiTheme="minorEastAsia"/>
                <w:sz w:val="24"/>
                <w:szCs w:val="24"/>
                <w:lang w:val="zh-CN"/>
              </w:rPr>
              <w:t>3</w:t>
            </w:r>
            <w:r>
              <w:rPr>
                <w:rFonts w:asciiTheme="minorEastAsia" w:hAnsiTheme="minorEastAsia"/>
                <w:sz w:val="24"/>
                <w:szCs w:val="24"/>
                <w:lang w:val="zh-CN"/>
              </w:rPr>
              <w:t>.</w:t>
            </w:r>
            <w:r>
              <w:rPr>
                <w:rFonts w:hint="eastAsia" w:asciiTheme="minorEastAsia" w:hAnsiTheme="minorEastAsia"/>
                <w:sz w:val="24"/>
                <w:szCs w:val="24"/>
                <w:lang w:val="zh-CN"/>
              </w:rPr>
              <w:t>医技检查：全年检验总量达</w:t>
            </w:r>
            <w:r>
              <w:rPr>
                <w:rFonts w:asciiTheme="minorEastAsia" w:hAnsiTheme="minorEastAsia"/>
                <w:sz w:val="24"/>
                <w:szCs w:val="24"/>
                <w:lang w:val="zh-CN"/>
              </w:rPr>
              <w:t>39046人次</w:t>
            </w:r>
            <w:r>
              <w:rPr>
                <w:rFonts w:hint="eastAsia" w:asciiTheme="minorEastAsia" w:hAnsiTheme="minorEastAsia"/>
                <w:sz w:val="24"/>
                <w:szCs w:val="24"/>
                <w:lang w:val="zh-CN"/>
              </w:rPr>
              <w:t>；放射门诊检查2</w:t>
            </w:r>
            <w:r>
              <w:rPr>
                <w:rFonts w:asciiTheme="minorEastAsia" w:hAnsiTheme="minorEastAsia"/>
                <w:sz w:val="24"/>
                <w:szCs w:val="24"/>
                <w:lang w:val="zh-CN"/>
              </w:rPr>
              <w:t>435</w:t>
            </w:r>
            <w:r>
              <w:rPr>
                <w:rFonts w:hint="eastAsia" w:asciiTheme="minorEastAsia" w:hAnsiTheme="minorEastAsia"/>
                <w:sz w:val="24"/>
                <w:szCs w:val="24"/>
                <w:lang w:val="zh-CN"/>
              </w:rPr>
              <w:t>人次、住院检查6</w:t>
            </w:r>
            <w:r>
              <w:rPr>
                <w:rFonts w:asciiTheme="minorEastAsia" w:hAnsiTheme="minorEastAsia"/>
                <w:sz w:val="24"/>
                <w:szCs w:val="24"/>
                <w:lang w:val="zh-CN"/>
              </w:rPr>
              <w:t>8</w:t>
            </w:r>
            <w:r>
              <w:rPr>
                <w:rFonts w:hint="eastAsia" w:asciiTheme="minorEastAsia" w:hAnsiTheme="minorEastAsia"/>
                <w:sz w:val="24"/>
                <w:szCs w:val="24"/>
                <w:lang w:val="zh-CN"/>
              </w:rPr>
              <w:t>人次，入学及结核排查等DR体检1</w:t>
            </w:r>
            <w:r>
              <w:rPr>
                <w:rFonts w:asciiTheme="minorEastAsia" w:hAnsiTheme="minorEastAsia"/>
                <w:sz w:val="24"/>
                <w:szCs w:val="24"/>
                <w:lang w:val="zh-CN"/>
              </w:rPr>
              <w:t>3180</w:t>
            </w:r>
            <w:r>
              <w:rPr>
                <w:rFonts w:hint="eastAsia" w:asciiTheme="minorEastAsia" w:hAnsiTheme="minorEastAsia"/>
                <w:sz w:val="24"/>
                <w:szCs w:val="24"/>
                <w:lang w:val="zh-CN"/>
              </w:rPr>
              <w:t>人次，在职及离退休职工健康CT检查</w:t>
            </w:r>
            <w:r>
              <w:rPr>
                <w:rFonts w:asciiTheme="minorEastAsia" w:hAnsiTheme="minorEastAsia"/>
                <w:sz w:val="24"/>
                <w:szCs w:val="24"/>
                <w:lang w:val="zh-CN"/>
              </w:rPr>
              <w:t>4863</w:t>
            </w:r>
            <w:r>
              <w:rPr>
                <w:rFonts w:hint="eastAsia" w:asciiTheme="minorEastAsia" w:hAnsiTheme="minorEastAsia"/>
                <w:sz w:val="24"/>
                <w:szCs w:val="24"/>
                <w:lang w:val="zh-CN"/>
              </w:rPr>
              <w:t>人次。</w:t>
            </w:r>
            <w:r>
              <w:rPr>
                <w:rFonts w:asciiTheme="minorEastAsia" w:hAnsiTheme="minorEastAsia"/>
                <w:sz w:val="24"/>
                <w:szCs w:val="24"/>
                <w:lang w:val="zh-CN"/>
              </w:rPr>
              <w:t xml:space="preserve"> </w:t>
            </w:r>
          </w:p>
          <w:p>
            <w:pPr>
              <w:widowControl/>
              <w:spacing w:line="440" w:lineRule="exact"/>
              <w:ind w:left="240" w:hanging="240" w:hangingChars="100"/>
              <w:jc w:val="left"/>
              <w:rPr>
                <w:rFonts w:asciiTheme="minorEastAsia" w:hAnsiTheme="minorEastAsia"/>
                <w:sz w:val="24"/>
                <w:szCs w:val="24"/>
                <w:lang w:val="zh-CN"/>
              </w:rPr>
            </w:pPr>
            <w:r>
              <w:rPr>
                <w:rFonts w:hint="eastAsia" w:cs="仿宋_GB2312" w:asciiTheme="minorEastAsia" w:hAnsiTheme="minorEastAsia"/>
                <w:sz w:val="24"/>
                <w:szCs w:val="24"/>
              </w:rPr>
              <w:t>4</w:t>
            </w:r>
            <w:r>
              <w:rPr>
                <w:rFonts w:cs="仿宋_GB2312" w:asciiTheme="minorEastAsia" w:hAnsiTheme="minorEastAsia"/>
                <w:sz w:val="24"/>
                <w:szCs w:val="24"/>
              </w:rPr>
              <w:t>.</w:t>
            </w:r>
            <w:r>
              <w:rPr>
                <w:rFonts w:hint="eastAsia" w:asciiTheme="minorEastAsia" w:hAnsiTheme="minorEastAsia"/>
                <w:sz w:val="24"/>
                <w:szCs w:val="24"/>
                <w:lang w:val="zh-CN"/>
              </w:rPr>
              <w:t>医疗保险：全年共办理参保学生报销2914人次，报送学生异地住院材料近300份。</w:t>
            </w:r>
          </w:p>
          <w:p>
            <w:pPr>
              <w:widowControl/>
              <w:spacing w:line="440" w:lineRule="exact"/>
              <w:ind w:left="240" w:hanging="240" w:hangingChars="100"/>
              <w:jc w:val="left"/>
              <w:rPr>
                <w:rFonts w:hint="eastAsia" w:asciiTheme="minorEastAsia" w:hAnsiTheme="minorEastAsia"/>
                <w:sz w:val="24"/>
                <w:szCs w:val="24"/>
                <w:lang w:val="zh-CN"/>
              </w:rPr>
            </w:pPr>
            <w:r>
              <w:rPr>
                <w:rFonts w:hint="eastAsia" w:asciiTheme="minorEastAsia" w:hAnsiTheme="minorEastAsia"/>
                <w:sz w:val="24"/>
                <w:szCs w:val="24"/>
                <w:lang w:val="zh-CN"/>
              </w:rPr>
              <w:t>5</w:t>
            </w:r>
            <w:r>
              <w:rPr>
                <w:rFonts w:asciiTheme="minorEastAsia" w:hAnsiTheme="minorEastAsia"/>
                <w:sz w:val="24"/>
                <w:szCs w:val="24"/>
                <w:lang w:val="zh-CN"/>
              </w:rPr>
              <w:t>.</w:t>
            </w:r>
            <w:r>
              <w:rPr>
                <w:rFonts w:hint="eastAsia" w:asciiTheme="minorEastAsia" w:hAnsiTheme="minorEastAsia"/>
                <w:sz w:val="24"/>
                <w:szCs w:val="24"/>
                <w:lang w:val="zh-CN"/>
              </w:rPr>
              <w:t>社区卫生服务站：办理健康档案13944份；完成家庭医生签约共计779人次；高血压、糖尿病随访2</w:t>
            </w:r>
            <w:r>
              <w:rPr>
                <w:rFonts w:asciiTheme="minorEastAsia" w:hAnsiTheme="minorEastAsia"/>
                <w:sz w:val="24"/>
                <w:szCs w:val="24"/>
                <w:lang w:val="zh-CN"/>
              </w:rPr>
              <w:t>516</w:t>
            </w:r>
            <w:r>
              <w:rPr>
                <w:rFonts w:hint="eastAsia" w:asciiTheme="minorEastAsia" w:hAnsiTheme="minorEastAsia"/>
                <w:sz w:val="24"/>
                <w:szCs w:val="24"/>
                <w:lang w:val="zh-CN"/>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440" w:lineRule="exact"/>
              <w:ind w:left="240" w:hanging="240" w:hangingChars="100"/>
              <w:jc w:val="left"/>
              <w:rPr>
                <w:rFonts w:asciiTheme="minorEastAsia" w:hAnsiTheme="minorEastAsia"/>
                <w:sz w:val="24"/>
                <w:szCs w:val="24"/>
                <w:lang w:val="zh-CN"/>
              </w:rPr>
            </w:pPr>
            <w:r>
              <w:rPr>
                <w:rFonts w:asciiTheme="minorEastAsia" w:hAnsiTheme="minorEastAsia"/>
                <w:sz w:val="24"/>
                <w:szCs w:val="24"/>
                <w:lang w:val="zh-CN"/>
              </w:rPr>
              <w:t>1.</w:t>
            </w:r>
            <w:r>
              <w:rPr>
                <w:rFonts w:hint="eastAsia" w:asciiTheme="minorEastAsia" w:hAnsiTheme="minorEastAsia"/>
                <w:sz w:val="24"/>
                <w:szCs w:val="24"/>
                <w:lang w:val="zh-CN"/>
              </w:rPr>
              <w:t>“智慧医院”项目建设：在学校的大力支持下，医院信息系统已上线试运营，系统功能正在持续改进中。</w:t>
            </w:r>
          </w:p>
          <w:p>
            <w:pPr>
              <w:widowControl/>
              <w:spacing w:line="440" w:lineRule="exact"/>
              <w:ind w:left="240" w:hanging="240" w:hangingChars="100"/>
              <w:jc w:val="left"/>
              <w:rPr>
                <w:rFonts w:hint="eastAsia" w:asciiTheme="minorEastAsia" w:hAnsiTheme="minorEastAsia"/>
                <w:sz w:val="24"/>
                <w:szCs w:val="24"/>
                <w:lang w:val="zh-CN"/>
              </w:rPr>
            </w:pPr>
            <w:r>
              <w:rPr>
                <w:rFonts w:hint="eastAsia" w:asciiTheme="minorEastAsia" w:hAnsiTheme="minorEastAsia"/>
                <w:sz w:val="24"/>
                <w:szCs w:val="24"/>
                <w:lang w:val="zh-CN"/>
              </w:rPr>
              <w:t>2</w:t>
            </w:r>
            <w:r>
              <w:rPr>
                <w:rFonts w:asciiTheme="minorEastAsia" w:hAnsiTheme="minorEastAsia"/>
                <w:sz w:val="24"/>
                <w:szCs w:val="24"/>
                <w:lang w:val="zh-CN"/>
              </w:rPr>
              <w:t>.</w:t>
            </w:r>
            <w:r>
              <w:rPr>
                <w:rFonts w:hint="eastAsia" w:asciiTheme="minorEastAsia" w:hAnsiTheme="minorEastAsia"/>
                <w:sz w:val="24"/>
                <w:szCs w:val="24"/>
                <w:lang w:val="zh-CN"/>
              </w:rPr>
              <w:t>体检工作：完成各类学生体检12394人次，教职工体检8千余人次；开展多场健康义诊及体检报告解读工作，提高教职工的防病水平及自我保健意识。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1"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440" w:lineRule="exact"/>
              <w:rPr>
                <w:rFonts w:hint="eastAsia" w:asciiTheme="minorEastAsia" w:hAnsiTheme="minorEastAsia"/>
                <w:sz w:val="24"/>
                <w:szCs w:val="24"/>
                <w:lang w:val="zh-CN"/>
              </w:rPr>
            </w:pPr>
            <w:r>
              <w:rPr>
                <w:rFonts w:hint="eastAsia" w:asciiTheme="minorEastAsia" w:hAnsiTheme="minorEastAsia"/>
                <w:sz w:val="24"/>
                <w:szCs w:val="24"/>
                <w:lang w:val="zh-CN"/>
              </w:rPr>
              <w:t>校医院参加学校各种重要活动保障工作（如运动会、教育部巡视等工作）。现场选派医术精湛的医务人员和救护车做好应急服务，院内开辟绿色通道、简化就诊流程为师生员工第一时间实施救治处置。得到了校领导、校内各单位和师生员工的一致点赞。</w:t>
            </w:r>
          </w:p>
        </w:tc>
      </w:tr>
    </w:tbl>
    <w:p>
      <w:r>
        <w:br w:type="page"/>
      </w:r>
    </w:p>
    <w:p>
      <w:pPr>
        <w:pStyle w:val="2"/>
        <w:keepNext/>
        <w:keepLines/>
        <w:pageBreakBefore w:val="0"/>
        <w:widowControl w:val="0"/>
        <w:kinsoku/>
        <w:wordWrap/>
        <w:overflowPunct/>
        <w:topLinePunct w:val="0"/>
        <w:autoSpaceDE/>
        <w:autoSpaceDN/>
        <w:bidi w:val="0"/>
        <w:adjustRightInd/>
        <w:snapToGrid/>
        <w:spacing w:line="440" w:lineRule="exact"/>
        <w:textAlignment w:val="auto"/>
        <w:rPr>
          <w:rFonts w:hint="eastAsia" w:asciiTheme="majorEastAsia" w:hAnsiTheme="majorEastAsia" w:eastAsiaTheme="majorEastAsia" w:cstheme="majorEastAsia"/>
          <w:sz w:val="32"/>
          <w:szCs w:val="32"/>
          <w:shd w:val="clear" w:color="auto" w:fill="FFFFFF"/>
        </w:rPr>
      </w:pPr>
      <w:bookmarkStart w:id="51" w:name="_Toc7152"/>
      <w:r>
        <w:rPr>
          <w:rFonts w:hint="eastAsia" w:asciiTheme="majorEastAsia" w:hAnsiTheme="majorEastAsia" w:eastAsiaTheme="majorEastAsia" w:cstheme="majorEastAsia"/>
          <w:b/>
          <w:kern w:val="0"/>
          <w:sz w:val="32"/>
          <w:szCs w:val="32"/>
        </w:rPr>
        <w:t>附属中学</w:t>
      </w:r>
      <w:r>
        <w:rPr>
          <w:rFonts w:hint="eastAsia" w:asciiTheme="majorEastAsia" w:hAnsiTheme="majorEastAsia" w:eastAsiaTheme="majorEastAsia" w:cstheme="majorEastAsia"/>
          <w:sz w:val="32"/>
          <w:szCs w:val="32"/>
          <w:shd w:val="clear" w:color="auto" w:fill="FFFFFF"/>
        </w:rPr>
        <w:t>2023年度业绩简表</w:t>
      </w:r>
      <w:bookmarkEnd w:id="51"/>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noWrap w:val="0"/>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noWrap w:val="0"/>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附属中学</w:t>
            </w:r>
          </w:p>
        </w:tc>
        <w:tc>
          <w:tcPr>
            <w:tcW w:w="1701" w:type="dxa"/>
            <w:noWrap w:val="0"/>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noWrap w:val="0"/>
            <w:vAlign w:val="center"/>
          </w:tcPr>
          <w:p>
            <w:pPr>
              <w:spacing w:line="440" w:lineRule="exact"/>
              <w:jc w:val="center"/>
              <w:rPr>
                <w:rFonts w:hint="default" w:ascii="仿宋" w:hAnsi="仿宋" w:eastAsia="仿宋" w:cs="宋体"/>
                <w:b/>
                <w:kern w:val="0"/>
                <w:szCs w:val="28"/>
                <w:lang w:val="en-US" w:eastAsia="zh-CN"/>
              </w:rPr>
            </w:pPr>
            <w:r>
              <w:rPr>
                <w:rFonts w:hint="eastAsia" w:ascii="仿宋" w:hAnsi="仿宋" w:eastAsia="仿宋" w:cs="宋体"/>
                <w:b/>
                <w:kern w:val="0"/>
                <w:szCs w:val="28"/>
                <w:lang w:val="en-US" w:eastAsia="zh-CN"/>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0" w:hRule="atLeast"/>
          <w:jc w:val="center"/>
        </w:trPr>
        <w:tc>
          <w:tcPr>
            <w:tcW w:w="1614" w:type="dxa"/>
            <w:noWrap w:val="0"/>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noWrap w:val="0"/>
            <w:vAlign w:val="top"/>
          </w:tcPr>
          <w:p>
            <w:pPr>
              <w:widowControl/>
              <w:spacing w:line="440" w:lineRule="exact"/>
              <w:jc w:val="left"/>
              <w:rPr>
                <w:rFonts w:hint="eastAsia" w:ascii="宋体" w:hAnsi="宋体" w:cs="宋体"/>
                <w:bCs/>
                <w:kern w:val="0"/>
                <w:sz w:val="24"/>
                <w:szCs w:val="24"/>
              </w:rPr>
            </w:pPr>
            <w:r>
              <w:rPr>
                <w:rFonts w:hint="eastAsia" w:ascii="宋体" w:hAnsi="宋体" w:cs="宋体"/>
                <w:bCs/>
                <w:kern w:val="0"/>
                <w:sz w:val="24"/>
                <w:szCs w:val="24"/>
              </w:rPr>
              <w:t>1.聚焦主线任务，推进党建重点工作</w:t>
            </w:r>
          </w:p>
          <w:p>
            <w:pPr>
              <w:widowControl/>
              <w:spacing w:line="440" w:lineRule="exact"/>
              <w:jc w:val="left"/>
              <w:rPr>
                <w:rFonts w:hint="eastAsia" w:ascii="宋体" w:hAnsi="宋体" w:cs="宋体"/>
                <w:bCs/>
                <w:kern w:val="0"/>
                <w:sz w:val="24"/>
                <w:szCs w:val="24"/>
              </w:rPr>
            </w:pPr>
            <w:r>
              <w:rPr>
                <w:rFonts w:hint="eastAsia" w:ascii="宋体" w:hAnsi="宋体" w:cs="宋体"/>
                <w:bCs/>
                <w:kern w:val="0"/>
                <w:sz w:val="24"/>
                <w:szCs w:val="24"/>
              </w:rPr>
              <w:t>2.持续正风肃纪，强化师德师风建设</w:t>
            </w:r>
          </w:p>
          <w:p>
            <w:pPr>
              <w:widowControl/>
              <w:spacing w:line="440" w:lineRule="exact"/>
              <w:jc w:val="left"/>
              <w:rPr>
                <w:rFonts w:hint="eastAsia" w:ascii="宋体" w:hAnsi="宋体" w:cs="宋体"/>
                <w:bCs/>
                <w:kern w:val="0"/>
                <w:sz w:val="24"/>
                <w:szCs w:val="24"/>
              </w:rPr>
            </w:pPr>
            <w:r>
              <w:rPr>
                <w:rFonts w:hint="eastAsia" w:ascii="宋体" w:hAnsi="宋体" w:cs="宋体"/>
                <w:bCs/>
                <w:kern w:val="0"/>
                <w:sz w:val="24"/>
                <w:szCs w:val="24"/>
              </w:rPr>
              <w:t>3.落实教学常规，提升教育教学质量</w:t>
            </w:r>
          </w:p>
          <w:p>
            <w:pPr>
              <w:widowControl/>
              <w:spacing w:line="440" w:lineRule="exact"/>
              <w:jc w:val="left"/>
              <w:rPr>
                <w:rFonts w:hint="eastAsia" w:ascii="宋体" w:hAnsi="宋体" w:cs="宋体"/>
                <w:bCs/>
                <w:kern w:val="0"/>
                <w:sz w:val="24"/>
                <w:szCs w:val="24"/>
                <w:lang w:val="zh-CN"/>
              </w:rPr>
            </w:pPr>
            <w:r>
              <w:rPr>
                <w:rFonts w:hint="eastAsia" w:ascii="宋体" w:hAnsi="宋体" w:cs="宋体"/>
                <w:bCs/>
                <w:kern w:val="0"/>
                <w:sz w:val="24"/>
                <w:szCs w:val="24"/>
              </w:rPr>
              <w:t>4.加大招聘力度，优化教师队伍结构</w:t>
            </w:r>
          </w:p>
          <w:p>
            <w:pPr>
              <w:widowControl/>
              <w:spacing w:line="440" w:lineRule="exact"/>
              <w:jc w:val="left"/>
              <w:rPr>
                <w:rFonts w:hint="eastAsia" w:ascii="宋体" w:hAnsi="宋体" w:cs="宋体"/>
                <w:bCs/>
                <w:kern w:val="0"/>
                <w:sz w:val="24"/>
                <w:szCs w:val="24"/>
                <w:lang w:val="zh-CN"/>
              </w:rPr>
            </w:pPr>
            <w:r>
              <w:rPr>
                <w:rFonts w:hint="eastAsia" w:ascii="宋体" w:hAnsi="宋体" w:cs="宋体"/>
                <w:bCs/>
                <w:kern w:val="0"/>
                <w:sz w:val="24"/>
                <w:szCs w:val="24"/>
              </w:rPr>
              <w:t>5.</w:t>
            </w:r>
            <w:r>
              <w:rPr>
                <w:rFonts w:hint="eastAsia" w:ascii="宋体" w:hAnsi="宋体" w:cs="宋体"/>
                <w:bCs/>
                <w:kern w:val="0"/>
                <w:sz w:val="24"/>
                <w:szCs w:val="24"/>
                <w:lang w:val="zh-CN"/>
              </w:rPr>
              <w:t>深入课程改革，</w:t>
            </w:r>
            <w:r>
              <w:rPr>
                <w:rFonts w:hint="eastAsia" w:ascii="宋体" w:hAnsi="宋体" w:cs="宋体"/>
                <w:bCs/>
                <w:kern w:val="0"/>
                <w:sz w:val="24"/>
                <w:szCs w:val="24"/>
              </w:rPr>
              <w:t>推进新高考选课走班</w:t>
            </w:r>
          </w:p>
          <w:p>
            <w:pPr>
              <w:widowControl/>
              <w:spacing w:line="440" w:lineRule="exact"/>
              <w:jc w:val="left"/>
              <w:rPr>
                <w:rFonts w:hint="eastAsia" w:ascii="仿宋" w:hAnsi="仿宋" w:eastAsia="仿宋" w:cs="宋体"/>
                <w:bCs/>
                <w:kern w:val="0"/>
                <w:szCs w:val="28"/>
                <w:lang w:val="zh-CN"/>
              </w:rPr>
            </w:pPr>
            <w:r>
              <w:rPr>
                <w:rFonts w:hint="eastAsia" w:ascii="宋体" w:hAnsi="宋体" w:cs="宋体"/>
                <w:bCs/>
                <w:kern w:val="0"/>
                <w:sz w:val="24"/>
                <w:szCs w:val="24"/>
              </w:rPr>
              <w:t>6.提升教师素养，推动教科研多样化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noWrap w:val="0"/>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noWrap w:val="0"/>
            <w:vAlign w:val="top"/>
          </w:tcPr>
          <w:p>
            <w:pPr>
              <w:widowControl/>
              <w:spacing w:line="440" w:lineRule="exact"/>
              <w:jc w:val="left"/>
              <w:rPr>
                <w:rFonts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lang w:val="zh-CN"/>
              </w:rPr>
              <w:t>.认真落实“双减”政策，减轻学生负担</w:t>
            </w:r>
          </w:p>
          <w:p>
            <w:pPr>
              <w:widowControl/>
              <w:spacing w:line="440" w:lineRule="exact"/>
              <w:jc w:val="left"/>
              <w:rPr>
                <w:rFonts w:ascii="宋体" w:hAnsi="宋体"/>
                <w:color w:val="auto"/>
                <w:sz w:val="24"/>
                <w:szCs w:val="24"/>
              </w:rPr>
            </w:pPr>
            <w:r>
              <w:rPr>
                <w:rFonts w:hint="eastAsia" w:ascii="宋体" w:hAnsi="宋体"/>
                <w:color w:val="auto"/>
                <w:sz w:val="24"/>
                <w:szCs w:val="24"/>
              </w:rPr>
              <w:t>2</w:t>
            </w:r>
            <w:r>
              <w:rPr>
                <w:rFonts w:hint="eastAsia" w:ascii="宋体" w:hAnsi="宋体"/>
                <w:color w:val="auto"/>
                <w:sz w:val="24"/>
                <w:szCs w:val="24"/>
                <w:lang w:val="zh-CN"/>
              </w:rPr>
              <w:t>.推进五育并举，</w:t>
            </w:r>
            <w:r>
              <w:rPr>
                <w:rFonts w:hint="eastAsia" w:ascii="宋体" w:hAnsi="宋体"/>
                <w:color w:val="auto"/>
                <w:sz w:val="24"/>
                <w:szCs w:val="24"/>
              </w:rPr>
              <w:t>做好高中选课走班</w:t>
            </w:r>
          </w:p>
          <w:p>
            <w:pPr>
              <w:widowControl/>
              <w:spacing w:line="440" w:lineRule="exact"/>
              <w:jc w:val="left"/>
              <w:rPr>
                <w:rFonts w:hint="eastAsia" w:ascii="宋体" w:hAnsi="宋体"/>
                <w:color w:val="auto"/>
                <w:sz w:val="24"/>
                <w:szCs w:val="24"/>
                <w:lang w:val="zh-CN"/>
              </w:rPr>
            </w:pPr>
            <w:r>
              <w:rPr>
                <w:rFonts w:hint="eastAsia" w:ascii="宋体" w:hAnsi="宋体"/>
                <w:color w:val="auto"/>
                <w:sz w:val="24"/>
                <w:szCs w:val="24"/>
              </w:rPr>
              <w:t>3</w:t>
            </w:r>
            <w:r>
              <w:rPr>
                <w:rFonts w:hint="eastAsia" w:ascii="宋体" w:hAnsi="宋体"/>
                <w:color w:val="auto"/>
                <w:sz w:val="24"/>
                <w:szCs w:val="24"/>
                <w:lang w:val="zh-CN"/>
              </w:rPr>
              <w:t>.</w:t>
            </w:r>
            <w:r>
              <w:rPr>
                <w:rFonts w:hint="eastAsia" w:ascii="宋体" w:hAnsi="宋体"/>
                <w:color w:val="auto"/>
                <w:sz w:val="24"/>
                <w:szCs w:val="24"/>
              </w:rPr>
              <w:t>完善</w:t>
            </w:r>
            <w:r>
              <w:rPr>
                <w:rFonts w:hint="eastAsia" w:ascii="宋体" w:hAnsi="宋体"/>
                <w:color w:val="auto"/>
                <w:sz w:val="24"/>
                <w:szCs w:val="24"/>
                <w:lang w:val="zh-CN"/>
              </w:rPr>
              <w:t>特色课程</w:t>
            </w:r>
            <w:r>
              <w:rPr>
                <w:rFonts w:hint="eastAsia" w:ascii="宋体" w:hAnsi="宋体"/>
                <w:color w:val="auto"/>
                <w:sz w:val="24"/>
                <w:szCs w:val="24"/>
              </w:rPr>
              <w:t>建设</w:t>
            </w:r>
            <w:r>
              <w:rPr>
                <w:rFonts w:hint="eastAsia" w:ascii="宋体" w:hAnsi="宋体"/>
                <w:color w:val="auto"/>
                <w:sz w:val="24"/>
                <w:szCs w:val="24"/>
                <w:lang w:val="zh-CN"/>
              </w:rPr>
              <w:t>，做好课后托管服务</w:t>
            </w:r>
          </w:p>
          <w:p>
            <w:pPr>
              <w:widowControl/>
              <w:spacing w:line="440" w:lineRule="exact"/>
              <w:jc w:val="left"/>
              <w:rPr>
                <w:rFonts w:hint="eastAsia" w:ascii="宋体" w:hAnsi="宋体"/>
                <w:color w:val="auto"/>
                <w:sz w:val="24"/>
                <w:szCs w:val="24"/>
              </w:rPr>
            </w:pPr>
            <w:r>
              <w:rPr>
                <w:rFonts w:hint="eastAsia" w:ascii="宋体" w:hAnsi="宋体"/>
                <w:color w:val="auto"/>
                <w:sz w:val="24"/>
                <w:szCs w:val="24"/>
              </w:rPr>
              <w:t>4</w:t>
            </w:r>
            <w:r>
              <w:rPr>
                <w:rFonts w:hint="eastAsia" w:ascii="宋体" w:hAnsi="宋体"/>
                <w:color w:val="auto"/>
                <w:sz w:val="24"/>
                <w:szCs w:val="24"/>
                <w:lang w:val="zh-CN"/>
              </w:rPr>
              <w:t>.</w:t>
            </w:r>
            <w:r>
              <w:rPr>
                <w:rFonts w:hint="eastAsia" w:ascii="宋体" w:hAnsi="宋体"/>
                <w:color w:val="auto"/>
                <w:sz w:val="24"/>
                <w:szCs w:val="24"/>
              </w:rPr>
              <w:t>积极回应教代会提案</w:t>
            </w:r>
            <w:r>
              <w:rPr>
                <w:rFonts w:hint="eastAsia" w:ascii="宋体" w:hAnsi="宋体"/>
                <w:color w:val="auto"/>
                <w:sz w:val="24"/>
                <w:szCs w:val="24"/>
                <w:lang w:val="zh-CN"/>
              </w:rPr>
              <w:t>，</w:t>
            </w:r>
            <w:r>
              <w:rPr>
                <w:rFonts w:hint="eastAsia" w:ascii="宋体" w:hAnsi="宋体"/>
                <w:color w:val="auto"/>
                <w:sz w:val="24"/>
                <w:szCs w:val="24"/>
              </w:rPr>
              <w:t>改革附中作息时间</w:t>
            </w:r>
          </w:p>
          <w:p>
            <w:pPr>
              <w:widowControl/>
              <w:spacing w:line="440" w:lineRule="exact"/>
              <w:jc w:val="left"/>
              <w:rPr>
                <w:rFonts w:hint="eastAsia" w:ascii="宋体" w:hAnsi="宋体"/>
                <w:color w:val="auto"/>
                <w:sz w:val="24"/>
                <w:szCs w:val="24"/>
              </w:rPr>
            </w:pPr>
            <w:r>
              <w:rPr>
                <w:rFonts w:hint="eastAsia" w:ascii="宋体" w:hAnsi="宋体"/>
                <w:color w:val="auto"/>
                <w:sz w:val="24"/>
                <w:szCs w:val="24"/>
              </w:rPr>
              <w:t>5.创建平安校园，推进无烟校园建设</w:t>
            </w:r>
          </w:p>
          <w:p>
            <w:pPr>
              <w:widowControl/>
              <w:spacing w:line="440" w:lineRule="exact"/>
              <w:jc w:val="left"/>
              <w:rPr>
                <w:rFonts w:ascii="宋体" w:hAnsi="宋体"/>
                <w:color w:val="auto"/>
                <w:sz w:val="24"/>
                <w:szCs w:val="24"/>
              </w:rPr>
            </w:pPr>
            <w:r>
              <w:rPr>
                <w:rFonts w:hint="eastAsia" w:ascii="宋体" w:hAnsi="宋体"/>
                <w:color w:val="auto"/>
                <w:sz w:val="24"/>
                <w:szCs w:val="24"/>
              </w:rPr>
              <w:t>6</w:t>
            </w:r>
            <w:r>
              <w:rPr>
                <w:rFonts w:ascii="宋体" w:hAnsi="宋体"/>
                <w:color w:val="auto"/>
                <w:sz w:val="24"/>
                <w:szCs w:val="24"/>
                <w:lang w:val="zh-CN"/>
              </w:rPr>
              <w:t>.</w:t>
            </w:r>
            <w:r>
              <w:rPr>
                <w:rFonts w:hint="eastAsia" w:ascii="宋体" w:hAnsi="宋体"/>
                <w:color w:val="auto"/>
                <w:sz w:val="24"/>
                <w:szCs w:val="24"/>
                <w:lang w:val="zh-CN"/>
              </w:rPr>
              <w:t>推进校园文化建设，推动学生</w:t>
            </w:r>
            <w:r>
              <w:rPr>
                <w:rFonts w:hint="eastAsia" w:ascii="宋体" w:hAnsi="宋体"/>
                <w:color w:val="auto"/>
                <w:sz w:val="24"/>
                <w:szCs w:val="24"/>
              </w:rPr>
              <w:t>科技创新</w:t>
            </w:r>
          </w:p>
          <w:p>
            <w:pPr>
              <w:widowControl/>
              <w:spacing w:line="440" w:lineRule="exact"/>
              <w:jc w:val="left"/>
              <w:rPr>
                <w:b/>
                <w:bCs/>
                <w:color w:val="auto"/>
                <w:sz w:val="24"/>
                <w:szCs w:val="24"/>
              </w:rPr>
            </w:pPr>
            <w:r>
              <w:rPr>
                <w:rFonts w:hint="eastAsia" w:ascii="宋体" w:hAnsi="宋体"/>
                <w:color w:val="auto"/>
                <w:sz w:val="24"/>
                <w:szCs w:val="24"/>
              </w:rPr>
              <w:t>7.推进大中小思政课一体化、党团队一体化建设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noWrap w:val="0"/>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noWrap w:val="0"/>
            <w:vAlign w:val="top"/>
          </w:tcPr>
          <w:p>
            <w:pPr>
              <w:widowControl/>
              <w:numPr>
                <w:ilvl w:val="0"/>
                <w:numId w:val="4"/>
              </w:numPr>
              <w:spacing w:line="440" w:lineRule="exact"/>
              <w:jc w:val="left"/>
              <w:rPr>
                <w:rFonts w:hint="eastAsia" w:ascii="宋体" w:hAnsi="宋体" w:cs="宋体"/>
                <w:color w:val="auto"/>
                <w:sz w:val="24"/>
                <w:szCs w:val="24"/>
                <w:lang w:val="zh-CN"/>
              </w:rPr>
            </w:pPr>
            <w:r>
              <w:rPr>
                <w:rFonts w:hint="eastAsia" w:ascii="宋体" w:hAnsi="宋体" w:cs="宋体"/>
                <w:color w:val="auto"/>
                <w:sz w:val="24"/>
                <w:szCs w:val="24"/>
                <w:lang w:val="zh-CN"/>
              </w:rPr>
              <w:t>中考成绩再创新高，</w:t>
            </w:r>
            <w:r>
              <w:rPr>
                <w:rFonts w:hint="eastAsia" w:ascii="宋体" w:hAnsi="宋体" w:cs="宋体"/>
                <w:color w:val="auto"/>
                <w:sz w:val="24"/>
                <w:szCs w:val="24"/>
              </w:rPr>
              <w:t>屏蔽生（全市前50名）2人。初中毕业生2人被合肥一中“杨振宁班”录取，2人被强基班录取；七年级统考名列全区第二</w:t>
            </w:r>
          </w:p>
          <w:p>
            <w:pPr>
              <w:widowControl/>
              <w:spacing w:line="440" w:lineRule="exact"/>
              <w:jc w:val="left"/>
              <w:rPr>
                <w:rFonts w:hint="eastAsia" w:ascii="宋体" w:hAnsi="宋体" w:cs="宋体"/>
                <w:color w:val="auto"/>
                <w:sz w:val="24"/>
                <w:szCs w:val="24"/>
                <w:lang w:val="zh-CN"/>
              </w:rPr>
            </w:pPr>
            <w:r>
              <w:rPr>
                <w:rFonts w:hint="eastAsia" w:ascii="宋体" w:hAnsi="宋体" w:cs="宋体"/>
                <w:color w:val="auto"/>
                <w:sz w:val="24"/>
                <w:szCs w:val="24"/>
              </w:rPr>
              <w:t>2.安徽省“教坛新星”（第四届）3人，人数全市领先；2人获全国教学基本功大赛一等奖；2项省级教科研课题结题</w:t>
            </w:r>
          </w:p>
          <w:p>
            <w:pPr>
              <w:widowControl/>
              <w:spacing w:line="440" w:lineRule="exact"/>
              <w:jc w:val="left"/>
              <w:rPr>
                <w:rFonts w:hint="eastAsia" w:ascii="宋体" w:hAnsi="宋体" w:cs="宋体"/>
                <w:color w:val="auto"/>
                <w:sz w:val="24"/>
                <w:szCs w:val="24"/>
                <w:lang w:val="zh-CN"/>
              </w:rPr>
            </w:pPr>
            <w:r>
              <w:rPr>
                <w:rFonts w:hint="eastAsia" w:ascii="宋体" w:hAnsi="宋体" w:cs="宋体"/>
                <w:color w:val="auto"/>
                <w:sz w:val="24"/>
                <w:szCs w:val="24"/>
                <w:lang w:bidi="ar"/>
              </w:rPr>
              <w:t>3.高中录取统招线逐年提升</w:t>
            </w:r>
          </w:p>
          <w:p>
            <w:pPr>
              <w:widowControl/>
              <w:spacing w:line="440" w:lineRule="exact"/>
              <w:jc w:val="left"/>
              <w:rPr>
                <w:rFonts w:hint="eastAsia" w:ascii="宋体" w:hAnsi="宋体" w:cs="宋体"/>
                <w:color w:val="auto"/>
                <w:sz w:val="24"/>
                <w:szCs w:val="24"/>
                <w:lang w:val="zh-CN"/>
              </w:rPr>
            </w:pPr>
            <w:r>
              <w:rPr>
                <w:rFonts w:hint="eastAsia" w:ascii="宋体" w:hAnsi="宋体" w:cs="宋体"/>
                <w:color w:val="auto"/>
                <w:sz w:val="24"/>
                <w:szCs w:val="24"/>
                <w:lang w:bidi="ar"/>
              </w:rPr>
              <w:t>4.小学六年级期末绿色评价全区第8位，比上年提升8个位次</w:t>
            </w:r>
          </w:p>
          <w:p>
            <w:pPr>
              <w:widowControl/>
              <w:spacing w:line="440" w:lineRule="exact"/>
              <w:jc w:val="left"/>
              <w:rPr>
                <w:rFonts w:hint="eastAsia" w:ascii="宋体" w:hAnsi="宋体" w:cs="宋体"/>
                <w:color w:val="auto"/>
                <w:sz w:val="24"/>
                <w:szCs w:val="24"/>
                <w:lang w:val="zh-CN"/>
              </w:rPr>
            </w:pPr>
            <w:r>
              <w:rPr>
                <w:rFonts w:hint="eastAsia" w:ascii="宋体" w:hAnsi="宋体" w:cs="宋体"/>
                <w:color w:val="auto"/>
                <w:sz w:val="24"/>
                <w:szCs w:val="24"/>
              </w:rPr>
              <w:t>5.基础教育国家级教学成果奖全国二等奖，历史首次</w:t>
            </w:r>
          </w:p>
          <w:p>
            <w:pPr>
              <w:widowControl/>
              <w:spacing w:line="440" w:lineRule="exact"/>
              <w:jc w:val="left"/>
              <w:rPr>
                <w:rFonts w:hint="eastAsia" w:ascii="宋体" w:hAnsi="宋体" w:cs="宋体"/>
                <w:color w:val="auto"/>
                <w:sz w:val="24"/>
                <w:szCs w:val="24"/>
                <w:lang w:val="zh-CN"/>
              </w:rPr>
            </w:pPr>
            <w:r>
              <w:rPr>
                <w:rFonts w:hint="eastAsia" w:ascii="宋体" w:hAnsi="宋体" w:cs="宋体"/>
                <w:color w:val="auto"/>
                <w:sz w:val="24"/>
                <w:szCs w:val="24"/>
              </w:rPr>
              <w:t>6.团中央“小平科技创新实验室”建设学校挂牌</w:t>
            </w:r>
          </w:p>
          <w:p>
            <w:pPr>
              <w:widowControl/>
              <w:spacing w:line="440" w:lineRule="exact"/>
              <w:jc w:val="left"/>
              <w:rPr>
                <w:rFonts w:hint="eastAsia" w:ascii="宋体" w:hAnsi="宋体" w:cs="宋体"/>
                <w:color w:val="auto"/>
                <w:sz w:val="24"/>
                <w:szCs w:val="24"/>
                <w:lang w:val="zh-CN"/>
              </w:rPr>
            </w:pPr>
            <w:r>
              <w:rPr>
                <w:rFonts w:hint="eastAsia" w:ascii="宋体" w:hAnsi="宋体" w:cs="宋体"/>
                <w:color w:val="auto"/>
                <w:sz w:val="24"/>
                <w:szCs w:val="24"/>
              </w:rPr>
              <w:t>7.第三届全国青少年科技教育成果展示大赛开源硬件应用设计挑战赛全国总决赛初中组金牌、小学组金牌</w:t>
            </w:r>
          </w:p>
          <w:p>
            <w:pPr>
              <w:widowControl/>
              <w:spacing w:line="440" w:lineRule="exact"/>
              <w:jc w:val="left"/>
              <w:rPr>
                <w:rFonts w:hint="eastAsia" w:ascii="宋体" w:hAnsi="宋体" w:cs="宋体"/>
                <w:color w:val="auto"/>
                <w:sz w:val="24"/>
                <w:szCs w:val="24"/>
                <w:lang w:val="zh-CN"/>
              </w:rPr>
            </w:pPr>
            <w:r>
              <w:rPr>
                <w:rFonts w:hint="eastAsia" w:ascii="宋体" w:hAnsi="宋体" w:cs="宋体"/>
                <w:color w:val="auto"/>
                <w:sz w:val="24"/>
                <w:szCs w:val="24"/>
                <w:lang w:bidi="ar"/>
              </w:rPr>
              <w:t>8.“斛兵之春”合唱团获第九届中国童声合唱节铜奖</w:t>
            </w:r>
          </w:p>
          <w:p>
            <w:pPr>
              <w:pStyle w:val="15"/>
              <w:rPr>
                <w:rFonts w:cs="Times New Roman"/>
                <w:color w:val="auto"/>
                <w:kern w:val="2"/>
                <w:szCs w:val="24"/>
                <w:lang w:val="zh-CN"/>
              </w:rPr>
            </w:pPr>
            <w:r>
              <w:rPr>
                <w:rFonts w:hint="eastAsia"/>
                <w:color w:val="auto"/>
                <w:szCs w:val="24"/>
                <w:lang w:bidi="ar"/>
              </w:rPr>
              <w:t>9.“博物馆里的思政课”入选国家文物局、教育部大思政课优质资源精品项目</w:t>
            </w:r>
          </w:p>
        </w:tc>
      </w:tr>
    </w:tbl>
    <w:p>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color w:val="000000" w:themeColor="text1"/>
          <w:sz w:val="32"/>
          <w:szCs w:val="32"/>
          <w:shd w:val="clear" w:color="auto" w:fill="FFFFFF"/>
          <w14:textFill>
            <w14:solidFill>
              <w14:schemeClr w14:val="tx1"/>
            </w14:solidFill>
          </w14:textFill>
        </w:rPr>
      </w:pPr>
      <w:bookmarkStart w:id="52" w:name="_Toc28249"/>
      <w:r>
        <w:rPr>
          <w:rFonts w:hint="eastAsia" w:asciiTheme="majorEastAsia" w:hAnsiTheme="majorEastAsia" w:eastAsiaTheme="majorEastAsia" w:cstheme="majorEastAsia"/>
          <w:b/>
          <w:color w:val="000000" w:themeColor="text1"/>
          <w:kern w:val="0"/>
          <w:sz w:val="32"/>
          <w:szCs w:val="32"/>
          <w14:textFill>
            <w14:solidFill>
              <w14:schemeClr w14:val="tx1"/>
            </w14:solidFill>
          </w14:textFill>
        </w:rPr>
        <w:t>资产经营</w:t>
      </w:r>
      <w:r>
        <w:rPr>
          <w:rFonts w:hint="eastAsia" w:asciiTheme="majorEastAsia" w:hAnsiTheme="majorEastAsia" w:cstheme="majorEastAsia"/>
          <w:b/>
          <w:color w:val="000000" w:themeColor="text1"/>
          <w:kern w:val="0"/>
          <w:sz w:val="32"/>
          <w:szCs w:val="32"/>
          <w:lang w:eastAsia="zh-CN"/>
          <w14:textFill>
            <w14:solidFill>
              <w14:schemeClr w14:val="tx1"/>
            </w14:solidFill>
          </w14:textFill>
        </w:rPr>
        <w:t>有限</w:t>
      </w:r>
      <w:r>
        <w:rPr>
          <w:rFonts w:hint="eastAsia" w:asciiTheme="majorEastAsia" w:hAnsiTheme="majorEastAsia" w:eastAsiaTheme="majorEastAsia" w:cstheme="majorEastAsia"/>
          <w:b/>
          <w:color w:val="000000" w:themeColor="text1"/>
          <w:kern w:val="0"/>
          <w:sz w:val="32"/>
          <w:szCs w:val="32"/>
          <w14:textFill>
            <w14:solidFill>
              <w14:schemeClr w14:val="tx1"/>
            </w14:solidFill>
          </w14:textFill>
        </w:rPr>
        <w:t>公司</w:t>
      </w:r>
      <w:r>
        <w:rPr>
          <w:rFonts w:hint="eastAsia" w:asciiTheme="majorEastAsia" w:hAnsiTheme="majorEastAsia" w:eastAsiaTheme="majorEastAsia" w:cstheme="majorEastAsia"/>
          <w:color w:val="000000" w:themeColor="text1"/>
          <w:sz w:val="32"/>
          <w:szCs w:val="32"/>
          <w:shd w:val="clear" w:color="auto" w:fill="FFFFFF"/>
          <w14:textFill>
            <w14:solidFill>
              <w14:schemeClr w14:val="tx1"/>
            </w14:solidFill>
          </w14:textFill>
        </w:rPr>
        <w:t>2023年度业绩简表</w:t>
      </w:r>
      <w:bookmarkEnd w:id="52"/>
    </w:p>
    <w:tbl>
      <w:tblPr>
        <w:tblStyle w:val="21"/>
        <w:tblW w:w="9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2995"/>
        <w:gridCol w:w="1668"/>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419" w:type="dxa"/>
          </w:tcPr>
          <w:p>
            <w:pPr>
              <w:widowControl/>
              <w:spacing w:line="440" w:lineRule="exact"/>
              <w:jc w:val="center"/>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单位名称</w:t>
            </w:r>
          </w:p>
        </w:tc>
        <w:tc>
          <w:tcPr>
            <w:tcW w:w="2995" w:type="dxa"/>
          </w:tcPr>
          <w:p>
            <w:pPr>
              <w:widowControl/>
              <w:spacing w:line="440" w:lineRule="exact"/>
              <w:jc w:val="center"/>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资产经营公司</w:t>
            </w:r>
          </w:p>
        </w:tc>
        <w:tc>
          <w:tcPr>
            <w:tcW w:w="1668" w:type="dxa"/>
          </w:tcPr>
          <w:p>
            <w:pPr>
              <w:spacing w:line="440" w:lineRule="exact"/>
              <w:jc w:val="center"/>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单位职工数</w:t>
            </w:r>
          </w:p>
        </w:tc>
        <w:tc>
          <w:tcPr>
            <w:tcW w:w="3170" w:type="dxa"/>
          </w:tcPr>
          <w:p>
            <w:pPr>
              <w:spacing w:line="440" w:lineRule="exact"/>
              <w:jc w:val="center"/>
              <w:rPr>
                <w:rFonts w:ascii="仿宋" w:hAnsi="仿宋" w:eastAsia="仿宋" w:cs="宋体"/>
                <w:b/>
                <w:color w:val="000000" w:themeColor="text1"/>
                <w:kern w:val="0"/>
                <w:szCs w:val="28"/>
                <w14:textFill>
                  <w14:solidFill>
                    <w14:schemeClr w14:val="tx1"/>
                  </w14:solidFill>
                </w14:textFill>
              </w:rPr>
            </w:pPr>
            <w:r>
              <w:rPr>
                <w:rFonts w:ascii="仿宋" w:hAnsi="仿宋" w:eastAsia="仿宋" w:cs="宋体"/>
                <w:b/>
                <w:color w:val="000000" w:themeColor="text1"/>
                <w:kern w:val="0"/>
                <w:szCs w:val="28"/>
                <w14:textFill>
                  <w14:solidFill>
                    <w14:schemeClr w14:val="tx1"/>
                  </w14:solidFill>
                </w14:textFill>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8" w:hRule="atLeast"/>
          <w:jc w:val="center"/>
        </w:trPr>
        <w:tc>
          <w:tcPr>
            <w:tcW w:w="1419"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基本工作</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（含服务）</w:t>
            </w:r>
          </w:p>
        </w:tc>
        <w:tc>
          <w:tcPr>
            <w:tcW w:w="7834" w:type="dxa"/>
            <w:gridSpan w:val="3"/>
          </w:tcPr>
          <w:p>
            <w:pPr>
              <w:keepNext w:val="0"/>
              <w:keepLines w:val="0"/>
              <w:pageBreakBefore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bCs/>
                <w:color w:val="000000"/>
                <w:sz w:val="18"/>
                <w:szCs w:val="18"/>
              </w:rPr>
              <w:t>1.完善公司内控制度，提升公司治理能力。</w:t>
            </w:r>
            <w:r>
              <w:rPr>
                <w:rFonts w:hint="eastAsia" w:asciiTheme="minorEastAsia" w:hAnsiTheme="minorEastAsia" w:eastAsiaTheme="minorEastAsia" w:cstheme="minorEastAsia"/>
                <w:color w:val="000000"/>
                <w:sz w:val="18"/>
                <w:szCs w:val="18"/>
              </w:rPr>
              <w:t>一是加强制度建设。制（修）订《合肥工业大学资产经营有限公司采购招标管理暂行办法》等7项制度，指导督查全资企业及各中心制修订相关制度20余项。二是加强风险管控。开展全资企业经济活动财务管理风险点排查，共排查出“资金管理及运用风险”等风险点58项，确定风险管控措施，提高科学化、规范化运营能力和管理水平。</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bCs/>
                <w:color w:val="000000"/>
                <w:sz w:val="18"/>
                <w:szCs w:val="18"/>
              </w:rPr>
              <w:t>2.履行出资人职责，建立有效的激励和约束机制。</w:t>
            </w:r>
            <w:r>
              <w:rPr>
                <w:rFonts w:hint="eastAsia" w:asciiTheme="minorEastAsia" w:hAnsiTheme="minorEastAsia" w:eastAsiaTheme="minorEastAsia" w:cstheme="minorEastAsia"/>
                <w:color w:val="000000"/>
                <w:sz w:val="18"/>
                <w:szCs w:val="18"/>
              </w:rPr>
              <w:t>一是实行目标管理，加强对所属企业的考核。依据《合肥工业大学所属企业年度经营业绩考核办法》，由公司牵头，学校相关部门参与，对公司所属企业进行年度经营业绩考核，</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"https://www.baidu.com/link?url=XwM1aw-XwwMsvxjUsldytN20mQoODKOeK7N7CwVhtnOO-zvZb6Ej1J7LMOE-cQ4kdl4RbnFwRUQmsgR5SNDoKa&amp;wd=&amp;eqid=cc64121a00024ec9000000066571ae3a" \t "_blank"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color w:val="000000"/>
                <w:sz w:val="18"/>
                <w:szCs w:val="18"/>
              </w:rPr>
              <w:t>用好考核“指挥棒”,激发干事创业新动力</w:t>
            </w:r>
            <w:r>
              <w:rPr>
                <w:rFonts w:hint="eastAsia" w:asciiTheme="minorEastAsia" w:hAnsiTheme="minorEastAsia" w:eastAsiaTheme="minorEastAsia" w:cstheme="minorEastAsia"/>
                <w:color w:val="000000"/>
                <w:sz w:val="18"/>
                <w:szCs w:val="18"/>
              </w:rPr>
              <w:fldChar w:fldCharType="end"/>
            </w:r>
            <w:r>
              <w:rPr>
                <w:rFonts w:hint="eastAsia" w:asciiTheme="minorEastAsia" w:hAnsiTheme="minorEastAsia" w:eastAsiaTheme="minorEastAsia" w:cstheme="minorEastAsia"/>
                <w:color w:val="000000"/>
                <w:sz w:val="18"/>
                <w:szCs w:val="18"/>
              </w:rPr>
              <w:t>。二是履行股东职责，加强对所属企业的监管。公司共委派董事24人次、监事11人次，聘请学校财务处、人事处和审计处担任全资企业董事、监事18人次，加大对全资企业监管力度。</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bCs/>
                <w:color w:val="000000"/>
                <w:sz w:val="18"/>
                <w:szCs w:val="18"/>
              </w:rPr>
              <w:t>3.加强安全管理，确保校园安全稳定。</w:t>
            </w:r>
            <w:r>
              <w:rPr>
                <w:rFonts w:hint="eastAsia" w:asciiTheme="minorEastAsia" w:hAnsiTheme="minorEastAsia" w:eastAsiaTheme="minorEastAsia" w:cstheme="minorEastAsia"/>
                <w:color w:val="000000"/>
                <w:sz w:val="18"/>
                <w:szCs w:val="18"/>
              </w:rPr>
              <w:t>一是公司及时传达上级和学校有关安全稳定会议精神，加强教育管理；二是全面落实“一岗双责”，完善管理制度，层层压实责，群防群治；三是开展各类安全专项培训和检查，每月至少开展1次安全检查及不定期抽查，排查安全隐患112项并及时完成整改，全年累计投入102.92万元用于各项房屋修缮、设施改造等，消除安全隐患，保障师生安全和学校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3" w:hRule="atLeast"/>
          <w:jc w:val="center"/>
        </w:trPr>
        <w:tc>
          <w:tcPr>
            <w:tcW w:w="1419"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 w:hAnsi="仿宋" w:eastAsia="仿宋" w:cs="宋体"/>
                <w:b/>
                <w:color w:val="000000" w:themeColor="text1"/>
                <w:kern w:val="0"/>
                <w:szCs w:val="28"/>
                <w14:textFill>
                  <w14:solidFill>
                    <w14:schemeClr w14:val="tx1"/>
                  </w14:solidFill>
                </w14:textFill>
              </w:rPr>
            </w:pPr>
            <w:r>
              <w:rPr>
                <w:rFonts w:ascii="仿宋" w:hAnsi="仿宋" w:eastAsia="仿宋" w:cs="宋体"/>
                <w:b/>
                <w:color w:val="000000" w:themeColor="text1"/>
                <w:kern w:val="0"/>
                <w:szCs w:val="28"/>
                <w14:textFill>
                  <w14:solidFill>
                    <w14:schemeClr w14:val="tx1"/>
                  </w14:solidFill>
                </w14:textFill>
              </w:rPr>
              <w:t>核心工作</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 w:hAnsi="仿宋" w:eastAsia="仿宋" w:cs="宋体"/>
                <w:color w:val="000000" w:themeColor="text1"/>
                <w:kern w:val="0"/>
                <w:szCs w:val="28"/>
                <w14:textFill>
                  <w14:solidFill>
                    <w14:schemeClr w14:val="tx1"/>
                  </w14:solidFill>
                </w14:textFill>
              </w:rPr>
            </w:pPr>
            <w:r>
              <w:rPr>
                <w:rFonts w:hint="eastAsia" w:ascii="仿宋" w:hAnsi="仿宋" w:eastAsia="仿宋" w:cs="宋体"/>
                <w:color w:val="000000" w:themeColor="text1"/>
                <w:kern w:val="0"/>
                <w:szCs w:val="28"/>
                <w14:textFill>
                  <w14:solidFill>
                    <w14:schemeClr w14:val="tx1"/>
                  </w14:solidFill>
                </w14:textFill>
              </w:rPr>
              <w:t>（不超过10项）</w:t>
            </w:r>
          </w:p>
        </w:tc>
        <w:tc>
          <w:tcPr>
            <w:tcW w:w="7834" w:type="dxa"/>
            <w:gridSpan w:val="3"/>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bCs/>
                <w:color w:val="000000"/>
                <w:sz w:val="18"/>
                <w:szCs w:val="18"/>
              </w:rPr>
              <w:t>1.精心谋划部署，确保主题教育有序开展。</w:t>
            </w:r>
            <w:r>
              <w:rPr>
                <w:rFonts w:hint="eastAsia" w:asciiTheme="minorEastAsia" w:hAnsiTheme="minorEastAsia" w:eastAsiaTheme="minorEastAsia" w:cstheme="minorEastAsia"/>
                <w:color w:val="000000"/>
                <w:sz w:val="18"/>
                <w:szCs w:val="18"/>
              </w:rPr>
              <w:t>制定公司主题教育实施方案，共梳理出重点解决的突出问题清单24条，94名党员完成实事好事共110件。</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bCs/>
                <w:color w:val="000000"/>
                <w:sz w:val="18"/>
                <w:szCs w:val="18"/>
              </w:rPr>
              <w:t>2.营收能力持续提升，反哺学校力度持续增强。</w:t>
            </w:r>
            <w:r>
              <w:rPr>
                <w:rFonts w:hint="eastAsia" w:asciiTheme="minorEastAsia" w:hAnsiTheme="minorEastAsia" w:eastAsiaTheme="minorEastAsia" w:cstheme="minorEastAsia"/>
                <w:color w:val="000000"/>
                <w:sz w:val="18"/>
                <w:szCs w:val="18"/>
              </w:rPr>
              <w:t>2023年度校属企业上交学校利润、校名校誉等资源占用费4527.17万元，上交国有资本收益584.35万元；为学校104名事业编制、74名大集体职工提供了工作岗位，自筹发放工资2211.03万元。学校三家参股企业2022年度分红合计383.88万元，其中巨一科技249.48万元、工大高科114.40万元、国家大学科技园20万元。</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bCs/>
                <w:color w:val="000000"/>
                <w:sz w:val="18"/>
                <w:szCs w:val="18"/>
              </w:rPr>
              <w:t>3.精细化管理提质效，实现国有资产保值增值。</w:t>
            </w:r>
            <w:r>
              <w:rPr>
                <w:rFonts w:hint="eastAsia" w:asciiTheme="minorEastAsia" w:hAnsiTheme="minorEastAsia" w:eastAsiaTheme="minorEastAsia" w:cstheme="minorEastAsia"/>
                <w:color w:val="000000"/>
                <w:sz w:val="18"/>
                <w:szCs w:val="18"/>
              </w:rPr>
              <w:t>校属全资企业2023年度资产总额14.9亿元，较上年增长11.28%；净资产7.26亿元，较上年增长31.76%；营业收入8.47亿元，较上年增长0.83%；利润总额8000万元，较上年增长13.98%。上缴各类税收5600余万元，向社会提供了近2500余就业岗位，自筹发放工资38713.26万元。</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bCs/>
                <w:color w:val="000000"/>
                <w:sz w:val="18"/>
                <w:szCs w:val="18"/>
              </w:rPr>
              <w:t>4.拓展校企合作模式，助力产教深度融合。</w:t>
            </w:r>
            <w:r>
              <w:rPr>
                <w:rFonts w:hint="eastAsia" w:asciiTheme="minorEastAsia" w:hAnsiTheme="minorEastAsia" w:eastAsiaTheme="minorEastAsia" w:cstheme="minorEastAsia"/>
                <w:color w:val="000000"/>
                <w:sz w:val="18"/>
                <w:szCs w:val="18"/>
              </w:rPr>
              <w:t>设计院、监理公司、检测公司、锦程教育发展公司分别联合学校土木学院等5个学院，积极开展校企合作，拓展产学研合作领域广度及深度，共计承担学校13名研究生培养任务和176名学生的实习实训工作；获得基金及奖励135万元，获得发明专利24项，获得各类奖励59项，发表论文96篇。</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bCs/>
                <w:color w:val="000000"/>
                <w:sz w:val="18"/>
                <w:szCs w:val="18"/>
              </w:rPr>
              <w:t>5.持续做好企业加法，加大科技成果转化力度。</w:t>
            </w:r>
            <w:r>
              <w:rPr>
                <w:rFonts w:hint="eastAsia" w:asciiTheme="minorEastAsia" w:hAnsiTheme="minorEastAsia" w:eastAsiaTheme="minorEastAsia" w:cstheme="minorEastAsia"/>
                <w:color w:val="000000"/>
                <w:sz w:val="18"/>
                <w:szCs w:val="18"/>
              </w:rPr>
              <w:t>一是加大对科技成果转化企业的指导。召开高科技成果转化企业座谈会，学校科技成果转化企业12家负责人全部参加；实地调研走访高科技成果转化企业4家，进一步了解科技成果转化企业实际需求。二是加大科技成果转化力度。累计转化学校6个院系37项专利技术，新增“华彩（合肥）新能源科技有限公司”等9个科技成果转化企业。作价入股的专利技术总价值1693万元，专利转化数量同比提升94.73%。</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bCs/>
                <w:color w:val="000000"/>
                <w:sz w:val="18"/>
                <w:szCs w:val="18"/>
              </w:rPr>
              <w:t>6.拓展校地合作空间，推进异地研究院建设工作。</w:t>
            </w:r>
            <w:r>
              <w:rPr>
                <w:rFonts w:hint="eastAsia" w:asciiTheme="minorEastAsia" w:hAnsiTheme="minorEastAsia" w:eastAsiaTheme="minorEastAsia" w:cstheme="minorEastAsia"/>
                <w:color w:val="000000"/>
                <w:sz w:val="18"/>
                <w:szCs w:val="18"/>
              </w:rPr>
              <w:t>一是重庆研究院取得新进展。完成重庆智能制造技术研究院的法人登记工作，开办资金到账额75万元，积极推进研究院具体制度建设和平台搭建等工作。二是稳妥推进研究院规范管理工作。对相关“空壳机构”进行清理关闭，佛山市合肥工业大学研究院和广东三水合肥工业大学研究院正处于清算工作中，合肥工业大学（马鞍山）研究院的注销正等待对方主管单位批准，合肥工业大学深圳研究院已完成资产处置和清税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6" w:hRule="atLeast"/>
          <w:jc w:val="center"/>
        </w:trPr>
        <w:tc>
          <w:tcPr>
            <w:tcW w:w="1419"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 w:hAnsi="仿宋" w:eastAsia="仿宋" w:cs="宋体"/>
                <w:b/>
                <w:color w:val="000000" w:themeColor="text1"/>
                <w:kern w:val="0"/>
                <w:szCs w:val="28"/>
                <w14:textFill>
                  <w14:solidFill>
                    <w14:schemeClr w14:val="tx1"/>
                  </w14:solidFill>
                </w14:textFill>
              </w:rPr>
            </w:pPr>
            <w:r>
              <w:rPr>
                <w:rFonts w:hint="eastAsia" w:ascii="仿宋" w:hAnsi="仿宋" w:eastAsia="仿宋" w:cs="宋体"/>
                <w:b/>
                <w:color w:val="000000" w:themeColor="text1"/>
                <w:kern w:val="0"/>
                <w:szCs w:val="28"/>
                <w14:textFill>
                  <w14:solidFill>
                    <w14:schemeClr w14:val="tx1"/>
                  </w14:solidFill>
                </w14:textFill>
              </w:rPr>
              <w:t>创新和亮点工作</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 w:hAnsi="仿宋" w:eastAsia="仿宋" w:cs="宋体"/>
                <w:color w:val="000000" w:themeColor="text1"/>
                <w:kern w:val="0"/>
                <w:szCs w:val="28"/>
                <w14:textFill>
                  <w14:solidFill>
                    <w14:schemeClr w14:val="tx1"/>
                  </w14:solidFill>
                </w14:textFill>
              </w:rPr>
            </w:pPr>
            <w:r>
              <w:rPr>
                <w:rFonts w:hint="eastAsia" w:ascii="仿宋" w:hAnsi="仿宋" w:eastAsia="仿宋" w:cs="宋体"/>
                <w:color w:val="000000" w:themeColor="text1"/>
                <w:kern w:val="0"/>
                <w:szCs w:val="28"/>
                <w14:textFill>
                  <w14:solidFill>
                    <w14:schemeClr w14:val="tx1"/>
                  </w14:solidFill>
                </w14:textFill>
              </w:rPr>
              <w:t>（不超过10项）</w:t>
            </w:r>
          </w:p>
        </w:tc>
        <w:tc>
          <w:tcPr>
            <w:tcW w:w="7834" w:type="dxa"/>
            <w:gridSpan w:val="3"/>
          </w:tcPr>
          <w:p>
            <w:pPr>
              <w:keepNext w:val="0"/>
              <w:keepLines w:val="0"/>
              <w:pageBreakBefore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bCs/>
                <w:color w:val="000000"/>
                <w:sz w:val="18"/>
                <w:szCs w:val="18"/>
              </w:rPr>
              <w:t>1.发挥资源协同优势，积极推进所属企业上市工作。</w:t>
            </w:r>
            <w:r>
              <w:rPr>
                <w:rFonts w:hint="eastAsia" w:asciiTheme="minorEastAsia" w:hAnsiTheme="minorEastAsia" w:eastAsiaTheme="minorEastAsia" w:cstheme="minorEastAsia"/>
                <w:color w:val="000000"/>
                <w:sz w:val="18"/>
                <w:szCs w:val="18"/>
              </w:rPr>
              <w:t>一是加强顶层设计。校党政主要领导及分管校领导多次主持会议，专题研究上市工作方案，制订工作时间表，部署、推进上市推进相关工作。二是加大调查研究。率队前往南京大学资本运营有限公司开展调研，学习重组改制、方案制订及组织实施过程中需要关注的重点问题等校办企业上市相关经验。三是进行科学谋划。聘请国元证券股份有限公司等专业辅助中介机构团队，根据校属企业的实际情况，作出清晰合理的上市步骤、上市方案设计，充分发挥资源协同优势，组建高效的内部运作团队分阶段、分步骤推进上市进程。</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bCs/>
                <w:color w:val="000000"/>
                <w:sz w:val="18"/>
                <w:szCs w:val="18"/>
              </w:rPr>
              <w:t>2.积极发掘业务增长点，拓展企业发展新空间。</w:t>
            </w:r>
            <w:r>
              <w:rPr>
                <w:rFonts w:hint="eastAsia" w:asciiTheme="minorEastAsia" w:hAnsiTheme="minorEastAsia" w:eastAsiaTheme="minorEastAsia" w:cstheme="minorEastAsia"/>
                <w:color w:val="000000"/>
                <w:sz w:val="18"/>
                <w:szCs w:val="18"/>
              </w:rPr>
              <w:t>一是强化非学历教育。依托学校相关部门，协助制定学校非学历教育工作三年规划。充分发挥企业的体制、机制特点，积极开展社会培训、留学培训等业务。对内整合学校相关教育资源，对外引进优质团队，助推业务增长。二是创新与灵璧县合作模式。资产公司、监理公司牵头，以统筹17个教育类建设项目为内容，与灵璧县人民政府签署《灵璧县创建国家教育优质均衡发展县项目+合作框架协议》。</w:t>
            </w:r>
          </w:p>
        </w:tc>
      </w:tr>
    </w:tbl>
    <w:p>
      <w:pPr>
        <w:rPr>
          <w:color w:val="000000" w:themeColor="text1"/>
          <w14:textFill>
            <w14:solidFill>
              <w14:schemeClr w14:val="tx1"/>
            </w14:solidFill>
          </w14:textFill>
        </w:rPr>
      </w:pPr>
      <w:r>
        <w:rPr>
          <w:color w:val="000000" w:themeColor="text1"/>
          <w14:textFill>
            <w14:solidFill>
              <w14:schemeClr w14:val="tx1"/>
            </w14:solidFill>
          </w14:textFill>
        </w:rPr>
        <w:br w:type="page"/>
      </w:r>
    </w:p>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32"/>
          <w:szCs w:val="32"/>
          <w:shd w:val="clear" w:color="auto" w:fill="FFFFFF"/>
        </w:rPr>
      </w:pPr>
      <w:bookmarkStart w:id="53" w:name="_Toc10885"/>
      <w:r>
        <w:rPr>
          <w:rFonts w:hint="eastAsia" w:asciiTheme="majorEastAsia" w:hAnsiTheme="majorEastAsia" w:eastAsiaTheme="majorEastAsia" w:cstheme="majorEastAsia"/>
          <w:b/>
          <w:kern w:val="0"/>
          <w:sz w:val="32"/>
          <w:szCs w:val="32"/>
          <w:lang w:val="en-US" w:eastAsia="zh-CN"/>
        </w:rPr>
        <w:t>设计院（集团）有限公司</w:t>
      </w:r>
      <w:r>
        <w:rPr>
          <w:rFonts w:hint="eastAsia" w:asciiTheme="majorEastAsia" w:hAnsiTheme="majorEastAsia" w:eastAsiaTheme="majorEastAsia" w:cstheme="majorEastAsia"/>
          <w:sz w:val="32"/>
          <w:szCs w:val="32"/>
          <w:shd w:val="clear" w:color="auto" w:fill="FFFFFF"/>
        </w:rPr>
        <w:t>202</w:t>
      </w:r>
      <w:r>
        <w:rPr>
          <w:rFonts w:hint="eastAsia" w:asciiTheme="majorEastAsia" w:hAnsiTheme="majorEastAsia" w:eastAsiaTheme="majorEastAsia" w:cstheme="majorEastAsia"/>
          <w:sz w:val="32"/>
          <w:szCs w:val="32"/>
          <w:shd w:val="clear" w:color="auto" w:fill="FFFFFF"/>
          <w:lang w:val="en-US" w:eastAsia="zh-CN"/>
        </w:rPr>
        <w:t>3</w:t>
      </w:r>
      <w:r>
        <w:rPr>
          <w:rFonts w:hint="eastAsia" w:asciiTheme="majorEastAsia" w:hAnsiTheme="majorEastAsia" w:eastAsiaTheme="majorEastAsia" w:cstheme="majorEastAsia"/>
          <w:sz w:val="32"/>
          <w:szCs w:val="32"/>
          <w:shd w:val="clear" w:color="auto" w:fill="FFFFFF"/>
        </w:rPr>
        <w:t>年度业绩简表</w:t>
      </w:r>
      <w:bookmarkEnd w:id="53"/>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hint="default" w:ascii="仿宋" w:hAnsi="仿宋" w:eastAsia="仿宋" w:cs="宋体"/>
                <w:b/>
                <w:kern w:val="0"/>
                <w:szCs w:val="28"/>
                <w:lang w:val="en-US" w:eastAsia="zh-CN"/>
              </w:rPr>
            </w:pPr>
            <w:r>
              <w:rPr>
                <w:rFonts w:hint="eastAsia" w:ascii="仿宋" w:hAnsi="仿宋" w:eastAsia="仿宋" w:cs="宋体"/>
                <w:b/>
                <w:kern w:val="0"/>
                <w:szCs w:val="28"/>
                <w:lang w:val="en-US" w:eastAsia="zh-CN"/>
              </w:rPr>
              <w:t>设计院（集团）有限公司</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hint="default" w:ascii="仿宋" w:hAnsi="仿宋" w:eastAsia="仿宋" w:cs="宋体"/>
                <w:b/>
                <w:kern w:val="0"/>
                <w:szCs w:val="28"/>
                <w:lang w:val="en-US" w:eastAsia="zh-CN"/>
              </w:rPr>
            </w:pPr>
            <w:r>
              <w:rPr>
                <w:rFonts w:hint="eastAsia" w:ascii="仿宋" w:hAnsi="仿宋" w:eastAsia="仿宋" w:cs="宋体"/>
                <w:b/>
                <w:kern w:val="0"/>
                <w:szCs w:val="28"/>
                <w:lang w:val="en-US" w:eastAsia="zh-CN"/>
              </w:rPr>
              <w:t>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val="0"/>
                <w:bCs/>
                <w:kern w:val="0"/>
                <w:szCs w:val="28"/>
              </w:rPr>
              <w:t>（含服务）</w:t>
            </w:r>
          </w:p>
        </w:tc>
        <w:tc>
          <w:tcPr>
            <w:tcW w:w="6908" w:type="dxa"/>
            <w:gridSpan w:val="3"/>
          </w:tcPr>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lang w:val="zh-CN"/>
              </w:rPr>
            </w:pPr>
            <w:r>
              <w:rPr>
                <w:rFonts w:hint="eastAsia" w:asciiTheme="minorEastAsia" w:hAnsiTheme="minorEastAsia" w:eastAsiaTheme="minorEastAsia" w:cstheme="minorEastAsia"/>
                <w:b/>
                <w:bCs/>
                <w:sz w:val="18"/>
                <w:szCs w:val="18"/>
                <w:lang w:val="en-US" w:eastAsia="zh-CN"/>
              </w:rPr>
              <w:t>（一）制度建设方面，</w:t>
            </w:r>
            <w:r>
              <w:rPr>
                <w:rFonts w:hint="eastAsia" w:asciiTheme="minorEastAsia" w:hAnsiTheme="minorEastAsia" w:eastAsiaTheme="minorEastAsia" w:cstheme="minorEastAsia"/>
                <w:sz w:val="18"/>
                <w:szCs w:val="18"/>
                <w:lang w:val="en-US" w:eastAsia="zh-CN"/>
              </w:rPr>
              <w:t>2023年先后制定、修订了《分支机构管理办法》《房屋出租管理办法》等7项文件。</w:t>
            </w:r>
            <w:r>
              <w:rPr>
                <w:rFonts w:hint="eastAsia" w:asciiTheme="minorEastAsia" w:hAnsiTheme="minorEastAsia" w:eastAsiaTheme="minorEastAsia" w:cstheme="minorEastAsia"/>
                <w:b/>
                <w:bCs w:val="0"/>
                <w:sz w:val="18"/>
                <w:szCs w:val="18"/>
                <w:lang w:eastAsia="zh-CN"/>
              </w:rPr>
              <w:t>（</w:t>
            </w:r>
            <w:r>
              <w:rPr>
                <w:rFonts w:hint="eastAsia" w:asciiTheme="minorEastAsia" w:hAnsiTheme="minorEastAsia" w:eastAsiaTheme="minorEastAsia" w:cstheme="minorEastAsia"/>
                <w:b/>
                <w:bCs w:val="0"/>
                <w:sz w:val="18"/>
                <w:szCs w:val="18"/>
                <w:lang w:val="en-US" w:eastAsia="zh-CN"/>
              </w:rPr>
              <w:t>二</w:t>
            </w:r>
            <w:r>
              <w:rPr>
                <w:rFonts w:hint="eastAsia" w:asciiTheme="minorEastAsia" w:hAnsiTheme="minorEastAsia" w:eastAsiaTheme="minorEastAsia" w:cstheme="minorEastAsia"/>
                <w:b/>
                <w:bCs w:val="0"/>
                <w:sz w:val="18"/>
                <w:szCs w:val="18"/>
                <w:lang w:eastAsia="zh-CN"/>
              </w:rPr>
              <w:t>）</w:t>
            </w:r>
            <w:r>
              <w:rPr>
                <w:rFonts w:hint="eastAsia" w:asciiTheme="minorEastAsia" w:hAnsiTheme="minorEastAsia" w:eastAsiaTheme="minorEastAsia" w:cstheme="minorEastAsia"/>
                <w:b/>
                <w:bCs w:val="0"/>
                <w:sz w:val="18"/>
                <w:szCs w:val="18"/>
              </w:rPr>
              <w:t>财务管理方面</w:t>
            </w:r>
            <w:r>
              <w:rPr>
                <w:rFonts w:hint="eastAsia" w:asciiTheme="minorEastAsia" w:hAnsiTheme="minorEastAsia" w:eastAsiaTheme="minorEastAsia" w:cstheme="minorEastAsia"/>
                <w:b/>
                <w:bCs w:val="0"/>
                <w:sz w:val="18"/>
                <w:szCs w:val="18"/>
                <w:lang w:val="en-US" w:eastAsia="zh-CN"/>
              </w:rPr>
              <w:t>，</w:t>
            </w:r>
            <w:r>
              <w:rPr>
                <w:rFonts w:hint="eastAsia" w:asciiTheme="minorEastAsia" w:hAnsiTheme="minorEastAsia" w:eastAsiaTheme="minorEastAsia" w:cstheme="minorEastAsia"/>
                <w:sz w:val="18"/>
                <w:szCs w:val="18"/>
              </w:rPr>
              <w:t>推动财务信息化建设，将全面预算管理贯穿日常运营并进行动态监控；完成年报、研发等各项审计及学校巡察整改财务方面落实工作；切实做好下属全资公司及分支机构财务监管工作</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b/>
                <w:bCs/>
                <w:sz w:val="18"/>
                <w:szCs w:val="18"/>
                <w:lang w:val="en-US" w:eastAsia="zh-CN"/>
              </w:rPr>
              <w:t>（三）质量管理方面</w:t>
            </w:r>
            <w:r>
              <w:rPr>
                <w:rFonts w:hint="eastAsia" w:asciiTheme="minorEastAsia" w:hAnsiTheme="minorEastAsia" w:eastAsiaTheme="minorEastAsia" w:cstheme="minorEastAsia"/>
                <w:sz w:val="18"/>
                <w:szCs w:val="18"/>
                <w:lang w:val="en-US" w:eastAsia="zh-CN"/>
              </w:rPr>
              <w:t xml:space="preserve"> 深入</w:t>
            </w:r>
            <w:r>
              <w:rPr>
                <w:rFonts w:hint="eastAsia" w:asciiTheme="minorEastAsia" w:hAnsiTheme="minorEastAsia" w:eastAsiaTheme="minorEastAsia" w:cstheme="minorEastAsia"/>
                <w:sz w:val="18"/>
                <w:szCs w:val="18"/>
                <w:lang w:val="zh-CN" w:eastAsia="zh-CN"/>
              </w:rPr>
              <w:t>贯彻实施ISO质量、环境、职业安全健康管理体系标准，</w:t>
            </w:r>
            <w:r>
              <w:rPr>
                <w:rFonts w:hint="eastAsia" w:asciiTheme="minorEastAsia" w:hAnsiTheme="minorEastAsia" w:eastAsiaTheme="minorEastAsia" w:cstheme="minorEastAsia"/>
                <w:sz w:val="18"/>
                <w:szCs w:val="18"/>
                <w:lang w:val="en-US" w:eastAsia="zh-CN"/>
              </w:rPr>
              <w:t>完成再认证工作，组织内审、回访、施工图质量检查等常态化工作</w:t>
            </w:r>
            <w:r>
              <w:rPr>
                <w:rFonts w:hint="eastAsia" w:asciiTheme="minorEastAsia" w:hAnsiTheme="minorEastAsia" w:eastAsiaTheme="minorEastAsia" w:cstheme="minorEastAsia"/>
                <w:b/>
                <w:bCs w:val="0"/>
                <w:color w:val="auto"/>
                <w:sz w:val="18"/>
                <w:szCs w:val="18"/>
                <w:lang w:val="en-US" w:eastAsia="zh-CN"/>
              </w:rPr>
              <w:t xml:space="preserve">（四）人事方面 </w:t>
            </w:r>
            <w:r>
              <w:rPr>
                <w:rFonts w:hint="eastAsia" w:asciiTheme="minorEastAsia" w:hAnsiTheme="minorEastAsia" w:eastAsiaTheme="minorEastAsia" w:cstheme="minorEastAsia"/>
                <w:bCs/>
                <w:color w:val="auto"/>
                <w:sz w:val="18"/>
                <w:szCs w:val="18"/>
              </w:rPr>
              <w:t>继续做好职称申报</w:t>
            </w:r>
            <w:r>
              <w:rPr>
                <w:rFonts w:hint="eastAsia" w:asciiTheme="minorEastAsia" w:hAnsiTheme="minorEastAsia" w:eastAsiaTheme="minorEastAsia" w:cstheme="minorEastAsia"/>
                <w:bCs/>
                <w:color w:val="auto"/>
                <w:sz w:val="18"/>
                <w:szCs w:val="18"/>
                <w:lang w:eastAsia="zh-CN"/>
              </w:rPr>
              <w:t>、</w:t>
            </w:r>
            <w:r>
              <w:rPr>
                <w:rFonts w:hint="eastAsia" w:asciiTheme="minorEastAsia" w:hAnsiTheme="minorEastAsia" w:eastAsiaTheme="minorEastAsia" w:cstheme="minorEastAsia"/>
                <w:bCs/>
                <w:color w:val="auto"/>
                <w:sz w:val="18"/>
                <w:szCs w:val="18"/>
              </w:rPr>
              <w:t>个人资质注册</w:t>
            </w:r>
            <w:r>
              <w:rPr>
                <w:rFonts w:hint="eastAsia" w:asciiTheme="minorEastAsia" w:hAnsiTheme="minorEastAsia" w:eastAsiaTheme="minorEastAsia" w:cstheme="minorEastAsia"/>
                <w:bCs/>
                <w:color w:val="auto"/>
                <w:sz w:val="18"/>
                <w:szCs w:val="18"/>
                <w:lang w:eastAsia="zh-CN"/>
              </w:rPr>
              <w:t>、</w:t>
            </w:r>
            <w:r>
              <w:rPr>
                <w:rFonts w:hint="eastAsia" w:asciiTheme="minorEastAsia" w:hAnsiTheme="minorEastAsia" w:eastAsiaTheme="minorEastAsia" w:cstheme="minorEastAsia"/>
                <w:bCs/>
                <w:color w:val="auto"/>
                <w:sz w:val="18"/>
                <w:szCs w:val="18"/>
                <w:lang w:val="en-US" w:eastAsia="zh-CN"/>
              </w:rPr>
              <w:t>人力资源管理</w:t>
            </w:r>
            <w:r>
              <w:rPr>
                <w:rFonts w:hint="eastAsia" w:asciiTheme="minorEastAsia" w:hAnsiTheme="minorEastAsia" w:eastAsiaTheme="minorEastAsia" w:cstheme="minorEastAsia"/>
                <w:bCs/>
                <w:color w:val="auto"/>
                <w:sz w:val="18"/>
                <w:szCs w:val="18"/>
              </w:rPr>
              <w:t>，</w:t>
            </w:r>
            <w:r>
              <w:rPr>
                <w:rFonts w:hint="eastAsia" w:asciiTheme="minorEastAsia" w:hAnsiTheme="minorEastAsia" w:eastAsiaTheme="minorEastAsia" w:cstheme="minorEastAsia"/>
                <w:bCs/>
                <w:color w:val="auto"/>
                <w:sz w:val="18"/>
                <w:szCs w:val="18"/>
                <w:lang w:val="en-US" w:eastAsia="zh-CN"/>
              </w:rPr>
              <w:t>以及</w:t>
            </w:r>
            <w:r>
              <w:rPr>
                <w:rFonts w:hint="eastAsia" w:asciiTheme="minorEastAsia" w:hAnsiTheme="minorEastAsia" w:eastAsiaTheme="minorEastAsia" w:cstheme="minorEastAsia"/>
                <w:bCs/>
                <w:color w:val="auto"/>
                <w:sz w:val="18"/>
                <w:szCs w:val="18"/>
              </w:rPr>
              <w:t>工资薪酬</w:t>
            </w:r>
            <w:r>
              <w:rPr>
                <w:rFonts w:hint="eastAsia" w:asciiTheme="minorEastAsia" w:hAnsiTheme="minorEastAsia" w:eastAsiaTheme="minorEastAsia" w:cstheme="minorEastAsia"/>
                <w:bCs/>
                <w:color w:val="auto"/>
                <w:sz w:val="18"/>
                <w:szCs w:val="18"/>
                <w:lang w:eastAsia="zh-CN"/>
              </w:rPr>
              <w:t>、</w:t>
            </w:r>
            <w:r>
              <w:rPr>
                <w:rFonts w:hint="eastAsia" w:asciiTheme="minorEastAsia" w:hAnsiTheme="minorEastAsia" w:eastAsiaTheme="minorEastAsia" w:cstheme="minorEastAsia"/>
                <w:bCs/>
                <w:color w:val="auto"/>
                <w:sz w:val="18"/>
                <w:szCs w:val="18"/>
              </w:rPr>
              <w:t>社保公积金稽核及汇缴工作</w:t>
            </w:r>
            <w:r>
              <w:rPr>
                <w:rFonts w:hint="eastAsia" w:asciiTheme="minorEastAsia" w:hAnsiTheme="minorEastAsia" w:eastAsiaTheme="minorEastAsia" w:cstheme="minorEastAsia"/>
                <w:bCs/>
                <w:color w:val="auto"/>
                <w:sz w:val="18"/>
                <w:szCs w:val="18"/>
                <w:lang w:eastAsia="zh-CN"/>
              </w:rPr>
              <w:t>。</w:t>
            </w:r>
            <w:r>
              <w:rPr>
                <w:rFonts w:hint="eastAsia" w:asciiTheme="minorEastAsia" w:hAnsiTheme="minorEastAsia" w:eastAsiaTheme="minorEastAsia" w:cstheme="minorEastAsia"/>
                <w:b/>
                <w:bCs/>
                <w:sz w:val="18"/>
                <w:szCs w:val="18"/>
                <w:lang w:val="en-US" w:eastAsia="zh-CN"/>
              </w:rPr>
              <w:t xml:space="preserve">（五）信息化建设方面 </w:t>
            </w:r>
            <w:r>
              <w:rPr>
                <w:rFonts w:hint="eastAsia" w:asciiTheme="minorEastAsia" w:hAnsiTheme="minorEastAsia" w:eastAsiaTheme="minorEastAsia" w:cstheme="minorEastAsia"/>
                <w:b w:val="0"/>
                <w:bCs w:val="0"/>
                <w:kern w:val="2"/>
                <w:sz w:val="18"/>
                <w:szCs w:val="18"/>
                <w:lang w:val="en-US" w:eastAsia="zh-CN" w:bidi="ar-SA"/>
              </w:rPr>
              <w:t>进一步推动信息化建设，37个办事事项实现在线办理，</w:t>
            </w:r>
            <w:r>
              <w:rPr>
                <w:rFonts w:hint="eastAsia" w:asciiTheme="minorEastAsia" w:hAnsiTheme="minorEastAsia" w:eastAsiaTheme="minorEastAsia" w:cstheme="minorEastAsia"/>
                <w:bCs/>
                <w:color w:val="auto"/>
                <w:sz w:val="18"/>
                <w:szCs w:val="18"/>
              </w:rPr>
              <w:t>截止</w:t>
            </w:r>
            <w:r>
              <w:rPr>
                <w:rFonts w:hint="eastAsia" w:asciiTheme="minorEastAsia" w:hAnsiTheme="minorEastAsia" w:eastAsiaTheme="minorEastAsia" w:cstheme="minorEastAsia"/>
                <w:bCs/>
                <w:color w:val="auto"/>
                <w:sz w:val="18"/>
                <w:szCs w:val="18"/>
                <w:lang w:val="en-US" w:eastAsia="zh-CN"/>
              </w:rPr>
              <w:t>11</w:t>
            </w:r>
            <w:r>
              <w:rPr>
                <w:rFonts w:hint="eastAsia" w:asciiTheme="minorEastAsia" w:hAnsiTheme="minorEastAsia" w:eastAsiaTheme="minorEastAsia" w:cstheme="minorEastAsia"/>
                <w:bCs/>
                <w:color w:val="auto"/>
                <w:sz w:val="18"/>
                <w:szCs w:val="18"/>
              </w:rPr>
              <w:t>月</w:t>
            </w:r>
            <w:r>
              <w:rPr>
                <w:rFonts w:hint="eastAsia" w:asciiTheme="minorEastAsia" w:hAnsiTheme="minorEastAsia" w:eastAsiaTheme="minorEastAsia" w:cstheme="minorEastAsia"/>
                <w:bCs/>
                <w:color w:val="auto"/>
                <w:sz w:val="18"/>
                <w:szCs w:val="18"/>
                <w:lang w:val="en-US" w:eastAsia="zh-CN"/>
              </w:rPr>
              <w:t>份底</w:t>
            </w:r>
            <w:r>
              <w:rPr>
                <w:rFonts w:hint="eastAsia" w:asciiTheme="minorEastAsia" w:hAnsiTheme="minorEastAsia" w:eastAsiaTheme="minorEastAsia" w:cstheme="minorEastAsia"/>
                <w:bCs/>
                <w:color w:val="auto"/>
                <w:sz w:val="18"/>
                <w:szCs w:val="18"/>
              </w:rPr>
              <w:t>，202</w:t>
            </w:r>
            <w:r>
              <w:rPr>
                <w:rFonts w:hint="eastAsia" w:asciiTheme="minorEastAsia" w:hAnsiTheme="minorEastAsia" w:eastAsiaTheme="minorEastAsia" w:cstheme="minorEastAsia"/>
                <w:bCs/>
                <w:color w:val="auto"/>
                <w:sz w:val="18"/>
                <w:szCs w:val="18"/>
                <w:lang w:val="en-US" w:eastAsia="zh-CN"/>
              </w:rPr>
              <w:t>3</w:t>
            </w:r>
            <w:r>
              <w:rPr>
                <w:rFonts w:hint="eastAsia" w:asciiTheme="minorEastAsia" w:hAnsiTheme="minorEastAsia" w:eastAsiaTheme="minorEastAsia" w:cstheme="minorEastAsia"/>
                <w:bCs/>
                <w:color w:val="auto"/>
                <w:sz w:val="18"/>
                <w:szCs w:val="18"/>
              </w:rPr>
              <w:t>年职能部门办事</w:t>
            </w:r>
            <w:r>
              <w:rPr>
                <w:rFonts w:hint="eastAsia" w:asciiTheme="minorEastAsia" w:hAnsiTheme="minorEastAsia" w:eastAsiaTheme="minorEastAsia" w:cstheme="minorEastAsia"/>
                <w:bCs/>
                <w:color w:val="auto"/>
                <w:sz w:val="18"/>
                <w:szCs w:val="18"/>
                <w:lang w:val="en-US" w:eastAsia="zh-CN"/>
              </w:rPr>
              <w:t>3.2</w:t>
            </w:r>
            <w:r>
              <w:rPr>
                <w:rFonts w:hint="eastAsia" w:asciiTheme="minorEastAsia" w:hAnsiTheme="minorEastAsia" w:eastAsiaTheme="minorEastAsia" w:cstheme="minorEastAsia"/>
                <w:bCs/>
                <w:color w:val="auto"/>
                <w:sz w:val="18"/>
                <w:szCs w:val="18"/>
              </w:rPr>
              <w:t>万项</w:t>
            </w:r>
            <w:r>
              <w:rPr>
                <w:rFonts w:hint="eastAsia" w:asciiTheme="minorEastAsia" w:hAnsiTheme="minorEastAsia" w:eastAsiaTheme="minorEastAsia" w:cstheme="minorEastAsia"/>
                <w:bCs/>
                <w:color w:val="auto"/>
                <w:sz w:val="18"/>
                <w:szCs w:val="18"/>
                <w:lang w:eastAsia="zh-CN"/>
              </w:rPr>
              <w:t>。</w:t>
            </w:r>
            <w:r>
              <w:rPr>
                <w:rFonts w:hint="eastAsia" w:asciiTheme="minorEastAsia" w:hAnsiTheme="minorEastAsia" w:eastAsiaTheme="minorEastAsia" w:cstheme="minorEastAsia"/>
                <w:b/>
                <w:bCs/>
                <w:sz w:val="18"/>
                <w:szCs w:val="18"/>
                <w:lang w:val="en-US" w:eastAsia="zh-CN"/>
              </w:rPr>
              <w:t xml:space="preserve">（六）品牌建设方面 </w:t>
            </w:r>
            <w:r>
              <w:rPr>
                <w:rFonts w:hint="eastAsia" w:asciiTheme="minorEastAsia" w:hAnsiTheme="minorEastAsia" w:eastAsiaTheme="minorEastAsia" w:cstheme="minorEastAsia"/>
                <w:b w:val="0"/>
                <w:bCs w:val="0"/>
                <w:sz w:val="18"/>
                <w:szCs w:val="18"/>
                <w:lang w:val="en-US" w:eastAsia="zh-CN"/>
              </w:rPr>
              <w:t>不</w:t>
            </w:r>
            <w:r>
              <w:rPr>
                <w:rFonts w:hint="eastAsia" w:asciiTheme="minorEastAsia" w:hAnsiTheme="minorEastAsia" w:eastAsiaTheme="minorEastAsia" w:cstheme="minorEastAsia"/>
                <w:b w:val="0"/>
                <w:bCs w:val="0"/>
                <w:kern w:val="2"/>
                <w:sz w:val="18"/>
                <w:szCs w:val="18"/>
                <w:lang w:val="en-US" w:eastAsia="zh-CN" w:bidi="ar-SA"/>
              </w:rPr>
              <w:t>断塑造品牌生存力、生命力，公司加入U7+ Design中青年建筑师设计论坛联盟；参展安徽省装配式建筑产业协会会员大会暨长三角区域装配式建筑技术交流会、第六届中国国际智能建筑展览会等。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18"/>
                <w:szCs w:val="18"/>
                <w:lang w:val="en-US"/>
              </w:rPr>
            </w:pPr>
            <w:r>
              <w:rPr>
                <w:rFonts w:hint="eastAsia" w:asciiTheme="minorEastAsia" w:hAnsiTheme="minorEastAsia" w:eastAsiaTheme="minorEastAsia" w:cstheme="minorEastAsia"/>
                <w:b/>
                <w:bCs/>
                <w:sz w:val="18"/>
                <w:szCs w:val="18"/>
                <w:lang w:val="en-US" w:eastAsia="zh-CN"/>
              </w:rPr>
              <w:t>（一）民主决策方面。</w:t>
            </w:r>
            <w:r>
              <w:rPr>
                <w:rFonts w:hint="eastAsia" w:asciiTheme="minorEastAsia" w:hAnsiTheme="minorEastAsia" w:eastAsiaTheme="minorEastAsia" w:cstheme="minorEastAsia"/>
                <w:b w:val="0"/>
                <w:bCs w:val="0"/>
                <w:color w:val="auto"/>
                <w:sz w:val="18"/>
                <w:szCs w:val="18"/>
                <w:lang w:val="en-US" w:eastAsia="zh-CN"/>
              </w:rPr>
              <w:t>坚持</w:t>
            </w:r>
            <w:r>
              <w:rPr>
                <w:rFonts w:hint="eastAsia" w:asciiTheme="minorEastAsia" w:hAnsiTheme="minorEastAsia" w:eastAsiaTheme="minorEastAsia" w:cstheme="minorEastAsia"/>
                <w:color w:val="auto"/>
                <w:sz w:val="18"/>
                <w:szCs w:val="18"/>
              </w:rPr>
              <w:t>“民主集中制”原则</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lang w:val="en-US" w:eastAsia="zh-CN"/>
              </w:rPr>
              <w:t>修订</w:t>
            </w:r>
            <w:r>
              <w:rPr>
                <w:rFonts w:hint="eastAsia" w:asciiTheme="minorEastAsia" w:hAnsiTheme="minorEastAsia" w:eastAsiaTheme="minorEastAsia" w:cstheme="minorEastAsia"/>
                <w:color w:val="auto"/>
                <w:sz w:val="18"/>
                <w:szCs w:val="18"/>
              </w:rPr>
              <w:t>“三重一大”</w:t>
            </w:r>
            <w:r>
              <w:rPr>
                <w:rFonts w:hint="eastAsia" w:asciiTheme="minorEastAsia" w:hAnsiTheme="minorEastAsia" w:eastAsiaTheme="minorEastAsia" w:cstheme="minorEastAsia"/>
                <w:color w:val="auto"/>
                <w:sz w:val="18"/>
                <w:szCs w:val="18"/>
                <w:lang w:val="en-US" w:eastAsia="zh-CN"/>
              </w:rPr>
              <w:t>实施细则</w:t>
            </w:r>
            <w:r>
              <w:rPr>
                <w:rFonts w:hint="eastAsia" w:asciiTheme="minorEastAsia" w:hAnsiTheme="minorEastAsia" w:eastAsiaTheme="minorEastAsia" w:cstheme="minorEastAsia"/>
                <w:color w:val="auto"/>
                <w:sz w:val="18"/>
                <w:szCs w:val="18"/>
              </w:rPr>
              <w:t>，将党组织研究讨论作为董事会、经理层决策重大问题的前置程序。截止202</w:t>
            </w:r>
            <w:r>
              <w:rPr>
                <w:rFonts w:hint="eastAsia" w:asciiTheme="minorEastAsia" w:hAnsiTheme="minorEastAsia" w:eastAsiaTheme="minorEastAsia" w:cstheme="minorEastAsia"/>
                <w:color w:val="auto"/>
                <w:sz w:val="18"/>
                <w:szCs w:val="18"/>
                <w:lang w:val="en-US" w:eastAsia="zh-CN"/>
              </w:rPr>
              <w:t>3</w:t>
            </w:r>
            <w:r>
              <w:rPr>
                <w:rFonts w:hint="eastAsia" w:asciiTheme="minorEastAsia" w:hAnsiTheme="minorEastAsia" w:eastAsiaTheme="minorEastAsia" w:cstheme="minorEastAsia"/>
                <w:color w:val="auto"/>
                <w:sz w:val="18"/>
                <w:szCs w:val="18"/>
              </w:rPr>
              <w:t>年11月底，公司共召开党总支委员会32次，研究事项130件</w:t>
            </w:r>
            <w:r>
              <w:rPr>
                <w:rFonts w:hint="eastAsia" w:asciiTheme="minorEastAsia" w:hAnsiTheme="minorEastAsia" w:eastAsiaTheme="minorEastAsia" w:cstheme="minorEastAsia"/>
                <w:color w:val="auto"/>
                <w:sz w:val="18"/>
                <w:szCs w:val="18"/>
                <w:lang w:val="en-US" w:eastAsia="zh-CN"/>
              </w:rPr>
              <w:t>；召开</w:t>
            </w:r>
            <w:r>
              <w:rPr>
                <w:rFonts w:hint="eastAsia" w:asciiTheme="minorEastAsia" w:hAnsiTheme="minorEastAsia" w:eastAsiaTheme="minorEastAsia" w:cstheme="minorEastAsia"/>
                <w:color w:val="auto"/>
                <w:sz w:val="18"/>
                <w:szCs w:val="18"/>
              </w:rPr>
              <w:t>总经理办公会各</w:t>
            </w:r>
            <w:r>
              <w:rPr>
                <w:rFonts w:hint="eastAsia" w:asciiTheme="minorEastAsia" w:hAnsiTheme="minorEastAsia" w:eastAsiaTheme="minorEastAsia" w:cstheme="minorEastAsia"/>
                <w:color w:val="auto"/>
                <w:sz w:val="18"/>
                <w:szCs w:val="18"/>
                <w:lang w:val="en-US" w:eastAsia="zh-CN"/>
              </w:rPr>
              <w:t>26</w:t>
            </w:r>
            <w:r>
              <w:rPr>
                <w:rFonts w:hint="eastAsia" w:asciiTheme="minorEastAsia" w:hAnsiTheme="minorEastAsia" w:eastAsiaTheme="minorEastAsia" w:cstheme="minorEastAsia"/>
                <w:color w:val="auto"/>
                <w:sz w:val="18"/>
                <w:szCs w:val="18"/>
              </w:rPr>
              <w:t>次，研究事项</w:t>
            </w:r>
            <w:r>
              <w:rPr>
                <w:rFonts w:hint="eastAsia" w:asciiTheme="minorEastAsia" w:hAnsiTheme="minorEastAsia" w:eastAsiaTheme="minorEastAsia" w:cstheme="minorEastAsia"/>
                <w:color w:val="auto"/>
                <w:sz w:val="18"/>
                <w:szCs w:val="18"/>
                <w:lang w:val="en-US" w:eastAsia="zh-CN"/>
              </w:rPr>
              <w:t>184</w:t>
            </w:r>
            <w:r>
              <w:rPr>
                <w:rFonts w:hint="eastAsia" w:asciiTheme="minorEastAsia" w:hAnsiTheme="minorEastAsia" w:eastAsiaTheme="minorEastAsia" w:cstheme="minorEastAsia"/>
                <w:color w:val="auto"/>
                <w:sz w:val="18"/>
                <w:szCs w:val="18"/>
              </w:rPr>
              <w:t>件。</w:t>
            </w:r>
            <w:r>
              <w:rPr>
                <w:rFonts w:hint="eastAsia" w:asciiTheme="minorEastAsia" w:hAnsiTheme="minorEastAsia" w:eastAsiaTheme="minorEastAsia" w:cstheme="minorEastAsia"/>
                <w:b/>
                <w:bCs/>
                <w:color w:val="auto"/>
                <w:sz w:val="18"/>
                <w:szCs w:val="18"/>
                <w:lang w:eastAsia="zh-CN"/>
              </w:rPr>
              <w:t>（</w:t>
            </w:r>
            <w:r>
              <w:rPr>
                <w:rFonts w:hint="eastAsia" w:asciiTheme="minorEastAsia" w:hAnsiTheme="minorEastAsia" w:eastAsiaTheme="minorEastAsia" w:cstheme="minorEastAsia"/>
                <w:b/>
                <w:bCs/>
                <w:color w:val="auto"/>
                <w:sz w:val="18"/>
                <w:szCs w:val="18"/>
                <w:lang w:val="en-US" w:eastAsia="zh-CN"/>
              </w:rPr>
              <w:t>二</w:t>
            </w:r>
            <w:r>
              <w:rPr>
                <w:rFonts w:hint="eastAsia" w:asciiTheme="minorEastAsia" w:hAnsiTheme="minorEastAsia" w:eastAsiaTheme="minorEastAsia" w:cstheme="minorEastAsia"/>
                <w:b/>
                <w:bCs/>
                <w:color w:val="auto"/>
                <w:sz w:val="18"/>
                <w:szCs w:val="18"/>
                <w:lang w:eastAsia="zh-CN"/>
              </w:rPr>
              <w:t>）</w:t>
            </w:r>
            <w:r>
              <w:rPr>
                <w:rFonts w:hint="eastAsia" w:asciiTheme="minorEastAsia" w:hAnsiTheme="minorEastAsia" w:eastAsiaTheme="minorEastAsia" w:cstheme="minorEastAsia"/>
                <w:b/>
                <w:bCs/>
                <w:color w:val="auto"/>
                <w:sz w:val="18"/>
                <w:szCs w:val="18"/>
                <w:lang w:val="en-US" w:eastAsia="zh-CN"/>
              </w:rPr>
              <w:t>经营方面。</w:t>
            </w:r>
            <w:r>
              <w:rPr>
                <w:rFonts w:hint="eastAsia" w:asciiTheme="minorEastAsia" w:hAnsiTheme="minorEastAsia" w:eastAsiaTheme="minorEastAsia" w:cstheme="minorEastAsia"/>
                <w:b w:val="0"/>
                <w:bCs w:val="0"/>
                <w:kern w:val="2"/>
                <w:sz w:val="18"/>
                <w:szCs w:val="18"/>
                <w:lang w:val="en-US" w:eastAsia="zh-CN" w:bidi="ar-SA"/>
              </w:rPr>
              <w:t>截至2023年11月底，全年实现签订合同577项（其中中标项目199项），合同总额约2.87亿元；方案设计约144万㎡，初步设计约43.5万㎡，建筑施工图设计约520万㎡；</w:t>
            </w:r>
            <w:r>
              <w:rPr>
                <w:rFonts w:hint="eastAsia" w:asciiTheme="minorEastAsia" w:hAnsiTheme="minorEastAsia" w:eastAsiaTheme="minorEastAsia" w:cstheme="minorEastAsia"/>
                <w:b/>
                <w:bCs/>
                <w:kern w:val="2"/>
                <w:sz w:val="18"/>
                <w:szCs w:val="18"/>
                <w:lang w:val="en-US" w:eastAsia="zh-CN" w:bidi="ar-SA"/>
              </w:rPr>
              <w:t>（三）业主服务方面。</w:t>
            </w:r>
            <w:r>
              <w:rPr>
                <w:rFonts w:hint="eastAsia" w:asciiTheme="minorEastAsia" w:hAnsiTheme="minorEastAsia" w:eastAsiaTheme="minorEastAsia" w:cstheme="minorEastAsia"/>
                <w:b w:val="0"/>
                <w:bCs w:val="0"/>
                <w:kern w:val="2"/>
                <w:sz w:val="18"/>
                <w:szCs w:val="18"/>
                <w:lang w:val="en-US" w:eastAsia="zh-CN" w:bidi="ar-SA"/>
              </w:rPr>
              <w:t>公司坚持面向市场，以生产经营为中心，努力完成全年经营目标和经济指标，鼓励参与重大项目投标。</w:t>
            </w:r>
            <w:r>
              <w:rPr>
                <w:rFonts w:hint="eastAsia" w:asciiTheme="minorEastAsia" w:hAnsiTheme="minorEastAsia" w:eastAsiaTheme="minorEastAsia" w:cstheme="minorEastAsia"/>
                <w:b/>
                <w:bCs/>
                <w:kern w:val="2"/>
                <w:sz w:val="18"/>
                <w:szCs w:val="18"/>
                <w:lang w:val="en-US" w:eastAsia="zh-CN" w:bidi="ar-SA"/>
              </w:rPr>
              <w:t>（四）创新驱动方面。</w:t>
            </w:r>
            <w:r>
              <w:rPr>
                <w:rFonts w:hint="eastAsia" w:asciiTheme="minorEastAsia" w:hAnsiTheme="minorEastAsia" w:eastAsiaTheme="minorEastAsia" w:cstheme="minorEastAsia"/>
                <w:b w:val="0"/>
                <w:bCs w:val="0"/>
                <w:kern w:val="2"/>
                <w:sz w:val="18"/>
                <w:szCs w:val="18"/>
                <w:lang w:val="en-US" w:eastAsia="zh-CN" w:bidi="ar-SA"/>
              </w:rPr>
              <w:t>参编国家标准图集1项，发布主编省级地方标准2项，参编省级地方标准4项等。</w:t>
            </w:r>
            <w:r>
              <w:rPr>
                <w:rFonts w:hint="eastAsia" w:asciiTheme="minorEastAsia" w:hAnsiTheme="minorEastAsia" w:eastAsiaTheme="minorEastAsia" w:cstheme="minorEastAsia"/>
                <w:b/>
                <w:bCs/>
                <w:kern w:val="2"/>
                <w:sz w:val="18"/>
                <w:szCs w:val="18"/>
                <w:lang w:val="en-US" w:eastAsia="zh-CN" w:bidi="ar-SA"/>
              </w:rPr>
              <w:t>（五）产学研创方面。</w:t>
            </w:r>
            <w:r>
              <w:rPr>
                <w:rFonts w:hint="eastAsia" w:asciiTheme="minorEastAsia" w:hAnsiTheme="minorEastAsia" w:eastAsiaTheme="minorEastAsia" w:cstheme="minorEastAsia"/>
                <w:sz w:val="18"/>
                <w:szCs w:val="18"/>
                <w:lang w:val="en-US" w:eastAsia="zh-CN"/>
              </w:rPr>
              <w:t>先后和土木与水利工程学院、建筑与艺术学院、资源与环境工程学院开展产学研创交流会，并签署产学研战略合作</w:t>
            </w:r>
            <w:r>
              <w:rPr>
                <w:rFonts w:hint="eastAsia" w:asciiTheme="minorEastAsia" w:hAnsiTheme="minorEastAsia" w:eastAsiaTheme="minorEastAsia" w:cstheme="minorEastAsia"/>
                <w:sz w:val="18"/>
                <w:szCs w:val="18"/>
              </w:rPr>
              <w:t>实践教学基地、共建大学生就业实习基地</w:t>
            </w:r>
            <w:r>
              <w:rPr>
                <w:rFonts w:hint="eastAsia" w:asciiTheme="minorEastAsia" w:hAnsiTheme="minorEastAsia" w:eastAsiaTheme="minorEastAsia" w:cstheme="minorEastAsia"/>
                <w:sz w:val="18"/>
                <w:szCs w:val="18"/>
                <w:lang w:val="en-US" w:eastAsia="zh-CN"/>
              </w:rPr>
              <w:t>等</w:t>
            </w:r>
            <w:r>
              <w:rPr>
                <w:rFonts w:hint="eastAsia" w:asciiTheme="minorEastAsia" w:hAnsiTheme="minorEastAsia" w:eastAsiaTheme="minorEastAsia" w:cstheme="minorEastAsia"/>
                <w:sz w:val="18"/>
                <w:szCs w:val="18"/>
              </w:rPr>
              <w:t>协议</w:t>
            </w:r>
            <w:r>
              <w:rPr>
                <w:rFonts w:hint="eastAsia" w:asciiTheme="minorEastAsia" w:hAnsiTheme="minorEastAsia" w:eastAsiaTheme="minorEastAsia" w:cstheme="minorEastAsia"/>
                <w:sz w:val="18"/>
                <w:szCs w:val="18"/>
                <w:lang w:val="en-US" w:eastAsia="zh-CN"/>
              </w:rPr>
              <w:t>。与学校相关学院进行科研合作，成功申报安徽省徽派建筑研究院、安徽省历史建筑数字化保护与更新技术工程研究中心；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8"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jc w:val="left"/>
              <w:textAlignment w:val="auto"/>
              <w:rPr>
                <w:rFonts w:hint="eastAsia" w:asciiTheme="minorEastAsia" w:hAnsiTheme="minorEastAsia" w:eastAsiaTheme="minorEastAsia" w:cstheme="minorEastAsia"/>
                <w:b w:val="0"/>
                <w:bCs w:val="0"/>
                <w:sz w:val="18"/>
                <w:szCs w:val="18"/>
                <w:lang w:val="zh-CN" w:eastAsia="zh-CN"/>
              </w:rPr>
            </w:pPr>
            <w:r>
              <w:rPr>
                <w:rFonts w:hint="eastAsia" w:asciiTheme="minorEastAsia" w:hAnsiTheme="minorEastAsia" w:eastAsiaTheme="minorEastAsia" w:cstheme="minorEastAsia"/>
                <w:b/>
                <w:bCs/>
                <w:kern w:val="2"/>
                <w:sz w:val="18"/>
                <w:szCs w:val="18"/>
                <w:lang w:val="en-US" w:eastAsia="zh-CN" w:bidi="ar-SA"/>
              </w:rPr>
              <w:t>（一）资质申报方面：</w:t>
            </w:r>
            <w:r>
              <w:rPr>
                <w:rFonts w:hint="eastAsia" w:asciiTheme="minorEastAsia" w:hAnsiTheme="minorEastAsia" w:eastAsiaTheme="minorEastAsia" w:cstheme="minorEastAsia"/>
                <w:b w:val="0"/>
                <w:bCs w:val="0"/>
                <w:kern w:val="2"/>
                <w:sz w:val="18"/>
                <w:szCs w:val="18"/>
                <w:lang w:val="en-US" w:eastAsia="zh-CN" w:bidi="ar-SA"/>
              </w:rPr>
              <w:t>获得工程测量专业等三项甲级资质，一项乙级资质。</w:t>
            </w:r>
            <w:r>
              <w:rPr>
                <w:rFonts w:hint="eastAsia" w:asciiTheme="minorEastAsia" w:hAnsiTheme="minorEastAsia" w:eastAsiaTheme="minorEastAsia" w:cstheme="minorEastAsia"/>
                <w:b/>
                <w:bCs/>
                <w:kern w:val="2"/>
                <w:sz w:val="18"/>
                <w:szCs w:val="18"/>
                <w:lang w:val="en-US" w:eastAsia="zh-CN" w:bidi="ar-SA"/>
              </w:rPr>
              <w:t>（二）单位获奖方面：</w:t>
            </w:r>
            <w:r>
              <w:rPr>
                <w:rFonts w:hint="eastAsia" w:asciiTheme="minorEastAsia" w:hAnsiTheme="minorEastAsia" w:eastAsiaTheme="minorEastAsia" w:cstheme="minorEastAsia"/>
                <w:b w:val="0"/>
                <w:bCs w:val="0"/>
                <w:kern w:val="2"/>
                <w:sz w:val="18"/>
                <w:szCs w:val="18"/>
                <w:lang w:val="en-US" w:eastAsia="zh-CN" w:bidi="ar-SA"/>
              </w:rPr>
              <w:t>获2022年度安徽省优秀园林规划设计企业，安徽风景园林40年·安徽省优秀规划设计企业10佳，2023年度合肥市优秀勘察设计企业获全国第十三届“创新杯”建筑信息模型应用大赛自主图形平台类 BIM应用一等奖；17个项目获教育部2023年度优秀勘察设计奖等。</w:t>
            </w:r>
            <w:r>
              <w:rPr>
                <w:rFonts w:hint="eastAsia" w:asciiTheme="minorEastAsia" w:hAnsiTheme="minorEastAsia" w:eastAsiaTheme="minorEastAsia" w:cstheme="minorEastAsia"/>
                <w:b/>
                <w:bCs/>
                <w:kern w:val="2"/>
                <w:sz w:val="18"/>
                <w:szCs w:val="18"/>
                <w:lang w:val="en-US" w:eastAsia="zh-CN" w:bidi="ar-SA"/>
              </w:rPr>
              <w:t>（三）个人获奖方面：</w:t>
            </w:r>
            <w:r>
              <w:rPr>
                <w:rFonts w:hint="eastAsia" w:asciiTheme="minorEastAsia" w:hAnsiTheme="minorEastAsia" w:eastAsiaTheme="minorEastAsia" w:cstheme="minorEastAsia"/>
                <w:b w:val="0"/>
                <w:bCs w:val="0"/>
                <w:kern w:val="2"/>
                <w:sz w:val="18"/>
                <w:szCs w:val="18"/>
                <w:lang w:val="en-US" w:eastAsia="zh-CN" w:bidi="ar-SA"/>
              </w:rPr>
              <w:t>谢晓琳获“省巾帼建功标兵”称号，汪春同志获“省交通技术能手”称号，曹磊同志获第二届长三角建筑学会联盟青年建筑师奖、孟磊同志获长三角土木建筑杰出青年工程师奖。</w:t>
            </w:r>
            <w:r>
              <w:rPr>
                <w:rFonts w:hint="eastAsia" w:asciiTheme="minorEastAsia" w:hAnsiTheme="minorEastAsia" w:eastAsiaTheme="minorEastAsia" w:cstheme="minorEastAsia"/>
                <w:b/>
                <w:bCs/>
                <w:kern w:val="2"/>
                <w:sz w:val="18"/>
                <w:szCs w:val="18"/>
                <w:lang w:val="en-US" w:eastAsia="zh-CN" w:bidi="ar-SA"/>
              </w:rPr>
              <w:t>（四）</w:t>
            </w:r>
            <w:r>
              <w:rPr>
                <w:rFonts w:hint="eastAsia" w:asciiTheme="minorEastAsia" w:hAnsiTheme="minorEastAsia" w:eastAsiaTheme="minorEastAsia" w:cstheme="minorEastAsia"/>
                <w:b/>
                <w:bCs/>
                <w:sz w:val="18"/>
                <w:szCs w:val="18"/>
                <w:lang w:val="en-US" w:eastAsia="zh-CN"/>
              </w:rPr>
              <w:t>学科贡献方面：</w:t>
            </w:r>
            <w:r>
              <w:rPr>
                <w:rFonts w:hint="eastAsia" w:asciiTheme="minorEastAsia" w:hAnsiTheme="minorEastAsia" w:eastAsiaTheme="minorEastAsia" w:cstheme="minorEastAsia"/>
                <w:b w:val="0"/>
                <w:bCs/>
                <w:color w:val="auto"/>
                <w:sz w:val="18"/>
                <w:szCs w:val="18"/>
                <w:lang w:val="en-US" w:eastAsia="zh-CN"/>
              </w:rPr>
              <w:t>配合建艺学院成功</w:t>
            </w:r>
            <w:r>
              <w:rPr>
                <w:rFonts w:hint="eastAsia" w:asciiTheme="minorEastAsia" w:hAnsiTheme="minorEastAsia" w:eastAsiaTheme="minorEastAsia" w:cstheme="minorEastAsia"/>
                <w:b w:val="0"/>
                <w:bCs/>
                <w:sz w:val="18"/>
                <w:szCs w:val="18"/>
                <w:lang w:val="en-US" w:eastAsia="zh-CN"/>
              </w:rPr>
              <w:t>申报安徽省徽派建筑研院、安徽省历史建筑数字化保护与更新技术工程研究中心；</w:t>
            </w:r>
            <w:r>
              <w:rPr>
                <w:rFonts w:hint="eastAsia" w:asciiTheme="minorEastAsia" w:hAnsiTheme="minorEastAsia" w:eastAsiaTheme="minorEastAsia" w:cstheme="minorEastAsia"/>
                <w:b w:val="0"/>
                <w:bCs w:val="0"/>
                <w:sz w:val="18"/>
                <w:szCs w:val="18"/>
                <w:lang w:val="en-US" w:eastAsia="zh-CN"/>
              </w:rPr>
              <w:t>与学校相关学院进行科研合作，投入科研合作经费223万元，合作相关课题6个；申报省级行业科研课题3个；主编参编</w:t>
            </w:r>
            <w:r>
              <w:rPr>
                <w:rFonts w:hint="eastAsia" w:asciiTheme="minorEastAsia" w:hAnsiTheme="minorEastAsia" w:eastAsiaTheme="minorEastAsia" w:cstheme="minorEastAsia"/>
                <w:b w:val="0"/>
                <w:bCs w:val="0"/>
                <w:sz w:val="18"/>
                <w:szCs w:val="18"/>
                <w:lang w:val="en-US" w:eastAsia="zh-Hans"/>
              </w:rPr>
              <w:t>标准规范编制11项，其中国家标准图集参编1项、省</w:t>
            </w:r>
            <w:r>
              <w:rPr>
                <w:rFonts w:hint="eastAsia" w:asciiTheme="minorEastAsia" w:hAnsiTheme="minorEastAsia" w:eastAsiaTheme="minorEastAsia" w:cstheme="minorEastAsia"/>
                <w:b w:val="0"/>
                <w:bCs w:val="0"/>
                <w:sz w:val="18"/>
                <w:szCs w:val="18"/>
                <w:lang w:val="en-US" w:eastAsia="zh-CN"/>
              </w:rPr>
              <w:t>级</w:t>
            </w:r>
            <w:r>
              <w:rPr>
                <w:rFonts w:hint="eastAsia" w:asciiTheme="minorEastAsia" w:hAnsiTheme="minorEastAsia" w:eastAsiaTheme="minorEastAsia" w:cstheme="minorEastAsia"/>
                <w:b w:val="0"/>
                <w:bCs w:val="0"/>
                <w:sz w:val="18"/>
                <w:szCs w:val="18"/>
                <w:lang w:val="en-US" w:eastAsia="zh-Hans"/>
              </w:rPr>
              <w:t>地方主编3项</w:t>
            </w:r>
            <w:r>
              <w:rPr>
                <w:rFonts w:hint="eastAsia" w:asciiTheme="minorEastAsia" w:hAnsiTheme="minorEastAsia" w:eastAsiaTheme="minorEastAsia" w:cstheme="minorEastAsia"/>
                <w:b w:val="0"/>
                <w:bCs w:val="0"/>
                <w:sz w:val="18"/>
                <w:szCs w:val="18"/>
                <w:lang w:val="en-US" w:eastAsia="zh-CN"/>
              </w:rPr>
              <w:t>。</w:t>
            </w:r>
            <w:r>
              <w:rPr>
                <w:rFonts w:hint="eastAsia" w:asciiTheme="minorEastAsia" w:hAnsiTheme="minorEastAsia" w:eastAsiaTheme="minorEastAsia" w:cstheme="minorEastAsia"/>
                <w:b/>
                <w:bCs/>
                <w:color w:val="auto"/>
                <w:sz w:val="18"/>
                <w:szCs w:val="18"/>
                <w:lang w:eastAsia="zh-CN"/>
              </w:rPr>
              <w:t>（</w:t>
            </w:r>
            <w:r>
              <w:rPr>
                <w:rFonts w:hint="eastAsia" w:asciiTheme="minorEastAsia" w:hAnsiTheme="minorEastAsia" w:eastAsiaTheme="minorEastAsia" w:cstheme="minorEastAsia"/>
                <w:b/>
                <w:bCs/>
                <w:color w:val="auto"/>
                <w:sz w:val="18"/>
                <w:szCs w:val="18"/>
                <w:lang w:val="en-US" w:eastAsia="zh-CN"/>
              </w:rPr>
              <w:t>五</w:t>
            </w:r>
            <w:r>
              <w:rPr>
                <w:rFonts w:hint="eastAsia" w:asciiTheme="minorEastAsia" w:hAnsiTheme="minorEastAsia" w:eastAsiaTheme="minorEastAsia" w:cstheme="minorEastAsia"/>
                <w:b/>
                <w:bCs/>
                <w:color w:val="auto"/>
                <w:sz w:val="18"/>
                <w:szCs w:val="18"/>
                <w:lang w:eastAsia="zh-CN"/>
              </w:rPr>
              <w:t>）</w:t>
            </w:r>
            <w:r>
              <w:rPr>
                <w:rFonts w:hint="eastAsia" w:asciiTheme="minorEastAsia" w:hAnsiTheme="minorEastAsia" w:eastAsiaTheme="minorEastAsia" w:cstheme="minorEastAsia"/>
                <w:b/>
                <w:bCs/>
                <w:color w:val="auto"/>
                <w:sz w:val="18"/>
                <w:szCs w:val="18"/>
                <w:lang w:val="en-US" w:eastAsia="zh-CN"/>
              </w:rPr>
              <w:t>机构改革方面。</w:t>
            </w:r>
            <w:r>
              <w:rPr>
                <w:rFonts w:hint="eastAsia" w:asciiTheme="minorEastAsia" w:hAnsiTheme="minorEastAsia" w:eastAsiaTheme="minorEastAsia" w:cstheme="minorEastAsia"/>
                <w:b w:val="0"/>
                <w:bCs w:val="0"/>
                <w:color w:val="auto"/>
                <w:sz w:val="18"/>
                <w:szCs w:val="18"/>
              </w:rPr>
              <w:t>为进一步适应市场经济</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lang w:val="en-US" w:eastAsia="zh-CN"/>
              </w:rPr>
              <w:t>行业</w:t>
            </w:r>
            <w:r>
              <w:rPr>
                <w:rFonts w:hint="eastAsia" w:asciiTheme="minorEastAsia" w:hAnsiTheme="minorEastAsia" w:eastAsiaTheme="minorEastAsia" w:cstheme="minorEastAsia"/>
                <w:b w:val="0"/>
                <w:bCs w:val="0"/>
                <w:color w:val="auto"/>
                <w:sz w:val="18"/>
                <w:szCs w:val="18"/>
              </w:rPr>
              <w:t>发展</w:t>
            </w:r>
            <w:r>
              <w:rPr>
                <w:rFonts w:hint="eastAsia" w:asciiTheme="minorEastAsia" w:hAnsiTheme="minorEastAsia" w:eastAsiaTheme="minorEastAsia" w:cstheme="minorEastAsia"/>
                <w:b w:val="0"/>
                <w:bCs w:val="0"/>
                <w:color w:val="auto"/>
                <w:sz w:val="18"/>
                <w:szCs w:val="18"/>
                <w:lang w:val="en-US" w:eastAsia="zh-CN"/>
              </w:rPr>
              <w:t>和公司</w:t>
            </w:r>
            <w:r>
              <w:rPr>
                <w:rFonts w:hint="eastAsia" w:asciiTheme="minorEastAsia" w:hAnsiTheme="minorEastAsia" w:eastAsiaTheme="minorEastAsia" w:cstheme="minorEastAsia"/>
                <w:b w:val="0"/>
                <w:bCs w:val="0"/>
                <w:color w:val="auto"/>
                <w:sz w:val="18"/>
                <w:szCs w:val="18"/>
              </w:rPr>
              <w:t>治理的现代化的</w:t>
            </w:r>
            <w:r>
              <w:rPr>
                <w:rFonts w:hint="eastAsia" w:asciiTheme="minorEastAsia" w:hAnsiTheme="minorEastAsia" w:eastAsiaTheme="minorEastAsia" w:cstheme="minorEastAsia"/>
                <w:b w:val="0"/>
                <w:bCs w:val="0"/>
                <w:color w:val="auto"/>
                <w:sz w:val="18"/>
                <w:szCs w:val="18"/>
                <w:lang w:val="en-US" w:eastAsia="zh-CN"/>
              </w:rPr>
              <w:t>需要，公司深入推进机构改革，成立发展规划部、建筑设计五院（建艺院）、建筑设计六院（土木院）、项目咨询分院、新疆、江苏分公司。</w:t>
            </w:r>
          </w:p>
        </w:tc>
      </w:tr>
    </w:tbl>
    <w:p>
      <w:r>
        <w:br w:type="page"/>
      </w:r>
    </w:p>
    <w:p>
      <w:pPr>
        <w:pStyle w:val="2"/>
        <w:keepNext/>
        <w:keepLines/>
        <w:pageBreakBefore w:val="0"/>
        <w:widowControl w:val="0"/>
        <w:kinsoku/>
        <w:wordWrap/>
        <w:overflowPunct/>
        <w:topLinePunct w:val="0"/>
        <w:autoSpaceDE/>
        <w:autoSpaceDN/>
        <w:bidi w:val="0"/>
        <w:adjustRightInd/>
        <w:snapToGrid/>
        <w:spacing w:line="579" w:lineRule="auto"/>
        <w:textAlignment w:val="auto"/>
        <w:rPr>
          <w:rFonts w:hint="eastAsia" w:asciiTheme="majorEastAsia" w:hAnsiTheme="majorEastAsia" w:eastAsiaTheme="majorEastAsia" w:cstheme="majorEastAsia"/>
          <w:b/>
          <w:bCs/>
          <w:sz w:val="32"/>
          <w:szCs w:val="32"/>
          <w:shd w:val="clear" w:color="auto" w:fill="FFFFFF"/>
        </w:rPr>
      </w:pPr>
      <w:bookmarkStart w:id="54" w:name="_Toc20985"/>
      <w:r>
        <w:rPr>
          <w:rFonts w:hint="eastAsia" w:asciiTheme="majorEastAsia" w:hAnsiTheme="majorEastAsia" w:eastAsiaTheme="majorEastAsia" w:cstheme="majorEastAsia"/>
          <w:b/>
          <w:bCs/>
          <w:kern w:val="0"/>
          <w:sz w:val="32"/>
          <w:szCs w:val="32"/>
        </w:rPr>
        <w:t>出版社</w:t>
      </w:r>
      <w:r>
        <w:rPr>
          <w:rFonts w:hint="eastAsia" w:asciiTheme="majorEastAsia" w:hAnsiTheme="majorEastAsia" w:eastAsiaTheme="majorEastAsia" w:cstheme="majorEastAsia"/>
          <w:b/>
          <w:bCs/>
          <w:sz w:val="32"/>
          <w:szCs w:val="32"/>
          <w:shd w:val="clear" w:color="auto" w:fill="FFFFFF"/>
        </w:rPr>
        <w:t>2023年度业绩简表</w:t>
      </w:r>
      <w:bookmarkEnd w:id="54"/>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出版社</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kern w:val="0"/>
                <w:szCs w:val="28"/>
              </w:rPr>
            </w:pPr>
            <w:r>
              <w:rPr>
                <w:rFonts w:hint="eastAsia" w:ascii="仿宋" w:hAnsi="仿宋" w:eastAsia="仿宋" w:cs="宋体"/>
                <w:kern w:val="0"/>
                <w:szCs w:val="28"/>
              </w:rPr>
              <w:t>5</w:t>
            </w:r>
            <w:r>
              <w:rPr>
                <w:rFonts w:ascii="仿宋" w:hAnsi="仿宋" w:eastAsia="仿宋" w:cs="宋体"/>
                <w:kern w:val="0"/>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1.党组织建设工作</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2.行政工作</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3.图书、音像、网络出版物出版工作</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4.图书质量建设</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5.队伍建设与人才培养</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kern w:val="0"/>
                <w:szCs w:val="28"/>
              </w:rPr>
              <w:t>6.安全生产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1.企业管理制度建设</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2.“双一流”学科选题策划</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3.精品图书建设</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4.主题出版图书建设</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5.重点项目建设</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6.校教材出版专项基金项目建设</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7.编辑队伍建设与培养</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kern w:val="0"/>
                <w:szCs w:val="28"/>
              </w:rPr>
              <w:t>8.融合出版建设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6"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1.党建工作。定期组织职工双周三政治理论学习；积极申报学校党支部特色活动项目和组织党员参加学校党风廉政建设宣传教育月活动；将意识形态管理工作贯穿在出版物选题申报、三审三校等出版业务全流程中。</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2.传统出版向融合出版转型。与北京理工大学出版社签署数字教材出版战略合作协议；打造《红色金寨》元宇宙项目。</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3.精品图书建设持续增长。社会效益凸显，策划多种优质选题，获得省部级以上奖项多项。</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kern w:val="0"/>
                <w:szCs w:val="28"/>
              </w:rPr>
              <w:t>4.强化队伍建设。深化绩效考核制度，加大员工教育培训，鼓励编辑进行职称评定。</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kern w:val="0"/>
                <w:szCs w:val="28"/>
              </w:rPr>
              <w:t>5.履行社会责任。为职业学校捐赠图书，购买学校定点帮扶地农产品。</w:t>
            </w:r>
          </w:p>
        </w:tc>
      </w:tr>
    </w:tbl>
    <w:p>
      <w:r>
        <w:br w:type="page"/>
      </w:r>
    </w:p>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32"/>
          <w:szCs w:val="32"/>
          <w:shd w:val="clear" w:color="auto" w:fill="FFFFFF"/>
        </w:rPr>
      </w:pPr>
      <w:bookmarkStart w:id="55" w:name="_Toc9506"/>
      <w:r>
        <w:rPr>
          <w:rFonts w:hint="eastAsia" w:asciiTheme="majorEastAsia" w:hAnsiTheme="majorEastAsia" w:eastAsiaTheme="majorEastAsia" w:cstheme="majorEastAsia"/>
          <w:b/>
          <w:kern w:val="0"/>
          <w:sz w:val="32"/>
          <w:szCs w:val="32"/>
        </w:rPr>
        <w:t>合肥工大建设监理有限责任公司</w:t>
      </w:r>
      <w:r>
        <w:rPr>
          <w:rFonts w:hint="eastAsia" w:asciiTheme="majorEastAsia" w:hAnsiTheme="majorEastAsia" w:eastAsiaTheme="majorEastAsia" w:cstheme="majorEastAsia"/>
          <w:sz w:val="32"/>
          <w:szCs w:val="32"/>
          <w:shd w:val="clear" w:color="auto" w:fill="FFFFFF"/>
        </w:rPr>
        <w:t>2023年度业绩简表</w:t>
      </w:r>
      <w:bookmarkEnd w:id="55"/>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合肥工大建设监理有限责任公司</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hint="eastAsia" w:ascii="仿宋" w:hAnsi="仿宋" w:eastAsia="仿宋" w:cs="宋体"/>
                <w:b/>
                <w:kern w:val="0"/>
                <w:szCs w:val="28"/>
                <w:lang w:val="en-US" w:eastAsia="zh-CN"/>
              </w:rPr>
            </w:pPr>
            <w:r>
              <w:rPr>
                <w:rFonts w:hint="eastAsia" w:ascii="仿宋" w:hAnsi="仿宋" w:eastAsia="仿宋" w:cs="宋体"/>
                <w:b/>
                <w:kern w:val="0"/>
                <w:szCs w:val="28"/>
              </w:rPr>
              <w:t>1</w:t>
            </w:r>
            <w:r>
              <w:rPr>
                <w:rFonts w:ascii="仿宋" w:hAnsi="仿宋" w:eastAsia="仿宋" w:cs="宋体"/>
                <w:b/>
                <w:kern w:val="0"/>
                <w:szCs w:val="28"/>
              </w:rPr>
              <w:t>456</w:t>
            </w:r>
            <w:r>
              <w:rPr>
                <w:rFonts w:hint="eastAsia" w:ascii="仿宋" w:hAnsi="仿宋" w:eastAsia="仿宋" w:cs="宋体"/>
                <w:b/>
                <w:kern w:val="0"/>
                <w:szCs w:val="28"/>
                <w:lang w:val="en-US" w:eastAsia="zh-CN"/>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keepNext w:val="0"/>
              <w:keepLines w:val="0"/>
              <w:pageBreakBefore w:val="0"/>
              <w:widowControl/>
              <w:kinsoku/>
              <w:wordWrap/>
              <w:overflowPunct/>
              <w:topLinePunct w:val="0"/>
              <w:autoSpaceDE/>
              <w:autoSpaceDN/>
              <w:bidi w:val="0"/>
              <w:spacing w:line="300" w:lineRule="exact"/>
              <w:jc w:val="center"/>
              <w:textAlignment w:val="auto"/>
              <w:rPr>
                <w:rFonts w:ascii="仿宋" w:hAnsi="仿宋" w:eastAsia="仿宋" w:cs="宋体"/>
                <w:b/>
                <w:kern w:val="0"/>
                <w:szCs w:val="28"/>
              </w:rPr>
            </w:pPr>
            <w:r>
              <w:rPr>
                <w:rFonts w:hint="eastAsia" w:ascii="仿宋" w:hAnsi="仿宋" w:eastAsia="仿宋" w:cs="宋体"/>
                <w:b/>
                <w:kern w:val="0"/>
                <w:szCs w:val="28"/>
              </w:rPr>
              <w:t>基本工作</w:t>
            </w:r>
          </w:p>
          <w:p>
            <w:pPr>
              <w:keepNext w:val="0"/>
              <w:keepLines w:val="0"/>
              <w:pageBreakBefore w:val="0"/>
              <w:widowControl/>
              <w:kinsoku/>
              <w:wordWrap/>
              <w:overflowPunct/>
              <w:topLinePunct w:val="0"/>
              <w:autoSpaceDE/>
              <w:autoSpaceDN/>
              <w:bidi w:val="0"/>
              <w:spacing w:line="300" w:lineRule="exact"/>
              <w:jc w:val="center"/>
              <w:textAlignment w:val="auto"/>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pStyle w:val="15"/>
              <w:keepNext w:val="0"/>
              <w:keepLines w:val="0"/>
              <w:pageBreakBefore w:val="0"/>
              <w:widowControl/>
              <w:kinsoku/>
              <w:wordWrap/>
              <w:overflowPunct/>
              <w:topLinePunct w:val="0"/>
              <w:autoSpaceDE/>
              <w:autoSpaceDN/>
              <w:bidi w:val="0"/>
              <w:adjustRightInd w:val="0"/>
              <w:spacing w:beforeAutospacing="0" w:afterAutospacing="0" w:line="300" w:lineRule="exact"/>
              <w:textAlignment w:val="auto"/>
              <w:rPr>
                <w:rFonts w:hint="eastAsia" w:asciiTheme="minorEastAsia" w:hAnsiTheme="minorEastAsia" w:eastAsiaTheme="minorEastAsia" w:cstheme="minorEastAsia"/>
                <w:b w:val="0"/>
                <w:bCs w:val="0"/>
                <w:sz w:val="21"/>
                <w:szCs w:val="21"/>
                <w:lang w:val="zh-CN"/>
              </w:rPr>
            </w:pPr>
            <w:r>
              <w:rPr>
                <w:rFonts w:hint="eastAsia" w:asciiTheme="minorEastAsia" w:hAnsiTheme="minorEastAsia" w:eastAsiaTheme="minorEastAsia" w:cstheme="minorEastAsia"/>
                <w:b w:val="0"/>
                <w:bCs w:val="0"/>
                <w:sz w:val="21"/>
                <w:szCs w:val="21"/>
                <w:lang w:val="zh-CN"/>
              </w:rPr>
              <w:t>1、抓党建、促发展，赋能公司高质量发展</w:t>
            </w:r>
          </w:p>
          <w:p>
            <w:pPr>
              <w:pStyle w:val="15"/>
              <w:keepNext w:val="0"/>
              <w:keepLines w:val="0"/>
              <w:pageBreakBefore w:val="0"/>
              <w:widowControl/>
              <w:kinsoku/>
              <w:wordWrap/>
              <w:overflowPunct/>
              <w:topLinePunct w:val="0"/>
              <w:autoSpaceDE/>
              <w:autoSpaceDN/>
              <w:bidi w:val="0"/>
              <w:adjustRightInd w:val="0"/>
              <w:spacing w:beforeAutospacing="0" w:afterAutospacing="0" w:line="300" w:lineRule="exact"/>
              <w:textAlignment w:val="auto"/>
              <w:rPr>
                <w:rFonts w:hint="eastAsia" w:asciiTheme="minorEastAsia" w:hAnsiTheme="minorEastAsia" w:eastAsiaTheme="minorEastAsia" w:cstheme="minorEastAsia"/>
                <w:b w:val="0"/>
                <w:bCs w:val="0"/>
                <w:sz w:val="21"/>
                <w:szCs w:val="21"/>
                <w:lang w:val="zh-CN"/>
              </w:rPr>
            </w:pPr>
            <w:r>
              <w:rPr>
                <w:rFonts w:hint="eastAsia" w:asciiTheme="minorEastAsia" w:hAnsiTheme="minorEastAsia" w:eastAsiaTheme="minorEastAsia" w:cstheme="minorEastAsia"/>
                <w:b w:val="0"/>
                <w:bCs w:val="0"/>
                <w:sz w:val="21"/>
                <w:szCs w:val="21"/>
                <w:lang w:val="zh-CN"/>
              </w:rPr>
              <w:t>2、以增量考核为中心，构建经营模式新格局</w:t>
            </w:r>
          </w:p>
          <w:p>
            <w:pPr>
              <w:pStyle w:val="15"/>
              <w:keepNext w:val="0"/>
              <w:keepLines w:val="0"/>
              <w:pageBreakBefore w:val="0"/>
              <w:widowControl/>
              <w:kinsoku/>
              <w:wordWrap/>
              <w:overflowPunct/>
              <w:topLinePunct w:val="0"/>
              <w:autoSpaceDE/>
              <w:autoSpaceDN/>
              <w:bidi w:val="0"/>
              <w:adjustRightInd w:val="0"/>
              <w:spacing w:beforeAutospacing="0" w:afterAutospacing="0" w:line="300" w:lineRule="exact"/>
              <w:textAlignment w:val="auto"/>
              <w:rPr>
                <w:rFonts w:hint="eastAsia" w:asciiTheme="minorEastAsia" w:hAnsiTheme="minorEastAsia" w:eastAsiaTheme="minorEastAsia" w:cstheme="minorEastAsia"/>
                <w:b w:val="0"/>
                <w:bCs w:val="0"/>
                <w:sz w:val="21"/>
                <w:szCs w:val="21"/>
                <w:lang w:val="zh-CN"/>
              </w:rPr>
            </w:pPr>
            <w:r>
              <w:rPr>
                <w:rFonts w:hint="eastAsia" w:asciiTheme="minorEastAsia" w:hAnsiTheme="minorEastAsia" w:eastAsiaTheme="minorEastAsia" w:cstheme="minorEastAsia"/>
                <w:b w:val="0"/>
                <w:bCs w:val="0"/>
                <w:sz w:val="21"/>
                <w:szCs w:val="21"/>
                <w:lang w:val="zh-CN"/>
              </w:rPr>
              <w:t>3、健全质量安全体系，为高质量发展强基固本</w:t>
            </w:r>
          </w:p>
          <w:p>
            <w:pPr>
              <w:pStyle w:val="15"/>
              <w:keepNext w:val="0"/>
              <w:keepLines w:val="0"/>
              <w:pageBreakBefore w:val="0"/>
              <w:widowControl/>
              <w:kinsoku/>
              <w:wordWrap/>
              <w:overflowPunct/>
              <w:topLinePunct w:val="0"/>
              <w:autoSpaceDE/>
              <w:autoSpaceDN/>
              <w:bidi w:val="0"/>
              <w:adjustRightInd w:val="0"/>
              <w:spacing w:beforeAutospacing="0" w:afterAutospacing="0" w:line="300" w:lineRule="exact"/>
              <w:textAlignment w:val="auto"/>
              <w:rPr>
                <w:rFonts w:hint="eastAsia" w:asciiTheme="minorEastAsia" w:hAnsiTheme="minorEastAsia" w:eastAsiaTheme="minorEastAsia" w:cstheme="minorEastAsia"/>
                <w:b w:val="0"/>
                <w:bCs w:val="0"/>
                <w:sz w:val="21"/>
                <w:szCs w:val="21"/>
                <w:lang w:val="zh-CN"/>
              </w:rPr>
            </w:pPr>
            <w:r>
              <w:rPr>
                <w:rFonts w:hint="eastAsia" w:asciiTheme="minorEastAsia" w:hAnsiTheme="minorEastAsia" w:eastAsiaTheme="minorEastAsia" w:cstheme="minorEastAsia"/>
                <w:b w:val="0"/>
                <w:bCs w:val="0"/>
                <w:sz w:val="21"/>
                <w:szCs w:val="21"/>
                <w:lang w:val="zh-CN"/>
              </w:rPr>
              <w:t>4、加强技术创新，持续增强公司核心竞争力</w:t>
            </w:r>
          </w:p>
          <w:p>
            <w:pPr>
              <w:pStyle w:val="15"/>
              <w:keepNext w:val="0"/>
              <w:keepLines w:val="0"/>
              <w:pageBreakBefore w:val="0"/>
              <w:widowControl/>
              <w:kinsoku/>
              <w:wordWrap/>
              <w:overflowPunct/>
              <w:topLinePunct w:val="0"/>
              <w:autoSpaceDE/>
              <w:autoSpaceDN/>
              <w:bidi w:val="0"/>
              <w:adjustRightInd w:val="0"/>
              <w:spacing w:beforeAutospacing="0" w:afterAutospacing="0" w:line="300" w:lineRule="exact"/>
              <w:textAlignment w:val="auto"/>
              <w:rPr>
                <w:rFonts w:hint="eastAsia"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 w:val="0"/>
                <w:bCs w:val="0"/>
                <w:sz w:val="21"/>
                <w:szCs w:val="21"/>
                <w:lang w:val="zh-CN"/>
              </w:rPr>
              <w:t>5、深化人力资源改革，为高质量发展提供人才保障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keepNext w:val="0"/>
              <w:keepLines w:val="0"/>
              <w:pageBreakBefore w:val="0"/>
              <w:widowControl/>
              <w:kinsoku/>
              <w:wordWrap/>
              <w:overflowPunct/>
              <w:topLinePunct w:val="0"/>
              <w:autoSpaceDE/>
              <w:autoSpaceDN/>
              <w:bidi w:val="0"/>
              <w:spacing w:line="300" w:lineRule="exact"/>
              <w:jc w:val="center"/>
              <w:textAlignment w:val="auto"/>
              <w:rPr>
                <w:rFonts w:ascii="仿宋" w:hAnsi="仿宋" w:eastAsia="仿宋" w:cs="宋体"/>
                <w:b/>
                <w:kern w:val="0"/>
                <w:szCs w:val="28"/>
              </w:rPr>
            </w:pPr>
            <w:r>
              <w:rPr>
                <w:rFonts w:ascii="仿宋" w:hAnsi="仿宋" w:eastAsia="仿宋" w:cs="宋体"/>
                <w:b/>
                <w:kern w:val="0"/>
                <w:szCs w:val="28"/>
              </w:rPr>
              <w:t>核心工作</w:t>
            </w:r>
          </w:p>
          <w:p>
            <w:pPr>
              <w:keepNext w:val="0"/>
              <w:keepLines w:val="0"/>
              <w:pageBreakBefore w:val="0"/>
              <w:widowControl/>
              <w:kinsoku/>
              <w:wordWrap/>
              <w:overflowPunct/>
              <w:topLinePunct w:val="0"/>
              <w:autoSpaceDE/>
              <w:autoSpaceDN/>
              <w:bidi w:val="0"/>
              <w:spacing w:line="300" w:lineRule="exact"/>
              <w:jc w:val="center"/>
              <w:textAlignment w:val="auto"/>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1、累计承接项目157项，合同总额28430.45万元</w:t>
            </w:r>
            <w:r>
              <w:rPr>
                <w:rFonts w:hint="eastAsia" w:asciiTheme="minorEastAsia" w:hAnsiTheme="minorEastAsia" w:eastAsiaTheme="minorEastAsia" w:cstheme="minorEastAsia"/>
                <w:bCs/>
                <w:sz w:val="21"/>
                <w:szCs w:val="21"/>
                <w:lang w:eastAsia="zh-CN"/>
              </w:rPr>
              <w:t>。</w:t>
            </w:r>
            <w:r>
              <w:rPr>
                <w:rFonts w:hint="eastAsia" w:asciiTheme="minorEastAsia" w:hAnsiTheme="minorEastAsia" w:eastAsiaTheme="minorEastAsia" w:cstheme="minorEastAsia"/>
                <w:bCs/>
                <w:sz w:val="21"/>
                <w:szCs w:val="21"/>
              </w:rPr>
              <w:t>其中300万元以上合同22项，合同额22679.83万元</w:t>
            </w:r>
            <w:r>
              <w:rPr>
                <w:rFonts w:hint="eastAsia" w:asciiTheme="minorEastAsia" w:hAnsiTheme="minorEastAsia" w:eastAsiaTheme="minorEastAsia" w:cstheme="minorEastAsia"/>
                <w:bCs/>
                <w:sz w:val="21"/>
                <w:szCs w:val="21"/>
                <w:lang w:eastAsia="zh-CN"/>
              </w:rPr>
              <w:t>，</w:t>
            </w:r>
            <w:r>
              <w:rPr>
                <w:rFonts w:hint="eastAsia" w:asciiTheme="minorEastAsia" w:hAnsiTheme="minorEastAsia" w:eastAsiaTheme="minorEastAsia" w:cstheme="minorEastAsia"/>
                <w:bCs/>
                <w:sz w:val="21"/>
                <w:szCs w:val="21"/>
              </w:rPr>
              <w:t>占总合同额比79.77%。</w:t>
            </w:r>
          </w:p>
          <w:p>
            <w:pPr>
              <w:keepNext w:val="0"/>
              <w:keepLines w:val="0"/>
              <w:pageBreakBefore w:val="0"/>
              <w:widowControl/>
              <w:numPr>
                <w:ilvl w:val="0"/>
                <w:numId w:val="0"/>
              </w:numPr>
              <w:kinsoku/>
              <w:wordWrap/>
              <w:overflowPunct/>
              <w:topLinePunct w:val="0"/>
              <w:autoSpaceDE/>
              <w:autoSpaceDN/>
              <w:bidi w:val="0"/>
              <w:adjustRightInd w:val="0"/>
              <w:snapToGrid w:val="0"/>
              <w:spacing w:line="300" w:lineRule="exact"/>
              <w:jc w:val="left"/>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kern w:val="2"/>
                <w:sz w:val="21"/>
                <w:szCs w:val="21"/>
                <w:lang w:val="en-US" w:eastAsia="zh-CN" w:bidi="ar-SA"/>
              </w:rPr>
              <w:t>2、</w:t>
            </w:r>
            <w:r>
              <w:rPr>
                <w:rFonts w:hint="eastAsia" w:asciiTheme="minorEastAsia" w:hAnsiTheme="minorEastAsia" w:eastAsiaTheme="minorEastAsia" w:cstheme="minorEastAsia"/>
                <w:bCs/>
                <w:sz w:val="21"/>
                <w:szCs w:val="21"/>
                <w:lang w:val="en-US" w:eastAsia="zh-CN"/>
              </w:rPr>
              <w:t>深化制度建设，梳理完善了15项公司党建制度和69条管理制度。</w:t>
            </w:r>
          </w:p>
          <w:p>
            <w:pPr>
              <w:keepNext w:val="0"/>
              <w:keepLines w:val="0"/>
              <w:pageBreakBefore w:val="0"/>
              <w:widowControl/>
              <w:numPr>
                <w:ilvl w:val="0"/>
                <w:numId w:val="0"/>
              </w:numPr>
              <w:kinsoku/>
              <w:wordWrap/>
              <w:overflowPunct/>
              <w:topLinePunct w:val="0"/>
              <w:autoSpaceDE/>
              <w:autoSpaceDN/>
              <w:bidi w:val="0"/>
              <w:adjustRightInd w:val="0"/>
              <w:snapToGrid w:val="0"/>
              <w:spacing w:line="300" w:lineRule="exact"/>
              <w:jc w:val="left"/>
              <w:textAlignment w:val="auto"/>
              <w:rPr>
                <w:rFonts w:hint="eastAsia" w:asciiTheme="minorEastAsia" w:hAnsiTheme="minorEastAsia" w:eastAsiaTheme="minorEastAsia" w:cstheme="minorEastAsia"/>
                <w:bCs/>
                <w:sz w:val="21"/>
                <w:szCs w:val="21"/>
                <w:lang w:val="en-US" w:eastAsia="zh-CN"/>
              </w:rPr>
            </w:pPr>
            <w:r>
              <w:rPr>
                <w:rFonts w:hint="eastAsia" w:asciiTheme="minorEastAsia" w:hAnsiTheme="minorEastAsia" w:eastAsiaTheme="minorEastAsia" w:cstheme="minorEastAsia"/>
                <w:bCs/>
                <w:kern w:val="2"/>
                <w:sz w:val="21"/>
                <w:szCs w:val="21"/>
                <w:lang w:val="en-US" w:eastAsia="zh-CN" w:bidi="ar-SA"/>
              </w:rPr>
              <w:t>3、</w:t>
            </w:r>
            <w:r>
              <w:rPr>
                <w:rFonts w:hint="eastAsia" w:asciiTheme="minorEastAsia" w:hAnsiTheme="minorEastAsia" w:eastAsiaTheme="minorEastAsia" w:cstheme="minorEastAsia"/>
                <w:bCs/>
                <w:sz w:val="21"/>
                <w:szCs w:val="21"/>
                <w:lang w:val="en-US" w:eastAsia="zh-CN"/>
              </w:rPr>
              <w:t>拓展新赛道，承接全过程咨询。全年累计承接全过程工程咨询项目11项，合同额12363.47万元，占总合同额比43.49%。</w:t>
            </w:r>
          </w:p>
          <w:p>
            <w:pPr>
              <w:keepNext w:val="0"/>
              <w:keepLines w:val="0"/>
              <w:pageBreakBefore w:val="0"/>
              <w:widowControl/>
              <w:numPr>
                <w:ilvl w:val="0"/>
                <w:numId w:val="0"/>
              </w:numPr>
              <w:kinsoku/>
              <w:wordWrap/>
              <w:overflowPunct/>
              <w:topLinePunct w:val="0"/>
              <w:autoSpaceDE/>
              <w:autoSpaceDN/>
              <w:bidi w:val="0"/>
              <w:adjustRightInd w:val="0"/>
              <w:snapToGrid w:val="0"/>
              <w:spacing w:line="300" w:lineRule="exact"/>
              <w:jc w:val="left"/>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kern w:val="2"/>
                <w:sz w:val="21"/>
                <w:szCs w:val="21"/>
                <w:lang w:val="en-US" w:eastAsia="zh-CN" w:bidi="ar-SA"/>
              </w:rPr>
              <w:t>4、</w:t>
            </w:r>
            <w:r>
              <w:rPr>
                <w:rFonts w:hint="eastAsia" w:asciiTheme="minorEastAsia" w:hAnsiTheme="minorEastAsia" w:eastAsiaTheme="minorEastAsia" w:cstheme="minorEastAsia"/>
                <w:bCs/>
                <w:sz w:val="21"/>
                <w:szCs w:val="21"/>
              </w:rPr>
              <w:t>建立项目安全风险评估体系。颁布《项目安全风险分级管控办法（试行）》，实行安全风险分级管控，降低项目安全风险，预防安全生产事故发生，科学评估项目风险。</w:t>
            </w:r>
          </w:p>
          <w:p>
            <w:pPr>
              <w:keepNext w:val="0"/>
              <w:keepLines w:val="0"/>
              <w:pageBreakBefore w:val="0"/>
              <w:widowControl/>
              <w:numPr>
                <w:ilvl w:val="0"/>
                <w:numId w:val="0"/>
              </w:numPr>
              <w:kinsoku/>
              <w:wordWrap/>
              <w:overflowPunct/>
              <w:topLinePunct w:val="0"/>
              <w:autoSpaceDE/>
              <w:autoSpaceDN/>
              <w:bidi w:val="0"/>
              <w:adjustRightInd w:val="0"/>
              <w:snapToGrid w:val="0"/>
              <w:spacing w:line="300" w:lineRule="exact"/>
              <w:ind w:left="0" w:leftChars="0" w:firstLine="0" w:firstLineChars="0"/>
              <w:jc w:val="left"/>
              <w:textAlignment w:val="auto"/>
              <w:rPr>
                <w:rFonts w:hint="eastAsia" w:asciiTheme="minorEastAsia" w:hAnsiTheme="minorEastAsia" w:eastAsiaTheme="minorEastAsia" w:cstheme="minorEastAsia"/>
                <w:bCs/>
                <w:sz w:val="21"/>
                <w:szCs w:val="21"/>
                <w:lang w:val="en-US" w:eastAsia="zh-CN"/>
              </w:rPr>
            </w:pPr>
            <w:r>
              <w:rPr>
                <w:rFonts w:hint="eastAsia" w:asciiTheme="minorEastAsia" w:hAnsiTheme="minorEastAsia" w:eastAsiaTheme="minorEastAsia" w:cstheme="minorEastAsia"/>
                <w:bCs/>
                <w:color w:val="auto"/>
                <w:sz w:val="21"/>
                <w:szCs w:val="21"/>
                <w:lang w:val="en-US" w:eastAsia="zh-CN"/>
              </w:rPr>
              <w:t>5、</w:t>
            </w:r>
            <w:r>
              <w:rPr>
                <w:rFonts w:hint="eastAsia" w:asciiTheme="minorEastAsia" w:hAnsiTheme="minorEastAsia" w:eastAsiaTheme="minorEastAsia" w:cstheme="minorEastAsia"/>
                <w:bCs/>
                <w:color w:val="auto"/>
                <w:sz w:val="21"/>
                <w:szCs w:val="21"/>
              </w:rPr>
              <w:t>加强科技创新与成果管理应用。深入推进科技创新与生产经营工作的深度融合，不断提升技术创新能力，加强研究成果转化，以技术创新、知识赋能助力公司高质量发展。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vAlign w:val="center"/>
          </w:tcPr>
          <w:p>
            <w:pPr>
              <w:keepNext w:val="0"/>
              <w:keepLines w:val="0"/>
              <w:pageBreakBefore w:val="0"/>
              <w:widowControl/>
              <w:kinsoku/>
              <w:wordWrap/>
              <w:overflowPunct/>
              <w:topLinePunct w:val="0"/>
              <w:autoSpaceDE/>
              <w:autoSpaceDN/>
              <w:bidi w:val="0"/>
              <w:spacing w:line="300" w:lineRule="exact"/>
              <w:jc w:val="center"/>
              <w:textAlignment w:val="auto"/>
              <w:rPr>
                <w:rFonts w:ascii="仿宋" w:hAnsi="仿宋" w:eastAsia="仿宋" w:cs="宋体"/>
                <w:b/>
                <w:color w:val="auto"/>
                <w:kern w:val="0"/>
                <w:szCs w:val="28"/>
              </w:rPr>
            </w:pPr>
            <w:r>
              <w:rPr>
                <w:rFonts w:hint="eastAsia" w:ascii="仿宋" w:hAnsi="仿宋" w:eastAsia="仿宋" w:cs="宋体"/>
                <w:b/>
                <w:color w:val="auto"/>
                <w:kern w:val="0"/>
                <w:szCs w:val="28"/>
              </w:rPr>
              <w:t>创新和亮点工作</w:t>
            </w:r>
          </w:p>
          <w:p>
            <w:pPr>
              <w:keepNext w:val="0"/>
              <w:keepLines w:val="0"/>
              <w:pageBreakBefore w:val="0"/>
              <w:widowControl/>
              <w:kinsoku/>
              <w:wordWrap/>
              <w:overflowPunct/>
              <w:topLinePunct w:val="0"/>
              <w:autoSpaceDE/>
              <w:autoSpaceDN/>
              <w:bidi w:val="0"/>
              <w:spacing w:line="300" w:lineRule="exact"/>
              <w:jc w:val="center"/>
              <w:textAlignment w:val="auto"/>
              <w:rPr>
                <w:rFonts w:ascii="仿宋" w:hAnsi="仿宋" w:eastAsia="仿宋" w:cs="宋体"/>
                <w:color w:val="auto"/>
                <w:kern w:val="0"/>
                <w:szCs w:val="28"/>
              </w:rPr>
            </w:pPr>
            <w:r>
              <w:rPr>
                <w:rFonts w:hint="eastAsia" w:ascii="仿宋" w:hAnsi="仿宋" w:eastAsia="仿宋" w:cs="宋体"/>
                <w:color w:val="auto"/>
                <w:kern w:val="0"/>
                <w:szCs w:val="28"/>
              </w:rPr>
              <w:t>（不超过10项）</w:t>
            </w:r>
          </w:p>
        </w:tc>
        <w:tc>
          <w:tcPr>
            <w:tcW w:w="6908" w:type="dxa"/>
            <w:gridSpan w:val="3"/>
          </w:tcPr>
          <w:p>
            <w:pPr>
              <w:keepNext w:val="0"/>
              <w:keepLines w:val="0"/>
              <w:pageBreakBefore w:val="0"/>
              <w:widowControl/>
              <w:numPr>
                <w:ilvl w:val="0"/>
                <w:numId w:val="0"/>
              </w:numPr>
              <w:kinsoku/>
              <w:wordWrap/>
              <w:overflowPunct/>
              <w:topLinePunct w:val="0"/>
              <w:autoSpaceDE/>
              <w:autoSpaceDN/>
              <w:bidi w:val="0"/>
              <w:adjustRightInd w:val="0"/>
              <w:snapToGrid w:val="0"/>
              <w:spacing w:line="300" w:lineRule="exact"/>
              <w:jc w:val="left"/>
              <w:textAlignment w:val="auto"/>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bidi="ar-SA"/>
              </w:rPr>
              <w:t>1、</w:t>
            </w:r>
            <w:r>
              <w:rPr>
                <w:rFonts w:hint="eastAsia" w:asciiTheme="minorEastAsia" w:hAnsiTheme="minorEastAsia" w:eastAsiaTheme="minorEastAsia" w:cstheme="minorEastAsia"/>
                <w:bCs/>
                <w:color w:val="auto"/>
                <w:sz w:val="21"/>
                <w:szCs w:val="21"/>
                <w:lang w:val="en-US" w:eastAsia="zh-CN"/>
              </w:rPr>
              <w:t>公司全体党员的岗位设定为“党员先锋岗”，充分发挥先锋模范作用，共计为群众办实事82项。</w:t>
            </w:r>
          </w:p>
          <w:p>
            <w:pPr>
              <w:keepNext w:val="0"/>
              <w:keepLines w:val="0"/>
              <w:pageBreakBefore w:val="0"/>
              <w:widowControl/>
              <w:numPr>
                <w:ilvl w:val="0"/>
                <w:numId w:val="0"/>
              </w:numPr>
              <w:kinsoku/>
              <w:wordWrap/>
              <w:overflowPunct/>
              <w:topLinePunct w:val="0"/>
              <w:autoSpaceDE/>
              <w:autoSpaceDN/>
              <w:bidi w:val="0"/>
              <w:adjustRightInd w:val="0"/>
              <w:snapToGrid w:val="0"/>
              <w:spacing w:line="300" w:lineRule="exact"/>
              <w:jc w:val="left"/>
              <w:textAlignment w:val="auto"/>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bidi="ar-SA"/>
              </w:rPr>
              <w:t>2、</w:t>
            </w:r>
            <w:r>
              <w:rPr>
                <w:rFonts w:hint="eastAsia" w:asciiTheme="minorEastAsia" w:hAnsiTheme="minorEastAsia" w:eastAsiaTheme="minorEastAsia" w:cstheme="minorEastAsia"/>
                <w:bCs/>
                <w:color w:val="auto"/>
                <w:sz w:val="21"/>
                <w:szCs w:val="21"/>
                <w:lang w:val="en-US" w:eastAsia="zh-CN"/>
              </w:rPr>
              <w:t>各支部选举产生了立场坚定、能力强、作风实、年轻有为的新一届的支委，平均年龄32岁，本科及以上学历13人。</w:t>
            </w:r>
          </w:p>
          <w:p>
            <w:pPr>
              <w:keepNext w:val="0"/>
              <w:keepLines w:val="0"/>
              <w:pageBreakBefore w:val="0"/>
              <w:widowControl/>
              <w:numPr>
                <w:ilvl w:val="0"/>
                <w:numId w:val="0"/>
              </w:numPr>
              <w:kinsoku/>
              <w:wordWrap/>
              <w:overflowPunct/>
              <w:topLinePunct w:val="0"/>
              <w:autoSpaceDE/>
              <w:autoSpaceDN/>
              <w:bidi w:val="0"/>
              <w:adjustRightInd w:val="0"/>
              <w:snapToGrid w:val="0"/>
              <w:spacing w:line="300" w:lineRule="exact"/>
              <w:ind w:left="0" w:leftChars="0" w:firstLine="0" w:firstLineChars="0"/>
              <w:jc w:val="left"/>
              <w:textAlignment w:val="auto"/>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bidi="ar-SA"/>
              </w:rPr>
              <w:t>3、</w:t>
            </w:r>
            <w:r>
              <w:rPr>
                <w:rFonts w:hint="eastAsia" w:asciiTheme="minorEastAsia" w:hAnsiTheme="minorEastAsia" w:eastAsiaTheme="minorEastAsia" w:cstheme="minorEastAsia"/>
                <w:bCs/>
                <w:color w:val="auto"/>
                <w:sz w:val="21"/>
                <w:szCs w:val="21"/>
                <w:lang w:val="en-US" w:eastAsia="zh-CN"/>
              </w:rPr>
              <w:t>实施走出去战略，开拓新市场。设立大湾区办事处，立足佛山，辐射广州、深圳、珠海、南沙等地。</w:t>
            </w:r>
          </w:p>
          <w:p>
            <w:pPr>
              <w:keepNext w:val="0"/>
              <w:keepLines w:val="0"/>
              <w:pageBreakBefore w:val="0"/>
              <w:widowControl/>
              <w:numPr>
                <w:ilvl w:val="0"/>
                <w:numId w:val="0"/>
              </w:numPr>
              <w:kinsoku/>
              <w:wordWrap/>
              <w:overflowPunct/>
              <w:topLinePunct w:val="0"/>
              <w:autoSpaceDE/>
              <w:autoSpaceDN/>
              <w:bidi w:val="0"/>
              <w:adjustRightInd w:val="0"/>
              <w:snapToGrid w:val="0"/>
              <w:spacing w:line="300" w:lineRule="exact"/>
              <w:ind w:left="0" w:leftChars="0" w:firstLine="0" w:firstLineChars="0"/>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kern w:val="2"/>
                <w:sz w:val="21"/>
                <w:szCs w:val="21"/>
                <w:lang w:val="en-US" w:eastAsia="zh-CN" w:bidi="ar-SA"/>
              </w:rPr>
              <w:t>4、</w:t>
            </w:r>
            <w:r>
              <w:rPr>
                <w:rFonts w:hint="eastAsia" w:asciiTheme="minorEastAsia" w:hAnsiTheme="minorEastAsia" w:eastAsiaTheme="minorEastAsia" w:cstheme="minorEastAsia"/>
                <w:bCs/>
                <w:color w:val="auto"/>
                <w:sz w:val="21"/>
                <w:szCs w:val="21"/>
                <w:lang w:val="en-US" w:eastAsia="zh-CN"/>
              </w:rPr>
              <w:t>在水利项目上取得了历史性突破，成功中标大型水利项目1项，类别为全过程工程咨询，工程总投资35000万元，服务费合同额333.88万元。该项目将创禹王杯两项，在公司水利项目承接史上尚属首次。</w:t>
            </w:r>
          </w:p>
          <w:p>
            <w:pPr>
              <w:keepNext w:val="0"/>
              <w:keepLines w:val="0"/>
              <w:pageBreakBefore w:val="0"/>
              <w:widowControl/>
              <w:numPr>
                <w:ilvl w:val="0"/>
                <w:numId w:val="0"/>
              </w:numPr>
              <w:kinsoku/>
              <w:wordWrap/>
              <w:overflowPunct/>
              <w:topLinePunct w:val="0"/>
              <w:autoSpaceDE/>
              <w:autoSpaceDN/>
              <w:bidi w:val="0"/>
              <w:adjustRightInd w:val="0"/>
              <w:snapToGrid w:val="0"/>
              <w:spacing w:line="300" w:lineRule="exact"/>
              <w:ind w:left="0" w:leftChars="0" w:firstLine="0" w:firstLineChars="0"/>
              <w:jc w:val="left"/>
              <w:textAlignment w:val="auto"/>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bidi="ar-SA"/>
              </w:rPr>
              <w:t>5、</w:t>
            </w:r>
            <w:r>
              <w:rPr>
                <w:rFonts w:hint="eastAsia" w:asciiTheme="minorEastAsia" w:hAnsiTheme="minorEastAsia" w:eastAsiaTheme="minorEastAsia" w:cstheme="minorEastAsia"/>
                <w:bCs/>
                <w:color w:val="auto"/>
                <w:sz w:val="21"/>
                <w:szCs w:val="21"/>
                <w:lang w:val="en-US" w:eastAsia="zh-CN"/>
              </w:rPr>
              <w:t>与合肥工业大学产学研合作，共5项科研项目通过中期验收，并入选2023年度安徽省住房城乡建设科学技术计划。</w:t>
            </w:r>
          </w:p>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6、</w:t>
            </w:r>
            <w:r>
              <w:rPr>
                <w:rFonts w:hint="eastAsia" w:asciiTheme="minorEastAsia" w:hAnsiTheme="minorEastAsia" w:eastAsiaTheme="minorEastAsia" w:cstheme="minorEastAsia"/>
                <w:bCs/>
                <w:color w:val="auto"/>
                <w:sz w:val="21"/>
                <w:szCs w:val="21"/>
              </w:rPr>
              <w:t>深化人事管理改革。打造总监核心队伍。组织对380名总监进行了分级认定，运用科学严谨的甄选方案，最终遴选出100名核心总监，形成技术力量一级梯队，引领公司向高质量发展快速前进。</w:t>
            </w:r>
          </w:p>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sz w:val="21"/>
                <w:szCs w:val="21"/>
                <w:lang w:val="en-US" w:eastAsia="zh-CN"/>
              </w:rPr>
              <w:t>7</w:t>
            </w:r>
            <w:r>
              <w:rPr>
                <w:rFonts w:hint="eastAsia" w:asciiTheme="minorEastAsia" w:hAnsiTheme="minorEastAsia" w:eastAsiaTheme="minorEastAsia" w:cstheme="minorEastAsia"/>
                <w:bCs/>
                <w:color w:val="auto"/>
                <w:sz w:val="21"/>
                <w:szCs w:val="21"/>
              </w:rPr>
              <w:t>、稳步开展“入统对编”。通过优化员工薪酬体系、重建绩效考核制度、加强投标人员精细化评审等系列措施，进一步强化人员到岗履职管理，保障现场服务“不打折”。</w:t>
            </w:r>
          </w:p>
        </w:tc>
      </w:tr>
    </w:tbl>
    <w:p>
      <w:r>
        <w:br w:type="page"/>
      </w:r>
    </w:p>
    <w:p>
      <w:pPr>
        <w:pStyle w:val="2"/>
        <w:keepNext/>
        <w:keepLines/>
        <w:pageBreakBefore w:val="0"/>
        <w:widowControl w:val="0"/>
        <w:kinsoku/>
        <w:wordWrap/>
        <w:overflowPunct/>
        <w:topLinePunct w:val="0"/>
        <w:autoSpaceDE/>
        <w:autoSpaceDN/>
        <w:bidi w:val="0"/>
        <w:adjustRightInd/>
        <w:snapToGrid/>
        <w:spacing w:line="579" w:lineRule="auto"/>
        <w:textAlignment w:val="auto"/>
        <w:rPr>
          <w:rFonts w:hint="eastAsia" w:asciiTheme="majorEastAsia" w:hAnsiTheme="majorEastAsia" w:eastAsiaTheme="majorEastAsia" w:cstheme="majorEastAsia"/>
          <w:sz w:val="32"/>
          <w:szCs w:val="32"/>
          <w:shd w:val="clear" w:color="auto" w:fill="FFFFFF"/>
        </w:rPr>
      </w:pPr>
      <w:bookmarkStart w:id="56" w:name="_Toc30405"/>
      <w:r>
        <w:rPr>
          <w:rFonts w:hint="eastAsia" w:asciiTheme="majorEastAsia" w:hAnsiTheme="majorEastAsia" w:eastAsiaTheme="majorEastAsia" w:cstheme="majorEastAsia"/>
          <w:b/>
          <w:kern w:val="0"/>
          <w:sz w:val="32"/>
          <w:szCs w:val="32"/>
          <w:lang w:eastAsia="zh-CN"/>
        </w:rPr>
        <w:t>智能制造</w:t>
      </w:r>
      <w:r>
        <w:rPr>
          <w:rFonts w:hint="eastAsia" w:asciiTheme="majorEastAsia" w:hAnsiTheme="majorEastAsia" w:eastAsiaTheme="majorEastAsia" w:cstheme="majorEastAsia"/>
          <w:b/>
          <w:kern w:val="0"/>
          <w:sz w:val="32"/>
          <w:szCs w:val="32"/>
        </w:rPr>
        <w:t>现代产业学院</w:t>
      </w:r>
      <w:r>
        <w:rPr>
          <w:rFonts w:hint="eastAsia" w:asciiTheme="majorEastAsia" w:hAnsiTheme="majorEastAsia" w:eastAsiaTheme="majorEastAsia" w:cstheme="majorEastAsia"/>
          <w:sz w:val="32"/>
          <w:szCs w:val="32"/>
          <w:shd w:val="clear" w:color="auto" w:fill="FFFFFF"/>
        </w:rPr>
        <w:t>2023年度业绩简表</w:t>
      </w:r>
      <w:bookmarkEnd w:id="56"/>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614" w:type="dxa"/>
            <w:vAlign w:val="center"/>
          </w:tcPr>
          <w:p>
            <w:pPr>
              <w:widowControl/>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Cs w:val="28"/>
              </w:rPr>
              <w:t>单位名称</w:t>
            </w:r>
          </w:p>
        </w:tc>
        <w:tc>
          <w:tcPr>
            <w:tcW w:w="2889" w:type="dxa"/>
            <w:vAlign w:val="center"/>
          </w:tcPr>
          <w:p>
            <w:pPr>
              <w:widowControl/>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 w:val="24"/>
                <w:szCs w:val="24"/>
                <w:lang w:eastAsia="zh-CN"/>
              </w:rPr>
              <w:t>智能制造</w:t>
            </w:r>
            <w:r>
              <w:rPr>
                <w:rFonts w:hint="eastAsia" w:asciiTheme="minorEastAsia" w:hAnsiTheme="minorEastAsia" w:eastAsiaTheme="minorEastAsia" w:cstheme="minorEastAsia"/>
                <w:b/>
                <w:kern w:val="0"/>
                <w:sz w:val="24"/>
                <w:szCs w:val="24"/>
              </w:rPr>
              <w:t>现代产业学院</w:t>
            </w:r>
          </w:p>
        </w:tc>
        <w:tc>
          <w:tcPr>
            <w:tcW w:w="1701" w:type="dxa"/>
            <w:vAlign w:val="center"/>
          </w:tcPr>
          <w:p>
            <w:pPr>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Cs w:val="28"/>
              </w:rPr>
              <w:t>单位职工数</w:t>
            </w:r>
          </w:p>
        </w:tc>
        <w:tc>
          <w:tcPr>
            <w:tcW w:w="2318" w:type="dxa"/>
            <w:vAlign w:val="center"/>
          </w:tcPr>
          <w:p>
            <w:pPr>
              <w:spacing w:line="440" w:lineRule="exact"/>
              <w:jc w:val="center"/>
              <w:rPr>
                <w:rFonts w:hint="eastAsia" w:asciiTheme="minorEastAsia" w:hAnsiTheme="minorEastAsia" w:eastAsiaTheme="minorEastAsia" w:cstheme="minorEastAsia"/>
                <w:b/>
                <w:kern w:val="0"/>
                <w:szCs w:val="28"/>
              </w:rPr>
            </w:pPr>
            <w:r>
              <w:rPr>
                <w:rFonts w:hint="eastAsia" w:asciiTheme="minorEastAsia" w:hAnsiTheme="minorEastAsia" w:eastAsiaTheme="minorEastAsia" w:cstheme="minorEastAsia"/>
                <w:b/>
                <w:kern w:val="0"/>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pStyle w:val="25"/>
              <w:widowControl/>
              <w:numPr>
                <w:ilvl w:val="0"/>
                <w:numId w:val="5"/>
              </w:numPr>
              <w:spacing w:line="440" w:lineRule="exact"/>
              <w:ind w:firstLineChars="0"/>
              <w:jc w:val="left"/>
              <w:rPr>
                <w:lang w:val="zh-CN"/>
              </w:rPr>
            </w:pPr>
            <w:r>
              <w:rPr>
                <w:rFonts w:hint="eastAsia"/>
                <w:lang w:val="zh-CN"/>
              </w:rPr>
              <w:t>按照产业学院建设指南，宣讲产业学院建设政策；</w:t>
            </w:r>
          </w:p>
          <w:p>
            <w:pPr>
              <w:pStyle w:val="25"/>
              <w:widowControl/>
              <w:numPr>
                <w:ilvl w:val="0"/>
                <w:numId w:val="5"/>
              </w:numPr>
              <w:spacing w:line="440" w:lineRule="exact"/>
              <w:ind w:firstLineChars="0"/>
              <w:jc w:val="left"/>
              <w:rPr>
                <w:lang w:val="zh-CN"/>
              </w:rPr>
            </w:pPr>
            <w:r>
              <w:rPr>
                <w:rFonts w:hint="eastAsia"/>
                <w:lang w:val="zh-CN"/>
              </w:rPr>
              <w:t>联系学校产业学院建设单位，组织相应活动。</w:t>
            </w:r>
          </w:p>
          <w:p>
            <w:pPr>
              <w:pStyle w:val="25"/>
              <w:widowControl/>
              <w:spacing w:line="440" w:lineRule="exact"/>
              <w:ind w:left="360" w:firstLine="0" w:firstLineChars="0"/>
              <w:jc w:val="left"/>
              <w:rPr>
                <w:lang w:val="zh-CN"/>
              </w:rPr>
            </w:pPr>
          </w:p>
          <w:p>
            <w:pPr>
              <w:widowControl/>
              <w:spacing w:line="440" w:lineRule="exact"/>
              <w:jc w:val="left"/>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440" w:lineRule="exact"/>
              <w:jc w:val="left"/>
              <w:rPr>
                <w:lang w:val="zh-CN"/>
              </w:rPr>
            </w:pPr>
          </w:p>
          <w:p>
            <w:pPr>
              <w:pStyle w:val="25"/>
              <w:widowControl/>
              <w:numPr>
                <w:ilvl w:val="0"/>
                <w:numId w:val="6"/>
              </w:numPr>
              <w:spacing w:line="440" w:lineRule="exact"/>
              <w:ind w:firstLineChars="0"/>
              <w:jc w:val="left"/>
              <w:rPr>
                <w:lang w:val="zh-CN"/>
              </w:rPr>
            </w:pPr>
            <w:r>
              <w:rPr>
                <w:rFonts w:hint="eastAsia"/>
                <w:lang w:val="zh-CN"/>
              </w:rPr>
              <w:t>宣传现代产业学院建设方针政策；</w:t>
            </w:r>
          </w:p>
          <w:p>
            <w:pPr>
              <w:pStyle w:val="25"/>
              <w:widowControl/>
              <w:numPr>
                <w:ilvl w:val="0"/>
                <w:numId w:val="6"/>
              </w:numPr>
              <w:spacing w:line="440" w:lineRule="exact"/>
              <w:ind w:firstLineChars="0"/>
              <w:jc w:val="left"/>
              <w:rPr>
                <w:lang w:val="zh-CN"/>
              </w:rPr>
            </w:pPr>
            <w:r>
              <w:rPr>
                <w:rFonts w:hint="eastAsia"/>
                <w:lang w:val="zh-CN"/>
              </w:rPr>
              <w:t>举办2</w:t>
            </w:r>
            <w:r>
              <w:rPr>
                <w:lang w:val="zh-CN"/>
              </w:rPr>
              <w:t>023</w:t>
            </w:r>
            <w:r>
              <w:rPr>
                <w:rFonts w:hint="eastAsia"/>
                <w:lang w:val="zh-CN"/>
              </w:rPr>
              <w:t>科创营活动；</w:t>
            </w:r>
          </w:p>
          <w:p>
            <w:pPr>
              <w:pStyle w:val="25"/>
              <w:widowControl/>
              <w:numPr>
                <w:ilvl w:val="0"/>
                <w:numId w:val="6"/>
              </w:numPr>
              <w:spacing w:line="440" w:lineRule="exact"/>
              <w:ind w:firstLineChars="0"/>
              <w:jc w:val="left"/>
              <w:rPr>
                <w:lang w:val="zh-CN"/>
              </w:rPr>
            </w:pPr>
            <w:r>
              <w:rPr>
                <w:rFonts w:hint="eastAsia"/>
                <w:lang w:val="zh-CN"/>
              </w:rPr>
              <w:t>尝试产业创新教学培养方式。</w:t>
            </w:r>
          </w:p>
          <w:p>
            <w:pPr>
              <w:widowControl/>
              <w:spacing w:line="440" w:lineRule="exact"/>
              <w:jc w:val="left"/>
              <w:rPr>
                <w:lang w:val="zh-CN"/>
              </w:rPr>
            </w:pPr>
          </w:p>
          <w:p>
            <w:pPr>
              <w:widowControl/>
              <w:spacing w:line="440" w:lineRule="exact"/>
              <w:jc w:val="left"/>
              <w:rPr>
                <w:lang w:val="zh-CN"/>
              </w:rPr>
            </w:pPr>
          </w:p>
          <w:p>
            <w:pPr>
              <w:widowControl/>
              <w:spacing w:line="440" w:lineRule="exact"/>
              <w:jc w:val="left"/>
              <w:rPr>
                <w:lang w:val="zh-CN"/>
              </w:rPr>
            </w:pPr>
          </w:p>
          <w:p>
            <w:pPr>
              <w:widowControl/>
              <w:spacing w:line="440" w:lineRule="exact"/>
              <w:jc w:val="left"/>
              <w:rPr>
                <w:lang w:val="zh-CN"/>
              </w:rPr>
            </w:pPr>
          </w:p>
          <w:p>
            <w:pPr>
              <w:widowControl/>
              <w:spacing w:line="440" w:lineRule="exact"/>
              <w:jc w:val="left"/>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widowControl/>
              <w:spacing w:line="440" w:lineRule="exact"/>
              <w:jc w:val="left"/>
              <w:rPr>
                <w:lang w:val="zh-CN"/>
              </w:rPr>
            </w:pPr>
          </w:p>
          <w:p>
            <w:pPr>
              <w:pStyle w:val="25"/>
              <w:widowControl/>
              <w:numPr>
                <w:ilvl w:val="0"/>
                <w:numId w:val="7"/>
              </w:numPr>
              <w:spacing w:line="440" w:lineRule="exact"/>
              <w:ind w:firstLineChars="0"/>
              <w:jc w:val="left"/>
              <w:rPr>
                <w:lang w:val="zh-CN"/>
              </w:rPr>
            </w:pPr>
            <w:r>
              <w:rPr>
                <w:rFonts w:hint="eastAsia"/>
                <w:lang w:val="zh-CN"/>
              </w:rPr>
              <w:t>科创营活动，入选教育部产业学院人才培养典型案例</w:t>
            </w:r>
          </w:p>
          <w:p>
            <w:pPr>
              <w:pStyle w:val="25"/>
              <w:widowControl/>
              <w:numPr>
                <w:ilvl w:val="0"/>
                <w:numId w:val="7"/>
              </w:numPr>
              <w:spacing w:line="440" w:lineRule="exact"/>
              <w:ind w:firstLineChars="0"/>
              <w:jc w:val="left"/>
              <w:rPr>
                <w:lang w:val="zh-CN"/>
              </w:rPr>
            </w:pPr>
            <w:r>
              <w:rPr>
                <w:rFonts w:hint="eastAsia"/>
                <w:lang w:val="zh-CN"/>
              </w:rPr>
              <w:t>完成《学校经济活动风险控制指引》</w:t>
            </w:r>
          </w:p>
          <w:p>
            <w:pPr>
              <w:widowControl/>
              <w:spacing w:line="440" w:lineRule="exact"/>
              <w:jc w:val="left"/>
              <w:rPr>
                <w:lang w:val="zh-CN"/>
              </w:rPr>
            </w:pPr>
          </w:p>
          <w:p>
            <w:pPr>
              <w:widowControl/>
              <w:spacing w:line="440" w:lineRule="exact"/>
              <w:jc w:val="left"/>
              <w:rPr>
                <w:lang w:val="zh-CN"/>
              </w:rPr>
            </w:pPr>
          </w:p>
          <w:p>
            <w:pPr>
              <w:widowControl/>
              <w:spacing w:line="440" w:lineRule="exact"/>
              <w:jc w:val="left"/>
              <w:rPr>
                <w:lang w:val="zh-CN"/>
              </w:rPr>
            </w:pPr>
          </w:p>
          <w:p>
            <w:pPr>
              <w:widowControl/>
              <w:spacing w:line="440" w:lineRule="exact"/>
              <w:jc w:val="left"/>
              <w:rPr>
                <w:lang w:val="zh-CN"/>
              </w:rPr>
            </w:pPr>
          </w:p>
          <w:p>
            <w:pPr>
              <w:widowControl/>
              <w:spacing w:line="440" w:lineRule="exact"/>
              <w:jc w:val="left"/>
              <w:rPr>
                <w:lang w:val="zh-CN"/>
              </w:rPr>
            </w:pPr>
          </w:p>
          <w:p>
            <w:pPr>
              <w:widowControl/>
              <w:spacing w:line="440" w:lineRule="exact"/>
              <w:jc w:val="left"/>
              <w:rPr>
                <w:lang w:val="zh-CN"/>
              </w:rPr>
            </w:pPr>
          </w:p>
        </w:tc>
      </w:tr>
    </w:tbl>
    <w:p>
      <w:pPr>
        <w:rPr>
          <w:rFonts w:ascii="黑体" w:hAnsi="黑体" w:eastAsia="黑体" w:cs="黑体"/>
          <w:sz w:val="24"/>
          <w:szCs w:val="24"/>
        </w:rPr>
      </w:pPr>
    </w:p>
    <w:p/>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roman"/>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F0C544"/>
    <w:multiLevelType w:val="singleLevel"/>
    <w:tmpl w:val="99F0C544"/>
    <w:lvl w:ilvl="0" w:tentative="0">
      <w:start w:val="1"/>
      <w:numFmt w:val="decimal"/>
      <w:lvlText w:val="%1."/>
      <w:lvlJc w:val="left"/>
      <w:pPr>
        <w:tabs>
          <w:tab w:val="left" w:pos="312"/>
        </w:tabs>
      </w:pPr>
    </w:lvl>
  </w:abstractNum>
  <w:abstractNum w:abstractNumId="1">
    <w:nsid w:val="DC26EA85"/>
    <w:multiLevelType w:val="singleLevel"/>
    <w:tmpl w:val="DC26EA85"/>
    <w:lvl w:ilvl="0" w:tentative="0">
      <w:start w:val="1"/>
      <w:numFmt w:val="chineseCounting"/>
      <w:suff w:val="nothing"/>
      <w:lvlText w:val="%1、"/>
      <w:lvlJc w:val="left"/>
      <w:rPr>
        <w:rFonts w:hint="eastAsia"/>
      </w:rPr>
    </w:lvl>
  </w:abstractNum>
  <w:abstractNum w:abstractNumId="2">
    <w:nsid w:val="EBC96396"/>
    <w:multiLevelType w:val="singleLevel"/>
    <w:tmpl w:val="EBC96396"/>
    <w:lvl w:ilvl="0" w:tentative="0">
      <w:start w:val="1"/>
      <w:numFmt w:val="chineseCounting"/>
      <w:suff w:val="nothing"/>
      <w:lvlText w:val="%1、"/>
      <w:lvlJc w:val="left"/>
      <w:rPr>
        <w:rFonts w:hint="eastAsia"/>
      </w:rPr>
    </w:lvl>
  </w:abstractNum>
  <w:abstractNum w:abstractNumId="3">
    <w:nsid w:val="16594FD5"/>
    <w:multiLevelType w:val="singleLevel"/>
    <w:tmpl w:val="16594FD5"/>
    <w:lvl w:ilvl="0" w:tentative="0">
      <w:start w:val="1"/>
      <w:numFmt w:val="chineseCounting"/>
      <w:suff w:val="nothing"/>
      <w:lvlText w:val="%1、"/>
      <w:lvlJc w:val="left"/>
      <w:rPr>
        <w:rFonts w:hint="eastAsia"/>
      </w:rPr>
    </w:lvl>
  </w:abstractNum>
  <w:abstractNum w:abstractNumId="4">
    <w:nsid w:val="36757437"/>
    <w:multiLevelType w:val="multilevel"/>
    <w:tmpl w:val="3675743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EE25713"/>
    <w:multiLevelType w:val="multilevel"/>
    <w:tmpl w:val="5EE25713"/>
    <w:lvl w:ilvl="0" w:tentative="0">
      <w:start w:val="1"/>
      <w:numFmt w:val="decimal"/>
      <w:lvlText w:val="%1."/>
      <w:lvlJc w:val="left"/>
      <w:pPr>
        <w:ind w:left="420" w:hanging="420"/>
      </w:pPr>
      <w:rPr>
        <w:rFonts w:asciiTheme="minorHAnsi" w:hAnsiTheme="minorHAnsi" w:eastAsiaTheme="minorEastAsia"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F337886"/>
    <w:multiLevelType w:val="multilevel"/>
    <w:tmpl w:val="5F3378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jMDcxMzkwZGZiOWI2YWI1ZjAyZGZhNTUxMjgyZmIifQ=="/>
  </w:docVars>
  <w:rsids>
    <w:rsidRoot w:val="007B3D8B"/>
    <w:rsid w:val="007B3D8B"/>
    <w:rsid w:val="00BE1DEC"/>
    <w:rsid w:val="07836710"/>
    <w:rsid w:val="0850455A"/>
    <w:rsid w:val="0BCA05CF"/>
    <w:rsid w:val="0C217045"/>
    <w:rsid w:val="0C4A5EA0"/>
    <w:rsid w:val="0D8C29CD"/>
    <w:rsid w:val="0EEC390E"/>
    <w:rsid w:val="100B5184"/>
    <w:rsid w:val="12882287"/>
    <w:rsid w:val="189B2687"/>
    <w:rsid w:val="19A05834"/>
    <w:rsid w:val="1A51060E"/>
    <w:rsid w:val="1C3415D6"/>
    <w:rsid w:val="1EB1403F"/>
    <w:rsid w:val="25EA77E0"/>
    <w:rsid w:val="27A70886"/>
    <w:rsid w:val="2940493E"/>
    <w:rsid w:val="2A0140CD"/>
    <w:rsid w:val="2B795DF1"/>
    <w:rsid w:val="2C7A4DE7"/>
    <w:rsid w:val="2DB07BDC"/>
    <w:rsid w:val="335F00B6"/>
    <w:rsid w:val="35CE3854"/>
    <w:rsid w:val="37A662B4"/>
    <w:rsid w:val="393F58DB"/>
    <w:rsid w:val="39F27E47"/>
    <w:rsid w:val="3C4F036E"/>
    <w:rsid w:val="3FAE09D4"/>
    <w:rsid w:val="44F703B6"/>
    <w:rsid w:val="45EA7CB3"/>
    <w:rsid w:val="46816B6F"/>
    <w:rsid w:val="47BC11DC"/>
    <w:rsid w:val="48904B42"/>
    <w:rsid w:val="48B35B29"/>
    <w:rsid w:val="491F321E"/>
    <w:rsid w:val="4B3678F1"/>
    <w:rsid w:val="4B8547A4"/>
    <w:rsid w:val="4EE23C1E"/>
    <w:rsid w:val="5131296F"/>
    <w:rsid w:val="53B77CE7"/>
    <w:rsid w:val="565048AE"/>
    <w:rsid w:val="56DB2F79"/>
    <w:rsid w:val="59F667CF"/>
    <w:rsid w:val="5E2D6A2A"/>
    <w:rsid w:val="622E451D"/>
    <w:rsid w:val="65F30067"/>
    <w:rsid w:val="712B2DAA"/>
    <w:rsid w:val="73F106FE"/>
    <w:rsid w:val="745E475C"/>
    <w:rsid w:val="769A6A08"/>
    <w:rsid w:val="771C7F30"/>
    <w:rsid w:val="7B877D6D"/>
    <w:rsid w:val="7CFE01B4"/>
    <w:rsid w:val="7F4A6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link w:val="28"/>
    <w:autoRedefine/>
    <w:qFormat/>
    <w:uiPriority w:val="9"/>
    <w:pPr>
      <w:keepNext/>
      <w:keepLines/>
      <w:spacing w:before="340" w:after="330" w:line="578" w:lineRule="auto"/>
      <w:jc w:val="center"/>
      <w:outlineLvl w:val="0"/>
    </w:pPr>
    <w:rPr>
      <w:rFonts w:eastAsiaTheme="majorEastAsia"/>
      <w:b/>
      <w:bCs/>
      <w:kern w:val="44"/>
      <w:sz w:val="30"/>
      <w:szCs w:val="44"/>
    </w:rPr>
  </w:style>
  <w:style w:type="paragraph" w:styleId="3">
    <w:name w:val="heading 2"/>
    <w:basedOn w:val="1"/>
    <w:next w:val="1"/>
    <w:link w:val="39"/>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snapToGrid w:val="0"/>
      <w:spacing w:line="300" w:lineRule="auto"/>
      <w:ind w:firstLine="556"/>
    </w:pPr>
    <w:rPr>
      <w:rFonts w:ascii="仿宋_GB2312" w:eastAsia="仿宋_GB2312"/>
      <w:kern w:val="0"/>
      <w:sz w:val="28"/>
    </w:rPr>
  </w:style>
  <w:style w:type="paragraph" w:styleId="6">
    <w:name w:val="annotation text"/>
    <w:basedOn w:val="1"/>
    <w:link w:val="32"/>
    <w:autoRedefine/>
    <w:qFormat/>
    <w:uiPriority w:val="0"/>
    <w:pPr>
      <w:jc w:val="left"/>
    </w:pPr>
  </w:style>
  <w:style w:type="paragraph" w:styleId="7">
    <w:name w:val="Body Text"/>
    <w:basedOn w:val="1"/>
    <w:autoRedefine/>
    <w:qFormat/>
    <w:uiPriority w:val="0"/>
    <w:pPr>
      <w:spacing w:after="120"/>
    </w:pPr>
  </w:style>
  <w:style w:type="paragraph" w:styleId="8">
    <w:name w:val="Body Text Indent"/>
    <w:basedOn w:val="1"/>
    <w:next w:val="9"/>
    <w:autoRedefine/>
    <w:qFormat/>
    <w:uiPriority w:val="0"/>
    <w:pPr>
      <w:ind w:firstLine="630"/>
    </w:pPr>
    <w:rPr>
      <w:rFonts w:ascii="仿宋_GB2312" w:eastAsia="仿宋_GB2312"/>
      <w:sz w:val="32"/>
    </w:rPr>
  </w:style>
  <w:style w:type="paragraph" w:customStyle="1" w:styleId="9">
    <w:name w:val="Body Text First Indent 21"/>
    <w:basedOn w:val="10"/>
    <w:autoRedefine/>
    <w:qFormat/>
    <w:uiPriority w:val="0"/>
    <w:pPr>
      <w:ind w:firstLine="420"/>
    </w:pPr>
  </w:style>
  <w:style w:type="paragraph" w:customStyle="1" w:styleId="10">
    <w:name w:val="Body Text Indent1"/>
    <w:basedOn w:val="1"/>
    <w:autoRedefine/>
    <w:qFormat/>
    <w:uiPriority w:val="0"/>
    <w:pPr>
      <w:spacing w:line="500" w:lineRule="exact"/>
      <w:ind w:firstLine="880" w:firstLineChars="200"/>
    </w:pPr>
    <w:rPr>
      <w:rFonts w:ascii="Times New Roman" w:hAnsi="Times New Roman" w:eastAsia="宋体"/>
    </w:rPr>
  </w:style>
  <w:style w:type="paragraph" w:styleId="11">
    <w:name w:val="Balloon Text"/>
    <w:basedOn w:val="1"/>
    <w:link w:val="37"/>
    <w:autoRedefine/>
    <w:qFormat/>
    <w:uiPriority w:val="0"/>
    <w:rPr>
      <w:sz w:val="18"/>
      <w:szCs w:val="18"/>
    </w:rPr>
  </w:style>
  <w:style w:type="paragraph" w:styleId="12">
    <w:name w:val="footer"/>
    <w:basedOn w:val="1"/>
    <w:link w:val="38"/>
    <w:autoRedefine/>
    <w:unhideWhenUsed/>
    <w:qFormat/>
    <w:uiPriority w:val="99"/>
    <w:pPr>
      <w:tabs>
        <w:tab w:val="center" w:pos="4153"/>
        <w:tab w:val="right" w:pos="8306"/>
      </w:tabs>
      <w:snapToGrid w:val="0"/>
      <w:jc w:val="left"/>
    </w:pPr>
    <w:rPr>
      <w:sz w:val="18"/>
      <w:szCs w:val="18"/>
    </w:rPr>
  </w:style>
  <w:style w:type="paragraph" w:styleId="13">
    <w:name w:val="header"/>
    <w:basedOn w:val="1"/>
    <w:link w:val="30"/>
    <w:autoRedefine/>
    <w:qFormat/>
    <w:uiPriority w:val="0"/>
    <w:pPr>
      <w:tabs>
        <w:tab w:val="center" w:pos="4153"/>
        <w:tab w:val="right" w:pos="8306"/>
      </w:tabs>
      <w:snapToGrid w:val="0"/>
      <w:jc w:val="center"/>
    </w:pPr>
    <w:rPr>
      <w:sz w:val="18"/>
      <w:szCs w:val="18"/>
    </w:rPr>
  </w:style>
  <w:style w:type="paragraph" w:styleId="14">
    <w:name w:val="toc 1"/>
    <w:basedOn w:val="1"/>
    <w:next w:val="1"/>
    <w:autoRedefine/>
    <w:qFormat/>
    <w:uiPriority w:val="0"/>
    <w:rPr>
      <w:rFonts w:ascii="Times New Roman" w:hAnsi="Times New Roman" w:eastAsia="宋体" w:cs="Times New Roman"/>
    </w:rPr>
  </w:style>
  <w:style w:type="paragraph" w:styleId="15">
    <w:name w:val="Normal (Web)"/>
    <w:basedOn w:val="1"/>
    <w:autoRedefine/>
    <w:qFormat/>
    <w:uiPriority w:val="99"/>
    <w:pPr>
      <w:spacing w:before="100" w:beforeAutospacing="1" w:after="100" w:afterAutospacing="1"/>
      <w:jc w:val="left"/>
    </w:pPr>
    <w:rPr>
      <w:kern w:val="0"/>
      <w:sz w:val="24"/>
    </w:rPr>
  </w:style>
  <w:style w:type="paragraph" w:styleId="16">
    <w:name w:val="Title"/>
    <w:basedOn w:val="1"/>
    <w:next w:val="1"/>
    <w:autoRedefine/>
    <w:qFormat/>
    <w:uiPriority w:val="0"/>
    <w:pPr>
      <w:spacing w:before="240" w:after="60"/>
      <w:jc w:val="center"/>
      <w:outlineLvl w:val="0"/>
    </w:pPr>
    <w:rPr>
      <w:rFonts w:asciiTheme="majorHAnsi" w:hAnsiTheme="majorHAnsi" w:eastAsiaTheme="majorEastAsia" w:cstheme="majorBidi"/>
      <w:b/>
      <w:bCs/>
      <w:sz w:val="32"/>
      <w:szCs w:val="32"/>
    </w:rPr>
  </w:style>
  <w:style w:type="paragraph" w:styleId="17">
    <w:name w:val="annotation subject"/>
    <w:basedOn w:val="6"/>
    <w:next w:val="6"/>
    <w:link w:val="33"/>
    <w:autoRedefine/>
    <w:qFormat/>
    <w:uiPriority w:val="0"/>
    <w:rPr>
      <w:b/>
      <w:bCs/>
    </w:rPr>
  </w:style>
  <w:style w:type="paragraph" w:styleId="18">
    <w:name w:val="Body Text First Indent"/>
    <w:basedOn w:val="7"/>
    <w:autoRedefine/>
    <w:qFormat/>
    <w:uiPriority w:val="0"/>
    <w:pPr>
      <w:ind w:firstLine="420" w:firstLineChars="100"/>
    </w:pPr>
    <w:rPr>
      <w:szCs w:val="22"/>
    </w:rPr>
  </w:style>
  <w:style w:type="paragraph" w:styleId="19">
    <w:name w:val="Body Text First Indent 2"/>
    <w:basedOn w:val="8"/>
    <w:autoRedefine/>
    <w:qFormat/>
    <w:uiPriority w:val="0"/>
    <w:pPr>
      <w:tabs>
        <w:tab w:val="left" w:pos="0"/>
        <w:tab w:val="left" w:pos="180"/>
        <w:tab w:val="left" w:pos="540"/>
      </w:tabs>
      <w:ind w:firstLine="420" w:firstLineChars="200"/>
    </w:p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annotation reference"/>
    <w:basedOn w:val="22"/>
    <w:autoRedefine/>
    <w:qFormat/>
    <w:uiPriority w:val="0"/>
    <w:rPr>
      <w:rFonts w:asciiTheme="minorHAnsi" w:hAnsiTheme="minorHAnsi" w:eastAsiaTheme="minorEastAsia" w:cstheme="minorBidi"/>
      <w:sz w:val="21"/>
      <w:szCs w:val="21"/>
    </w:rPr>
  </w:style>
  <w:style w:type="character" w:customStyle="1" w:styleId="24">
    <w:name w:val="页眉 字符"/>
    <w:basedOn w:val="22"/>
    <w:link w:val="13"/>
    <w:autoRedefine/>
    <w:qFormat/>
    <w:uiPriority w:val="0"/>
    <w:rPr>
      <w:rFonts w:asciiTheme="minorHAnsi" w:hAnsiTheme="minorHAnsi" w:eastAsiaTheme="minorEastAsia" w:cstheme="minorBidi"/>
      <w:sz w:val="18"/>
      <w:szCs w:val="18"/>
    </w:rPr>
  </w:style>
  <w:style w:type="paragraph" w:styleId="25">
    <w:name w:val="List Paragraph"/>
    <w:basedOn w:val="1"/>
    <w:autoRedefine/>
    <w:semiHidden/>
    <w:unhideWhenUsed/>
    <w:qFormat/>
    <w:uiPriority w:val="99"/>
    <w:pPr>
      <w:ind w:firstLine="420" w:firstLineChars="200"/>
    </w:pPr>
  </w:style>
  <w:style w:type="paragraph" w:styleId="26">
    <w:name w:val="No Spacing"/>
    <w:autoRedefine/>
    <w:semiHidden/>
    <w:unhideWhenUsed/>
    <w:qFormat/>
    <w:uiPriority w:val="99"/>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
    <w:name w:val="Table Paragraph"/>
    <w:basedOn w:val="1"/>
    <w:autoRedefine/>
    <w:qFormat/>
    <w:uiPriority w:val="1"/>
    <w:pPr>
      <w:ind w:left="102"/>
    </w:pPr>
    <w:rPr>
      <w:rFonts w:ascii="宋体" w:hAnsi="宋体" w:eastAsia="宋体" w:cs="宋体"/>
    </w:rPr>
  </w:style>
  <w:style w:type="character" w:customStyle="1" w:styleId="28">
    <w:name w:val="标题 1 字符"/>
    <w:basedOn w:val="22"/>
    <w:link w:val="2"/>
    <w:autoRedefine/>
    <w:qFormat/>
    <w:uiPriority w:val="9"/>
    <w:rPr>
      <w:rFonts w:asciiTheme="minorHAnsi" w:hAnsiTheme="minorHAnsi" w:eastAsiaTheme="majorEastAsia" w:cstheme="minorBidi"/>
      <w:b/>
      <w:bCs/>
      <w:kern w:val="44"/>
      <w:sz w:val="30"/>
      <w:szCs w:val="44"/>
    </w:rPr>
  </w:style>
  <w:style w:type="character" w:customStyle="1" w:styleId="29">
    <w:name w:val="页脚 字符"/>
    <w:basedOn w:val="22"/>
    <w:link w:val="12"/>
    <w:autoRedefine/>
    <w:qFormat/>
    <w:uiPriority w:val="99"/>
    <w:rPr>
      <w:rFonts w:asciiTheme="minorHAnsi" w:hAnsiTheme="minorHAnsi" w:eastAsiaTheme="minorEastAsia" w:cstheme="minorBidi"/>
      <w:sz w:val="18"/>
      <w:szCs w:val="18"/>
    </w:rPr>
  </w:style>
  <w:style w:type="character" w:customStyle="1" w:styleId="30">
    <w:name w:val="页眉 Char"/>
    <w:basedOn w:val="22"/>
    <w:link w:val="13"/>
    <w:autoRedefine/>
    <w:qFormat/>
    <w:uiPriority w:val="0"/>
    <w:rPr>
      <w:rFonts w:asciiTheme="minorHAnsi" w:hAnsiTheme="minorHAnsi" w:eastAsiaTheme="minorEastAsia" w:cstheme="minorBidi"/>
      <w:kern w:val="2"/>
      <w:sz w:val="18"/>
      <w:szCs w:val="18"/>
    </w:rPr>
  </w:style>
  <w:style w:type="paragraph" w:customStyle="1" w:styleId="31">
    <w:name w:val="Normal Indent1"/>
    <w:basedOn w:val="1"/>
    <w:autoRedefine/>
    <w:qFormat/>
    <w:uiPriority w:val="0"/>
    <w:pPr>
      <w:ind w:firstLine="200"/>
    </w:pPr>
  </w:style>
  <w:style w:type="character" w:customStyle="1" w:styleId="32">
    <w:name w:val="批注文字 字符"/>
    <w:basedOn w:val="22"/>
    <w:link w:val="6"/>
    <w:autoRedefine/>
    <w:qFormat/>
    <w:uiPriority w:val="0"/>
    <w:rPr>
      <w:rFonts w:asciiTheme="minorHAnsi" w:hAnsiTheme="minorHAnsi" w:eastAsiaTheme="minorEastAsia" w:cstheme="minorBidi"/>
    </w:rPr>
  </w:style>
  <w:style w:type="character" w:customStyle="1" w:styleId="33">
    <w:name w:val="批注主题 字符"/>
    <w:basedOn w:val="32"/>
    <w:link w:val="17"/>
    <w:autoRedefine/>
    <w:qFormat/>
    <w:uiPriority w:val="0"/>
    <w:rPr>
      <w:b/>
      <w:bCs/>
    </w:rPr>
  </w:style>
  <w:style w:type="character" w:customStyle="1" w:styleId="34">
    <w:name w:val="批注框文本 字符"/>
    <w:basedOn w:val="22"/>
    <w:link w:val="11"/>
    <w:autoRedefine/>
    <w:qFormat/>
    <w:uiPriority w:val="0"/>
    <w:rPr>
      <w:rFonts w:asciiTheme="minorHAnsi" w:hAnsiTheme="minorHAnsi" w:eastAsiaTheme="minorEastAsia" w:cstheme="minorBidi"/>
      <w:sz w:val="18"/>
      <w:szCs w:val="18"/>
    </w:rPr>
  </w:style>
  <w:style w:type="paragraph" w:customStyle="1" w:styleId="35">
    <w:name w:val="Default"/>
    <w:autoRedefine/>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36">
    <w:name w:val="默认"/>
    <w:autoRedefine/>
    <w:qFormat/>
    <w:uiPriority w:val="0"/>
    <w:pPr>
      <w:spacing w:before="160" w:line="288" w:lineRule="auto"/>
    </w:pPr>
    <w:rPr>
      <w:rFonts w:ascii="Helvetica Neue" w:hAnsi="Helvetica Neue" w:eastAsia="Arial Unicode MS" w:cs="Arial Unicode MS"/>
      <w:color w:val="000000"/>
      <w:sz w:val="44"/>
      <w:szCs w:val="44"/>
      <w:lang w:val="zh-CN" w:eastAsia="zh-CN" w:bidi="ar-SA"/>
    </w:rPr>
  </w:style>
  <w:style w:type="character" w:customStyle="1" w:styleId="37">
    <w:name w:val="批注框文本 Char"/>
    <w:basedOn w:val="22"/>
    <w:link w:val="11"/>
    <w:autoRedefine/>
    <w:qFormat/>
    <w:uiPriority w:val="0"/>
    <w:rPr>
      <w:rFonts w:asciiTheme="minorHAnsi" w:hAnsiTheme="minorHAnsi" w:eastAsiaTheme="minorEastAsia" w:cstheme="minorBidi"/>
      <w:kern w:val="2"/>
      <w:sz w:val="18"/>
      <w:szCs w:val="18"/>
      <w:lang w:val="en-US" w:eastAsia="zh-CN" w:bidi="ar-SA"/>
    </w:rPr>
  </w:style>
  <w:style w:type="character" w:customStyle="1" w:styleId="38">
    <w:name w:val="页脚 Char"/>
    <w:basedOn w:val="22"/>
    <w:link w:val="12"/>
    <w:autoRedefine/>
    <w:qFormat/>
    <w:uiPriority w:val="0"/>
    <w:rPr>
      <w:rFonts w:asciiTheme="minorHAnsi" w:hAnsiTheme="minorHAnsi" w:eastAsiaTheme="minorEastAsia" w:cstheme="minorBidi"/>
      <w:kern w:val="2"/>
      <w:sz w:val="18"/>
      <w:szCs w:val="18"/>
    </w:rPr>
  </w:style>
  <w:style w:type="character" w:customStyle="1" w:styleId="39">
    <w:name w:val="标题 2 字符"/>
    <w:basedOn w:val="22"/>
    <w:link w:val="3"/>
    <w:autoRedefine/>
    <w:qFormat/>
    <w:uiPriority w:val="9"/>
    <w:rPr>
      <w:rFonts w:hint="eastAsia" w:ascii="宋体" w:hAnsi="宋体" w:eastAsia="宋体" w:cs="宋体"/>
      <w:b/>
      <w:bCs/>
      <w:kern w:val="0"/>
      <w:sz w:val="36"/>
      <w:szCs w:val="36"/>
      <w:lang w:val="en-US" w:eastAsia="zh-CN" w:bidi="ar"/>
    </w:rPr>
  </w:style>
  <w:style w:type="paragraph" w:customStyle="1" w:styleId="40">
    <w:name w:val="WPSOffice手动目录 1"/>
    <w:autoRedefine/>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102</Words>
  <Characters>588</Characters>
  <Lines>4</Lines>
  <Paragraphs>1</Paragraphs>
  <TotalTime>4</TotalTime>
  <ScaleCrop>false</ScaleCrop>
  <LinksUpToDate>false</LinksUpToDate>
  <CharactersWithSpaces>689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2020-12-07T03:34:00Z</dcterms:created>
  <dc:creator>Administrator</dc:creator>
  <cp:lastModifiedBy>冯一</cp:lastModifiedBy>
  <cp:lastPrinted>2024-01-02T04:06:00Z</cp:lastPrinted>
  <dcterms:modified xsi:type="dcterms:W3CDTF">2024-01-05T08:39:13Z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E854CCE19A6F40A6BD621A88AF99B088_11</vt:lpwstr>
  </property>
</Properties>
</file>