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B88" w:rsidRPr="00D744FE" w:rsidRDefault="00D76CB3" w:rsidP="00D744FE">
      <w:pPr>
        <w:spacing w:line="540" w:lineRule="exact"/>
        <w:ind w:firstLineChars="200" w:firstLine="640"/>
        <w:jc w:val="center"/>
        <w:rPr>
          <w:rFonts w:ascii="方正小标宋简体" w:eastAsia="方正小标宋简体" w:hAnsi="仿宋"/>
          <w:bCs/>
          <w:color w:val="000000" w:themeColor="text1"/>
          <w:kern w:val="0"/>
          <w:sz w:val="32"/>
          <w:szCs w:val="32"/>
        </w:rPr>
      </w:pPr>
      <w:r w:rsidRPr="00D744FE">
        <w:rPr>
          <w:rFonts w:ascii="方正小标宋简体" w:eastAsia="方正小标宋简体" w:hAnsi="仿宋" w:cs="仿宋_GB2312" w:hint="eastAsia"/>
          <w:bCs/>
          <w:color w:val="000000" w:themeColor="text1"/>
          <w:kern w:val="0"/>
          <w:sz w:val="32"/>
          <w:szCs w:val="32"/>
        </w:rPr>
        <w:t>合肥工业大学第五轮专业技术岗位</w:t>
      </w:r>
    </w:p>
    <w:p w:rsidR="00C87B88" w:rsidRPr="00D744FE" w:rsidRDefault="00D76CB3" w:rsidP="00D744FE">
      <w:pPr>
        <w:spacing w:line="540" w:lineRule="exact"/>
        <w:ind w:firstLineChars="200" w:firstLine="640"/>
        <w:jc w:val="center"/>
        <w:rPr>
          <w:rFonts w:ascii="方正小标宋简体" w:eastAsia="方正小标宋简体" w:hAnsi="仿宋" w:cs="仿宋_GB2312" w:hint="eastAsia"/>
          <w:bCs/>
          <w:color w:val="000000" w:themeColor="text1"/>
          <w:kern w:val="0"/>
          <w:sz w:val="32"/>
          <w:szCs w:val="32"/>
        </w:rPr>
      </w:pPr>
      <w:r w:rsidRPr="00D744FE">
        <w:rPr>
          <w:rFonts w:ascii="方正小标宋简体" w:eastAsia="方正小标宋简体" w:hAnsi="仿宋" w:cs="仿宋_GB2312" w:hint="eastAsia"/>
          <w:bCs/>
          <w:color w:val="000000" w:themeColor="text1"/>
          <w:kern w:val="0"/>
          <w:sz w:val="32"/>
          <w:szCs w:val="32"/>
        </w:rPr>
        <w:t>分级聘任工作实施办法</w:t>
      </w:r>
    </w:p>
    <w:p w:rsidR="00D744FE" w:rsidRPr="00D744FE" w:rsidRDefault="00D744FE" w:rsidP="00D744FE">
      <w:pPr>
        <w:spacing w:line="540" w:lineRule="exact"/>
        <w:ind w:firstLineChars="200" w:firstLine="560"/>
        <w:jc w:val="center"/>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合工大政发</w:t>
      </w:r>
      <w:r w:rsidRPr="00D744FE">
        <w:rPr>
          <w:rFonts w:ascii="仿宋_GB2312" w:eastAsia="仿宋_GB2312" w:hAnsi="仿宋" w:cs="仿宋_GB2312"/>
          <w:color w:val="000000" w:themeColor="text1"/>
          <w:kern w:val="0"/>
          <w:sz w:val="28"/>
          <w:szCs w:val="28"/>
        </w:rPr>
        <w:t>〔20</w:t>
      </w:r>
      <w:r w:rsidRPr="00D744FE">
        <w:rPr>
          <w:rFonts w:ascii="仿宋_GB2312" w:eastAsia="仿宋_GB2312" w:hAnsi="仿宋" w:cs="仿宋_GB2312" w:hint="eastAsia"/>
          <w:color w:val="000000" w:themeColor="text1"/>
          <w:kern w:val="0"/>
          <w:sz w:val="28"/>
          <w:szCs w:val="28"/>
        </w:rPr>
        <w:t>22</w:t>
      </w:r>
      <w:r w:rsidRPr="00D744FE">
        <w:rPr>
          <w:rFonts w:ascii="仿宋_GB2312" w:eastAsia="仿宋_GB2312" w:hAnsi="仿宋" w:cs="仿宋_GB2312"/>
          <w:color w:val="000000" w:themeColor="text1"/>
          <w:kern w:val="0"/>
          <w:sz w:val="28"/>
          <w:szCs w:val="28"/>
        </w:rPr>
        <w:t>〕</w:t>
      </w:r>
      <w:r w:rsidRPr="00D744FE">
        <w:rPr>
          <w:rFonts w:ascii="仿宋_GB2312" w:eastAsia="仿宋_GB2312" w:hAnsi="仿宋" w:cs="仿宋_GB2312" w:hint="eastAsia"/>
          <w:color w:val="000000" w:themeColor="text1"/>
          <w:kern w:val="0"/>
          <w:sz w:val="28"/>
          <w:szCs w:val="28"/>
        </w:rPr>
        <w:t>145</w:t>
      </w:r>
      <w:r w:rsidRPr="00D744FE">
        <w:rPr>
          <w:rFonts w:ascii="仿宋_GB2312" w:eastAsia="仿宋_GB2312" w:hAnsi="仿宋" w:cs="仿宋_GB2312" w:hint="eastAsia"/>
          <w:color w:val="000000" w:themeColor="text1"/>
          <w:kern w:val="0"/>
          <w:sz w:val="28"/>
          <w:szCs w:val="28"/>
        </w:rPr>
        <w:t>号</w:t>
      </w:r>
    </w:p>
    <w:p w:rsidR="00C87B88" w:rsidRPr="00D744FE" w:rsidRDefault="00C87B88" w:rsidP="00D744FE">
      <w:pPr>
        <w:autoSpaceDE w:val="0"/>
        <w:autoSpaceDN w:val="0"/>
        <w:adjustRightInd w:val="0"/>
        <w:spacing w:line="540" w:lineRule="exact"/>
        <w:ind w:firstLineChars="200" w:firstLine="560"/>
        <w:jc w:val="left"/>
        <w:rPr>
          <w:rFonts w:ascii="仿宋_GB2312" w:eastAsia="仿宋_GB2312" w:hAnsi="仿宋"/>
          <w:color w:val="000000" w:themeColor="text1"/>
          <w:kern w:val="0"/>
          <w:sz w:val="28"/>
          <w:szCs w:val="28"/>
        </w:rPr>
      </w:pP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根据《事业单位岗位设置管理试行办法》（国人部发〔2006〕70号）《&lt;事业单位岗位设置管理试行办法&gt;实施意见》（</w:t>
      </w:r>
      <w:r w:rsidRPr="00D744FE">
        <w:rPr>
          <w:rFonts w:ascii="仿宋_GB2312" w:eastAsia="仿宋_GB2312" w:hAnsi="仿宋" w:cs="仿宋_GB2312"/>
          <w:color w:val="000000" w:themeColor="text1"/>
          <w:kern w:val="0"/>
          <w:sz w:val="28"/>
          <w:szCs w:val="28"/>
        </w:rPr>
        <w:t>国人部发〔2006〕</w:t>
      </w:r>
      <w:r w:rsidRPr="00D744FE">
        <w:rPr>
          <w:rFonts w:ascii="仿宋_GB2312" w:eastAsia="仿宋_GB2312" w:hAnsi="仿宋" w:cs="仿宋_GB2312" w:hint="eastAsia"/>
          <w:color w:val="000000" w:themeColor="text1"/>
          <w:kern w:val="0"/>
          <w:sz w:val="28"/>
          <w:szCs w:val="28"/>
        </w:rPr>
        <w:t>87</w:t>
      </w:r>
      <w:r w:rsidRPr="00D744FE">
        <w:rPr>
          <w:rFonts w:ascii="仿宋_GB2312" w:eastAsia="仿宋_GB2312" w:hAnsi="仿宋" w:cs="仿宋_GB2312"/>
          <w:color w:val="000000" w:themeColor="text1"/>
          <w:kern w:val="0"/>
          <w:sz w:val="28"/>
          <w:szCs w:val="28"/>
        </w:rPr>
        <w:t>号</w:t>
      </w:r>
      <w:r w:rsidRPr="00D744FE">
        <w:rPr>
          <w:rFonts w:ascii="仿宋_GB2312" w:eastAsia="仿宋_GB2312" w:hAnsi="仿宋" w:cs="仿宋_GB2312" w:hint="eastAsia"/>
          <w:color w:val="000000" w:themeColor="text1"/>
          <w:kern w:val="0"/>
          <w:sz w:val="28"/>
          <w:szCs w:val="28"/>
        </w:rPr>
        <w:t>）《关于高等学校岗位设置管理的指导意见》（</w:t>
      </w:r>
      <w:r w:rsidRPr="00D744FE">
        <w:rPr>
          <w:rFonts w:ascii="仿宋_GB2312" w:eastAsia="仿宋_GB2312" w:hAnsi="仿宋" w:cs="仿宋_GB2312"/>
          <w:color w:val="000000" w:themeColor="text1"/>
          <w:kern w:val="0"/>
          <w:sz w:val="28"/>
          <w:szCs w:val="28"/>
        </w:rPr>
        <w:t>国人部发〔200</w:t>
      </w:r>
      <w:r w:rsidRPr="00D744FE">
        <w:rPr>
          <w:rFonts w:ascii="仿宋_GB2312" w:eastAsia="仿宋_GB2312" w:hAnsi="仿宋" w:cs="仿宋_GB2312" w:hint="eastAsia"/>
          <w:color w:val="000000" w:themeColor="text1"/>
          <w:kern w:val="0"/>
          <w:sz w:val="28"/>
          <w:szCs w:val="28"/>
        </w:rPr>
        <w:t>7</w:t>
      </w:r>
      <w:r w:rsidRPr="00D744FE">
        <w:rPr>
          <w:rFonts w:ascii="仿宋_GB2312" w:eastAsia="仿宋_GB2312" w:hAnsi="仿宋" w:cs="仿宋_GB2312"/>
          <w:color w:val="000000" w:themeColor="text1"/>
          <w:kern w:val="0"/>
          <w:sz w:val="28"/>
          <w:szCs w:val="28"/>
        </w:rPr>
        <w:t>〕</w:t>
      </w:r>
      <w:r w:rsidRPr="00D744FE">
        <w:rPr>
          <w:rFonts w:ascii="仿宋_GB2312" w:eastAsia="仿宋_GB2312" w:hAnsi="仿宋" w:cs="仿宋_GB2312" w:hint="eastAsia"/>
          <w:color w:val="000000" w:themeColor="text1"/>
          <w:kern w:val="0"/>
          <w:sz w:val="28"/>
          <w:szCs w:val="28"/>
        </w:rPr>
        <w:t>59</w:t>
      </w:r>
      <w:r w:rsidRPr="00D744FE">
        <w:rPr>
          <w:rFonts w:ascii="仿宋_GB2312" w:eastAsia="仿宋_GB2312" w:hAnsi="仿宋" w:cs="仿宋_GB2312"/>
          <w:color w:val="000000" w:themeColor="text1"/>
          <w:kern w:val="0"/>
          <w:sz w:val="28"/>
          <w:szCs w:val="28"/>
        </w:rPr>
        <w:t>号</w:t>
      </w:r>
      <w:r w:rsidRPr="00D744FE">
        <w:rPr>
          <w:rFonts w:ascii="仿宋_GB2312" w:eastAsia="仿宋_GB2312" w:hAnsi="仿宋" w:cs="仿宋_GB2312" w:hint="eastAsia"/>
          <w:color w:val="000000" w:themeColor="text1"/>
          <w:kern w:val="0"/>
          <w:sz w:val="28"/>
          <w:szCs w:val="28"/>
        </w:rPr>
        <w:t>）等文件精神，为进一步推进学校“双一流”建设，深化学校人事制度改革，优化人力资源配置，结合学校“十四五”发展规划，特制定本实施办法。</w:t>
      </w:r>
    </w:p>
    <w:p w:rsidR="00C87B88" w:rsidRPr="00D744FE" w:rsidRDefault="00D76CB3" w:rsidP="00D744FE">
      <w:pPr>
        <w:autoSpaceDE w:val="0"/>
        <w:autoSpaceDN w:val="0"/>
        <w:adjustRightInd w:val="0"/>
        <w:spacing w:line="540" w:lineRule="exact"/>
        <w:ind w:firstLineChars="200" w:firstLine="560"/>
        <w:rPr>
          <w:rFonts w:ascii="黑体" w:eastAsia="黑体" w:hAnsi="黑体"/>
          <w:bCs/>
          <w:color w:val="000000" w:themeColor="text1"/>
          <w:kern w:val="0"/>
          <w:sz w:val="28"/>
          <w:szCs w:val="28"/>
        </w:rPr>
      </w:pPr>
      <w:r w:rsidRPr="00D744FE">
        <w:rPr>
          <w:rFonts w:ascii="黑体" w:eastAsia="黑体" w:hAnsi="黑体" w:cs="仿宋_GB2312" w:hint="eastAsia"/>
          <w:bCs/>
          <w:color w:val="000000" w:themeColor="text1"/>
          <w:kern w:val="0"/>
          <w:sz w:val="28"/>
          <w:szCs w:val="28"/>
        </w:rPr>
        <w:t>一、分级聘任人员范围</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1.申报人员必须是2022年6月30日在职在岗事业编制教职工和劳动合同制教职工，不含实行年薪制的相关人员及协议执行期内的引进人才。</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2.申报人员必须是从事专业技术工作或学生思想政治教育工作，具有相应专业技术职务（不含高教管理系列）的各类专业技术人员，具体规定按照《关于专业技术岗位分级聘任和五级及以下职员职级评聘工作的相关规定》（合工大政发</w:t>
      </w:r>
      <w:r w:rsidRPr="00D744FE">
        <w:rPr>
          <w:rFonts w:ascii="仿宋_GB2312" w:eastAsia="仿宋_GB2312" w:hAnsi="仿宋" w:cs="仿宋_GB2312"/>
          <w:color w:val="000000" w:themeColor="text1"/>
          <w:kern w:val="0"/>
          <w:sz w:val="28"/>
          <w:szCs w:val="28"/>
        </w:rPr>
        <w:t>〔20</w:t>
      </w:r>
      <w:r w:rsidRPr="00D744FE">
        <w:rPr>
          <w:rFonts w:ascii="仿宋_GB2312" w:eastAsia="仿宋_GB2312" w:hAnsi="仿宋" w:cs="仿宋_GB2312" w:hint="eastAsia"/>
          <w:color w:val="000000" w:themeColor="text1"/>
          <w:kern w:val="0"/>
          <w:sz w:val="28"/>
          <w:szCs w:val="28"/>
        </w:rPr>
        <w:t>22</w:t>
      </w:r>
      <w:r w:rsidRPr="00D744FE">
        <w:rPr>
          <w:rFonts w:ascii="仿宋_GB2312" w:eastAsia="仿宋_GB2312" w:hAnsi="仿宋" w:cs="仿宋_GB2312"/>
          <w:color w:val="000000" w:themeColor="text1"/>
          <w:kern w:val="0"/>
          <w:sz w:val="28"/>
          <w:szCs w:val="28"/>
        </w:rPr>
        <w:t>〕</w:t>
      </w:r>
      <w:r w:rsidRPr="00D744FE">
        <w:rPr>
          <w:rFonts w:ascii="仿宋_GB2312" w:eastAsia="仿宋_GB2312" w:hAnsi="仿宋" w:cs="仿宋_GB2312" w:hint="eastAsia"/>
          <w:color w:val="000000" w:themeColor="text1"/>
          <w:kern w:val="0"/>
          <w:sz w:val="28"/>
          <w:szCs w:val="28"/>
        </w:rPr>
        <w:t>144</w:t>
      </w:r>
      <w:r w:rsidRPr="00D744FE">
        <w:rPr>
          <w:rFonts w:ascii="仿宋_GB2312" w:eastAsia="仿宋_GB2312" w:hAnsi="仿宋" w:cs="仿宋_GB2312"/>
          <w:color w:val="000000" w:themeColor="text1"/>
          <w:kern w:val="0"/>
          <w:sz w:val="28"/>
          <w:szCs w:val="28"/>
        </w:rPr>
        <w:t>号</w:t>
      </w:r>
      <w:r w:rsidRPr="00D744FE">
        <w:rPr>
          <w:rFonts w:ascii="仿宋_GB2312" w:eastAsia="仿宋_GB2312" w:hAnsi="仿宋" w:cs="仿宋_GB2312" w:hint="eastAsia"/>
          <w:color w:val="000000" w:themeColor="text1"/>
          <w:kern w:val="0"/>
          <w:sz w:val="28"/>
          <w:szCs w:val="28"/>
        </w:rPr>
        <w:t>）执行。</w:t>
      </w:r>
    </w:p>
    <w:p w:rsidR="00C87B88" w:rsidRPr="00D744FE" w:rsidRDefault="00D76CB3" w:rsidP="00D744FE">
      <w:pPr>
        <w:autoSpaceDE w:val="0"/>
        <w:autoSpaceDN w:val="0"/>
        <w:adjustRightInd w:val="0"/>
        <w:spacing w:line="540" w:lineRule="exact"/>
        <w:ind w:firstLineChars="200" w:firstLine="560"/>
        <w:rPr>
          <w:rFonts w:ascii="黑体" w:eastAsia="黑体" w:hAnsi="黑体" w:cs="仿宋_GB2312"/>
          <w:bCs/>
          <w:color w:val="000000" w:themeColor="text1"/>
          <w:kern w:val="0"/>
          <w:sz w:val="28"/>
          <w:szCs w:val="28"/>
        </w:rPr>
      </w:pPr>
      <w:r w:rsidRPr="00D744FE">
        <w:rPr>
          <w:rFonts w:ascii="黑体" w:eastAsia="黑体" w:hAnsi="黑体" w:cs="仿宋_GB2312" w:hint="eastAsia"/>
          <w:bCs/>
          <w:color w:val="000000" w:themeColor="text1"/>
          <w:kern w:val="0"/>
          <w:sz w:val="28"/>
          <w:szCs w:val="28"/>
        </w:rPr>
        <w:t>二、岗位设置</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（一）一级岗位设置</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按照国家有关规定执行。</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（二）二、三、四级岗位设置</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根据教学、科研、学科建设等情况，由学校统一设置。</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（三）五、六、七级岗位设置</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各学院、体育部、宣城校区管委会（基础部）、本科生院工程素</w:t>
      </w:r>
      <w:r w:rsidRPr="00D744FE">
        <w:rPr>
          <w:rFonts w:ascii="仿宋_GB2312" w:eastAsia="仿宋_GB2312" w:hAnsi="仿宋" w:cs="仿宋_GB2312" w:hint="eastAsia"/>
          <w:color w:val="000000" w:themeColor="text1"/>
          <w:kern w:val="0"/>
          <w:sz w:val="28"/>
          <w:szCs w:val="28"/>
        </w:rPr>
        <w:lastRenderedPageBreak/>
        <w:t>质教育中心教学科研岗位，专职科研机构科研岗位，一线辅导员岗位，五、六级岗位数分别不超过申报副高人数的20%、40%，其余为七级。</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各学院工程实验岗位，宣城校区管委会（图书馆、校医院、信息化建设与发展中心）、本科生院工程与素质教育中心、财务处、审计处、信息化建设与发展中心、图书馆、档案馆、学报杂志社、分析测试中心、校医院、资产经营有限公司、设计院（集团）有限公司、出版社、合肥工大建设监理有限责任公司、附属中学、幼儿园等单位的其他专业技术岗位，五、六级岗位数分别不超过申报副高人数的15%、35%，其余为七级。</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（四）八、九、十级岗位设置</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各单位八、九级岗位数分别不超过申报中职人数的30%、40%，其余为十级。</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（五）十一、十二级岗位设置</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各单位十一级岗位数不超过申报初职人数的50%，其余为十二级。</w:t>
      </w:r>
    </w:p>
    <w:p w:rsidR="00C87B88" w:rsidRPr="00D744FE" w:rsidRDefault="00D76CB3" w:rsidP="00D744FE">
      <w:pPr>
        <w:autoSpaceDE w:val="0"/>
        <w:autoSpaceDN w:val="0"/>
        <w:adjustRightInd w:val="0"/>
        <w:spacing w:line="540" w:lineRule="exact"/>
        <w:ind w:firstLineChars="200" w:firstLine="560"/>
        <w:rPr>
          <w:rFonts w:ascii="黑体" w:eastAsia="黑体" w:hAnsi="黑体" w:cs="仿宋_GB2312"/>
          <w:bCs/>
          <w:color w:val="000000" w:themeColor="text1"/>
          <w:kern w:val="0"/>
          <w:sz w:val="28"/>
          <w:szCs w:val="28"/>
        </w:rPr>
      </w:pPr>
      <w:r w:rsidRPr="00D744FE">
        <w:rPr>
          <w:rFonts w:ascii="黑体" w:eastAsia="黑体" w:hAnsi="黑体" w:cs="仿宋_GB2312" w:hint="eastAsia"/>
          <w:bCs/>
          <w:color w:val="000000" w:themeColor="text1"/>
          <w:kern w:val="0"/>
          <w:sz w:val="28"/>
          <w:szCs w:val="28"/>
        </w:rPr>
        <w:t>三、岗位分级聘任条件</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（一）基本条件</w:t>
      </w:r>
    </w:p>
    <w:p w:rsidR="00C87B88" w:rsidRPr="00D744FE" w:rsidRDefault="00D76CB3" w:rsidP="00D744FE">
      <w:pPr>
        <w:spacing w:line="540" w:lineRule="exact"/>
        <w:ind w:firstLineChars="200" w:firstLine="560"/>
        <w:rPr>
          <w:rFonts w:ascii="仿宋_GB2312" w:eastAsia="仿宋_GB2312" w:hAnsi="仿宋"/>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受聘到专业技术岗位的人员，必须热爱高等教育事业，具有良好的师德师风、思想政治素质、职业道德、学术道德和团结协作精神，遵守各项规章制度，积极为学校教学、科研、学科（专业）建设服务，身体健康。</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（二）资格条件</w:t>
      </w:r>
    </w:p>
    <w:p w:rsidR="00C87B88" w:rsidRPr="00D744FE" w:rsidRDefault="00D76CB3" w:rsidP="00D744FE">
      <w:pPr>
        <w:spacing w:line="540" w:lineRule="exact"/>
        <w:ind w:firstLineChars="200" w:firstLine="560"/>
        <w:rPr>
          <w:rFonts w:ascii="仿宋_GB2312" w:eastAsia="仿宋_GB2312" w:hAnsi="仿宋" w:cs="仿宋_GB2312"/>
          <w:color w:val="FF0000"/>
          <w:kern w:val="0"/>
          <w:sz w:val="28"/>
          <w:szCs w:val="28"/>
        </w:rPr>
      </w:pPr>
      <w:r w:rsidRPr="00D744FE">
        <w:rPr>
          <w:rFonts w:ascii="仿宋_GB2312" w:eastAsia="仿宋_GB2312" w:hAnsi="仿宋" w:cs="仿宋_GB2312" w:hint="eastAsia"/>
          <w:color w:val="000000" w:themeColor="text1"/>
          <w:kern w:val="0"/>
          <w:sz w:val="28"/>
          <w:szCs w:val="28"/>
        </w:rPr>
        <w:t>申报二、三、四级岗位须具有正高级职务，申报五、六、七级岗位须具有副高级职务，申报八、九、十级岗位须具有中级职务，申报十一、十二级岗位须具有初级职务。2018年度（含）以来新晋升正高、副高、中级、初级职务人员，此次续聘四、七、十、十二级岗位,</w:t>
      </w:r>
      <w:r w:rsidRPr="00D744FE">
        <w:rPr>
          <w:rFonts w:ascii="仿宋_GB2312" w:eastAsia="仿宋_GB2312" w:hAnsi="仿宋" w:cs="仿宋_GB2312" w:hint="eastAsia"/>
          <w:color w:val="000000" w:themeColor="text1"/>
          <w:kern w:val="0"/>
          <w:sz w:val="28"/>
          <w:szCs w:val="28"/>
        </w:rPr>
        <w:lastRenderedPageBreak/>
        <w:t>也可根据任现职以来工作业绩，申报三、六、九、十一级岗位。</w:t>
      </w:r>
    </w:p>
    <w:p w:rsidR="00C87B88" w:rsidRPr="00D744FE" w:rsidRDefault="00D76CB3" w:rsidP="00D744FE">
      <w:pPr>
        <w:spacing w:line="540" w:lineRule="exact"/>
        <w:ind w:firstLineChars="200" w:firstLine="560"/>
        <w:rPr>
          <w:rFonts w:ascii="仿宋_GB2312" w:eastAsia="仿宋_GB2312" w:hAnsi="仿宋" w:cs="仿宋_GB2312"/>
          <w:strike/>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同一职务原则上不允许越级申报高级别岗位。</w:t>
      </w:r>
    </w:p>
    <w:p w:rsidR="00C87B88" w:rsidRPr="00D744FE" w:rsidRDefault="00D76CB3" w:rsidP="00D744FE">
      <w:pPr>
        <w:spacing w:line="540" w:lineRule="exact"/>
        <w:ind w:firstLineChars="200" w:firstLine="560"/>
        <w:rPr>
          <w:rFonts w:ascii="楷体_GB2312" w:eastAsia="楷体_GB2312" w:hAnsi="仿宋" w:cs="仿宋_GB2312"/>
          <w:b/>
          <w:color w:val="000000" w:themeColor="text1"/>
          <w:kern w:val="0"/>
          <w:sz w:val="28"/>
          <w:szCs w:val="28"/>
        </w:rPr>
      </w:pPr>
      <w:r w:rsidRPr="00D744FE">
        <w:rPr>
          <w:rFonts w:ascii="楷体_GB2312" w:eastAsia="楷体_GB2312" w:hAnsi="仿宋" w:cs="仿宋_GB2312" w:hint="eastAsia"/>
          <w:b/>
          <w:color w:val="000000" w:themeColor="text1"/>
          <w:kern w:val="0"/>
          <w:sz w:val="28"/>
          <w:szCs w:val="28"/>
        </w:rPr>
        <w:t>（三）基本业务条件</w:t>
      </w:r>
    </w:p>
    <w:p w:rsidR="00C87B88" w:rsidRPr="00D744FE" w:rsidRDefault="00D76CB3" w:rsidP="00D744FE">
      <w:pPr>
        <w:spacing w:line="540" w:lineRule="exact"/>
        <w:ind w:firstLineChars="200" w:firstLine="562"/>
        <w:rPr>
          <w:rFonts w:ascii="仿宋_GB2312" w:eastAsia="仿宋_GB2312" w:hAnsi="仿宋" w:cs="仿宋_GB2312"/>
          <w:b/>
          <w:color w:val="000000" w:themeColor="text1"/>
          <w:kern w:val="0"/>
          <w:sz w:val="28"/>
          <w:szCs w:val="28"/>
        </w:rPr>
      </w:pPr>
      <w:r w:rsidRPr="00D744FE">
        <w:rPr>
          <w:rFonts w:ascii="仿宋_GB2312" w:eastAsia="仿宋_GB2312" w:hAnsi="仿宋" w:cs="仿宋_GB2312" w:hint="eastAsia"/>
          <w:b/>
          <w:color w:val="000000" w:themeColor="text1"/>
          <w:kern w:val="0"/>
          <w:sz w:val="28"/>
          <w:szCs w:val="28"/>
        </w:rPr>
        <w:t>1.各级岗位续聘基本业务条件</w:t>
      </w:r>
    </w:p>
    <w:p w:rsidR="00C87B88" w:rsidRPr="00D744FE" w:rsidRDefault="00D76CB3" w:rsidP="00D744FE">
      <w:pPr>
        <w:spacing w:line="540" w:lineRule="exact"/>
        <w:ind w:firstLineChars="200" w:firstLine="562"/>
        <w:rPr>
          <w:rFonts w:ascii="仿宋_GB2312" w:eastAsia="仿宋_GB2312" w:hAnsi="仿宋" w:cs="仿宋_GB2312"/>
          <w:b/>
          <w:color w:val="000000" w:themeColor="text1"/>
          <w:kern w:val="0"/>
          <w:sz w:val="28"/>
          <w:szCs w:val="28"/>
        </w:rPr>
      </w:pPr>
      <w:r w:rsidRPr="00D744FE">
        <w:rPr>
          <w:rFonts w:ascii="仿宋_GB2312" w:eastAsia="仿宋_GB2312" w:hAnsi="仿宋" w:cs="仿宋_GB2312" w:hint="eastAsia"/>
          <w:b/>
          <w:color w:val="000000" w:themeColor="text1"/>
          <w:kern w:val="0"/>
          <w:sz w:val="28"/>
          <w:szCs w:val="28"/>
        </w:rPr>
        <w:t>（1）二、三级岗位续聘基本业务条件</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完成学校年度考核规定的教学要求，无重大教学事故。注重团队建设，</w:t>
      </w:r>
      <w:r w:rsidRPr="00D744FE">
        <w:rPr>
          <w:rFonts w:ascii="仿宋_GB2312" w:eastAsia="仿宋_GB2312" w:hAnsi="仿宋" w:cs="宋体" w:hint="eastAsia"/>
          <w:bCs/>
          <w:color w:val="000000" w:themeColor="text1"/>
          <w:sz w:val="28"/>
          <w:szCs w:val="28"/>
        </w:rPr>
        <w:t>重视青年教师的培养与梯队建设，在专业建设、学科建设等方面做出较大贡献，在科学研究方面取得较好业绩</w:t>
      </w:r>
      <w:r w:rsidRPr="00D744FE">
        <w:rPr>
          <w:rFonts w:ascii="仿宋_GB2312" w:eastAsia="仿宋_GB2312" w:hAnsi="仿宋" w:cs="仿宋_GB2312" w:hint="eastAsia"/>
          <w:color w:val="000000" w:themeColor="text1"/>
          <w:kern w:val="0"/>
          <w:sz w:val="28"/>
          <w:szCs w:val="28"/>
        </w:rPr>
        <w:t>。</w:t>
      </w:r>
    </w:p>
    <w:p w:rsidR="00C87B88" w:rsidRPr="00D744FE" w:rsidRDefault="00D76CB3" w:rsidP="00D744FE">
      <w:pPr>
        <w:spacing w:line="540" w:lineRule="exact"/>
        <w:ind w:firstLineChars="200" w:firstLine="562"/>
        <w:rPr>
          <w:rFonts w:ascii="仿宋_GB2312" w:eastAsia="仿宋_GB2312" w:hAnsi="仿宋" w:cs="仿宋_GB2312"/>
          <w:b/>
          <w:color w:val="000000" w:themeColor="text1"/>
          <w:kern w:val="0"/>
          <w:sz w:val="28"/>
          <w:szCs w:val="28"/>
        </w:rPr>
      </w:pPr>
      <w:r w:rsidRPr="00D744FE">
        <w:rPr>
          <w:rFonts w:ascii="仿宋_GB2312" w:eastAsia="仿宋_GB2312" w:hAnsi="仿宋" w:cs="仿宋_GB2312" w:hint="eastAsia"/>
          <w:b/>
          <w:color w:val="000000" w:themeColor="text1"/>
          <w:kern w:val="0"/>
          <w:sz w:val="28"/>
          <w:szCs w:val="28"/>
        </w:rPr>
        <w:t>（2）教师系列四级及以下岗位续聘基本业务条件</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完成学校年度考核规定的教学要求，无重大教学事故。在教书育人、教学研究、科学研究等方面取得一定业绩。</w:t>
      </w:r>
    </w:p>
    <w:p w:rsidR="00C87B88" w:rsidRPr="00D744FE" w:rsidRDefault="00D76CB3" w:rsidP="00D744FE">
      <w:pPr>
        <w:spacing w:line="540" w:lineRule="exact"/>
        <w:ind w:firstLineChars="200" w:firstLine="562"/>
        <w:rPr>
          <w:rFonts w:ascii="仿宋_GB2312" w:eastAsia="仿宋_GB2312" w:hAnsi="仿宋" w:cs="仿宋_GB2312"/>
          <w:b/>
          <w:color w:val="000000" w:themeColor="text1"/>
          <w:kern w:val="0"/>
          <w:sz w:val="28"/>
          <w:szCs w:val="28"/>
        </w:rPr>
      </w:pPr>
      <w:r w:rsidRPr="00D744FE">
        <w:rPr>
          <w:rFonts w:ascii="仿宋_GB2312" w:eastAsia="仿宋_GB2312" w:hAnsi="仿宋" w:cs="仿宋_GB2312" w:hint="eastAsia"/>
          <w:b/>
          <w:color w:val="000000" w:themeColor="text1"/>
          <w:kern w:val="0"/>
          <w:sz w:val="28"/>
          <w:szCs w:val="28"/>
        </w:rPr>
        <w:t>（3）非教师系列四级及以下岗位续聘基本业务条件</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完成学校年度考核规定的要求，无重大工作失误。在全员育人、岗位履职等实际工作中取得一定业绩。</w:t>
      </w:r>
    </w:p>
    <w:p w:rsidR="00C87B88" w:rsidRPr="00D744FE" w:rsidRDefault="00D76CB3" w:rsidP="00D744FE">
      <w:pPr>
        <w:spacing w:line="540" w:lineRule="exact"/>
        <w:ind w:firstLineChars="200" w:firstLine="562"/>
        <w:rPr>
          <w:rFonts w:ascii="仿宋_GB2312" w:eastAsia="仿宋_GB2312" w:hAnsi="仿宋" w:cs="仿宋_GB2312"/>
          <w:b/>
          <w:color w:val="000000" w:themeColor="text1"/>
          <w:kern w:val="0"/>
          <w:sz w:val="28"/>
          <w:szCs w:val="28"/>
        </w:rPr>
      </w:pPr>
      <w:r w:rsidRPr="00D744FE">
        <w:rPr>
          <w:rFonts w:ascii="仿宋_GB2312" w:eastAsia="仿宋_GB2312" w:hAnsi="仿宋" w:cs="仿宋_GB2312" w:hint="eastAsia"/>
          <w:b/>
          <w:color w:val="000000" w:themeColor="text1"/>
          <w:kern w:val="0"/>
          <w:sz w:val="28"/>
          <w:szCs w:val="28"/>
        </w:rPr>
        <w:t>2.各级岗位首聘基本业务条件</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（1）二级岗位首聘基本业务条件见《合肥工业大学专业技术二级岗位首聘基本业务条件》。</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（2）三级岗位首聘基本业务条件见《合肥工业大学专业技术三级岗位首聘基本业务条件》。</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（3）各单位根据本单位实际情况和“十四五”发展规划，突出业绩评价导向，制定五、六、八、九、十一级岗位首聘基本业务条件，报学校审议批复后实施。</w:t>
      </w:r>
    </w:p>
    <w:p w:rsidR="00C87B88" w:rsidRPr="00D744FE" w:rsidRDefault="00D76CB3" w:rsidP="00D744FE">
      <w:pPr>
        <w:autoSpaceDE w:val="0"/>
        <w:autoSpaceDN w:val="0"/>
        <w:adjustRightInd w:val="0"/>
        <w:spacing w:line="540" w:lineRule="exact"/>
        <w:ind w:firstLineChars="200" w:firstLine="560"/>
        <w:rPr>
          <w:rFonts w:ascii="黑体" w:eastAsia="黑体" w:hAnsi="黑体" w:cs="仿宋_GB2312"/>
          <w:bCs/>
          <w:color w:val="000000" w:themeColor="text1"/>
          <w:kern w:val="0"/>
          <w:sz w:val="28"/>
          <w:szCs w:val="28"/>
        </w:rPr>
      </w:pPr>
      <w:r w:rsidRPr="00D744FE">
        <w:rPr>
          <w:rFonts w:ascii="黑体" w:eastAsia="黑体" w:hAnsi="黑体" w:cs="仿宋_GB2312" w:hint="eastAsia"/>
          <w:bCs/>
          <w:color w:val="000000" w:themeColor="text1"/>
          <w:kern w:val="0"/>
          <w:sz w:val="28"/>
          <w:szCs w:val="28"/>
        </w:rPr>
        <w:t>四、分级聘任的组织</w:t>
      </w:r>
    </w:p>
    <w:p w:rsidR="00C87B88" w:rsidRPr="00D744FE" w:rsidRDefault="00D76CB3" w:rsidP="00D744FE">
      <w:pPr>
        <w:tabs>
          <w:tab w:val="left" w:pos="3960"/>
        </w:tabs>
        <w:spacing w:line="540" w:lineRule="exact"/>
        <w:ind w:firstLineChars="200" w:firstLine="560"/>
        <w:rPr>
          <w:rFonts w:ascii="仿宋_GB2312" w:eastAsia="仿宋_GB2312" w:hAnsi="仿宋"/>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1.学校成立由校长担任主任、校党政领导班子成员组成的“专业技术岗位设置与分级聘任委员会”，负责指导专业技术岗位分级聘任</w:t>
      </w:r>
      <w:r w:rsidRPr="00D744FE">
        <w:rPr>
          <w:rFonts w:ascii="仿宋_GB2312" w:eastAsia="仿宋_GB2312" w:hAnsi="仿宋" w:cs="仿宋_GB2312" w:hint="eastAsia"/>
          <w:color w:val="000000" w:themeColor="text1"/>
          <w:kern w:val="0"/>
          <w:sz w:val="28"/>
          <w:szCs w:val="28"/>
        </w:rPr>
        <w:lastRenderedPageBreak/>
        <w:t>工作，设置各类各级岗位结构比例，审批拟聘任的专业技术人员，受理分级聘任工作中的争议和申诉等。</w:t>
      </w:r>
    </w:p>
    <w:p w:rsidR="00C87B88" w:rsidRPr="00D744FE" w:rsidRDefault="00D76CB3" w:rsidP="00D744FE">
      <w:pPr>
        <w:tabs>
          <w:tab w:val="left" w:pos="3960"/>
        </w:tabs>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2.学校成立由校长担任组长的“正高级专业技术岗位分级聘任工作小组”，负责学校正高级专业技术岗位的分级聘任工作。</w:t>
      </w:r>
    </w:p>
    <w:p w:rsidR="00C87B88" w:rsidRPr="00D744FE" w:rsidRDefault="00D76CB3" w:rsidP="00D744FE">
      <w:pPr>
        <w:tabs>
          <w:tab w:val="left" w:pos="3960"/>
        </w:tabs>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3.各学院（部）成立由院长担任组长的“专业技术岗位分级聘任工作小组”，成员由学院（部）党政主要负责人、学院（部）学术分委员会成员、相近学科正高级专家代表（不少于3人）组成。</w:t>
      </w:r>
    </w:p>
    <w:p w:rsidR="00C87B88" w:rsidRPr="00D744FE" w:rsidRDefault="00D76CB3" w:rsidP="00D744FE">
      <w:pPr>
        <w:tabs>
          <w:tab w:val="left" w:pos="3960"/>
        </w:tabs>
        <w:spacing w:line="540" w:lineRule="exact"/>
        <w:ind w:firstLineChars="200" w:firstLine="560"/>
        <w:rPr>
          <w:rFonts w:ascii="仿宋_GB2312" w:eastAsia="仿宋_GB2312" w:hAnsi="仿宋" w:cs="仿宋_GB2312"/>
          <w:color w:val="000000" w:themeColor="text1"/>
          <w:kern w:val="0"/>
          <w:sz w:val="28"/>
          <w:szCs w:val="28"/>
          <w:u w:val="single"/>
        </w:rPr>
      </w:pPr>
      <w:r w:rsidRPr="00D744FE">
        <w:rPr>
          <w:rFonts w:ascii="仿宋_GB2312" w:eastAsia="仿宋_GB2312" w:hAnsi="仿宋" w:cs="仿宋_GB2312" w:hint="eastAsia"/>
          <w:color w:val="000000" w:themeColor="text1"/>
          <w:kern w:val="0"/>
          <w:sz w:val="28"/>
          <w:szCs w:val="28"/>
        </w:rPr>
        <w:t>各相关单位成立由行政负责人担任组长的“专业技术岗位分级聘任工作小组”，成员由单位党政主要负责人、相关学科正高级专家代表组成，成员人数不低于9人。</w:t>
      </w:r>
    </w:p>
    <w:p w:rsidR="00C87B88" w:rsidRPr="00D744FE" w:rsidRDefault="00D76CB3" w:rsidP="00D744FE">
      <w:pPr>
        <w:tabs>
          <w:tab w:val="left" w:pos="3960"/>
        </w:tabs>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工作小组负责本单位各级岗位申报人员材料的审核工作；负责申报首聘正高二、三级岗位人员的排序推荐工作；负责本单位涉及到的高校教师、科研、工程、实验、图书、卫生、出版、档案、中小学教师等系列副高及以下岗位分级聘任条件的制定和评定工作；负责思想政治教育岗位申报人员的排序推荐工作。</w:t>
      </w:r>
    </w:p>
    <w:p w:rsidR="00C87B88" w:rsidRPr="00D744FE" w:rsidRDefault="00D76CB3" w:rsidP="00D744FE">
      <w:pPr>
        <w:tabs>
          <w:tab w:val="left" w:pos="3960"/>
        </w:tabs>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工作小组名单报学校人事处审核备案，成员人数不低于9人。</w:t>
      </w:r>
    </w:p>
    <w:p w:rsidR="00C87B88" w:rsidRPr="00D744FE" w:rsidRDefault="00D76CB3" w:rsidP="00D744FE">
      <w:pPr>
        <w:tabs>
          <w:tab w:val="left" w:pos="3960"/>
        </w:tabs>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4.党委学生工作部牵头成立“思想政治教育系列副高及以下岗位分级聘任工作小组”，负责学校思想政治教育系列副高及以下各级岗位分级聘任条件的制定和评定工作。工作小组名单报学校人事处审核备案，成员人数不低于9人。</w:t>
      </w:r>
    </w:p>
    <w:p w:rsidR="00C87B88" w:rsidRPr="00D744FE" w:rsidRDefault="00D76CB3" w:rsidP="00D744FE">
      <w:pPr>
        <w:tabs>
          <w:tab w:val="left" w:pos="3960"/>
        </w:tabs>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5.财务处会同审计处成立“会计、审计系列专业技术岗位分级聘任工作小组”，负责学校会计、审计系列专业技术各级岗位分级聘任条件的制定和评定工作。工作小组名单报学校人事处审核备案，成员人数不低于9人。</w:t>
      </w:r>
    </w:p>
    <w:p w:rsidR="00C87B88" w:rsidRPr="00D744FE" w:rsidRDefault="00D76CB3" w:rsidP="00D744FE">
      <w:pPr>
        <w:autoSpaceDE w:val="0"/>
        <w:autoSpaceDN w:val="0"/>
        <w:adjustRightInd w:val="0"/>
        <w:spacing w:line="540" w:lineRule="exact"/>
        <w:ind w:firstLineChars="200" w:firstLine="560"/>
        <w:rPr>
          <w:rFonts w:ascii="黑体" w:eastAsia="黑体" w:hAnsi="黑体" w:cs="仿宋_GB2312"/>
          <w:bCs/>
          <w:color w:val="000000" w:themeColor="text1"/>
          <w:kern w:val="0"/>
          <w:sz w:val="28"/>
          <w:szCs w:val="28"/>
        </w:rPr>
      </w:pPr>
      <w:r w:rsidRPr="00D744FE">
        <w:rPr>
          <w:rFonts w:ascii="黑体" w:eastAsia="黑体" w:hAnsi="黑体" w:cs="仿宋_GB2312" w:hint="eastAsia"/>
          <w:bCs/>
          <w:color w:val="000000" w:themeColor="text1"/>
          <w:kern w:val="0"/>
          <w:sz w:val="28"/>
          <w:szCs w:val="28"/>
        </w:rPr>
        <w:t>五、分级聘任程序</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lastRenderedPageBreak/>
        <w:t>1.学校发布通知，各单位开会动员布置分级聘任工作。</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2.各单位将本单位“专业技术岗位分级聘任工作小组”名单及由该工作小组制定的副高及以下岗位分级聘任条件报送人事处。</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3.申请首聘正高二、三级人员在学校科研管理系统中进行论文认领。</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4.申请岗位分级人员将填写的《岗位申报表》（以下简称《申报表》）交到所在单位。非学院和非专职科研机构的人员申报教学科研岗位需向学科所在的学院申报，并向相关学院提交材料。申请各级岗位首聘的人员，应将《申报表》中所填相关内容的支撑材料一并提交。</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5.各单位将申报首聘正高二、三级岗位人员基本信息一览表报人事处师资科审核；将副高及以下岗位申报人员基本信息一览表报人事处人事科审核。</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6.各单位对申报各级岗位续聘、首聘人员申报表中填写的相关内容进行审核确认。并将申报首聘正高二、三级岗位人员的有关材料送本科生院、校团委等相关部门审核。</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7.本科生院、校团委将审核后的有关材料反馈给各单位。科研院将申报首聘正高二、三级岗位人员的论文、项目、奖励、专利等有关材料反馈给各单位。</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8.各单位将有关材料反馈给申报正高二、三级岗位首聘人员，申报人须在部分材料上确认签字。</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9.各单位组织开展岗位分级聘任工作。</w:t>
      </w:r>
    </w:p>
    <w:p w:rsidR="00C87B88" w:rsidRPr="00D744FE" w:rsidRDefault="00D76CB3" w:rsidP="00D744FE">
      <w:pPr>
        <w:autoSpaceDE w:val="0"/>
        <w:autoSpaceDN w:val="0"/>
        <w:adjustRightInd w:val="0"/>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（1）推荐正高各级岗位续聘人员，并排序推荐正高二、三级岗位首聘人员。所有排序推荐名单（含续聘推荐名单）及申报材料均须进行公示（公示时间不少于3个工作日）。再将有关材料报送人事处师资科。</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lastRenderedPageBreak/>
        <w:t>（2）开展副高及以下岗位分级评议工作，所有聘任名单及申报材料均须进行公示（公示时间不少于3个工作日），再将有关材料报送人事处人事科。</w:t>
      </w:r>
    </w:p>
    <w:p w:rsidR="00C87B88" w:rsidRPr="00D744FE" w:rsidRDefault="00D76CB3" w:rsidP="00D744FE">
      <w:pPr>
        <w:spacing w:line="540" w:lineRule="exact"/>
        <w:ind w:firstLineChars="200" w:firstLine="560"/>
        <w:rPr>
          <w:rFonts w:ascii="仿宋_GB2312" w:eastAsia="仿宋_GB2312" w:hAnsi="仿宋" w:cs="仿宋_GB2312"/>
          <w:kern w:val="0"/>
          <w:sz w:val="28"/>
          <w:szCs w:val="28"/>
        </w:rPr>
      </w:pPr>
      <w:r w:rsidRPr="00D744FE">
        <w:rPr>
          <w:rFonts w:ascii="仿宋_GB2312" w:eastAsia="仿宋_GB2312" w:hAnsi="仿宋" w:cs="仿宋_GB2312" w:hint="eastAsia"/>
          <w:color w:val="000000" w:themeColor="text1"/>
          <w:kern w:val="0"/>
          <w:sz w:val="28"/>
          <w:szCs w:val="28"/>
        </w:rPr>
        <w:t>（3）对申报思想政治教育系列岗位人员的材料进行审核、排序。排序名单及申报材料均须进行公示（公示时间不少于3个工作日），再将有关材料报送</w:t>
      </w:r>
      <w:r w:rsidRPr="00D744FE">
        <w:rPr>
          <w:rFonts w:ascii="仿宋_GB2312" w:eastAsia="仿宋_GB2312" w:hAnsi="仿宋" w:cs="仿宋_GB2312" w:hint="eastAsia"/>
          <w:kern w:val="0"/>
          <w:sz w:val="28"/>
          <w:szCs w:val="28"/>
        </w:rPr>
        <w:t>党委学生工作部。</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10.学校复核申报正高各级岗位人员材料并开展相关认定工作。</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11.学校正高级专业技术岗位分级聘任工作小组择优评审正高二、三级人员。</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12.评审通过人员名单在全校范围内公示不少于5个工作日，公示无异议者经学校专业技术岗位设置与分级聘任委员会审批后，学校予以聘任。</w:t>
      </w:r>
    </w:p>
    <w:p w:rsidR="00C87B88" w:rsidRPr="00D744FE" w:rsidRDefault="00D76CB3" w:rsidP="00D744FE">
      <w:pPr>
        <w:autoSpaceDE w:val="0"/>
        <w:autoSpaceDN w:val="0"/>
        <w:adjustRightInd w:val="0"/>
        <w:spacing w:line="540" w:lineRule="exact"/>
        <w:ind w:firstLineChars="200" w:firstLine="560"/>
        <w:rPr>
          <w:rFonts w:ascii="黑体" w:eastAsia="黑体" w:hAnsi="黑体" w:cs="仿宋_GB2312"/>
          <w:bCs/>
          <w:color w:val="000000" w:themeColor="text1"/>
          <w:kern w:val="0"/>
          <w:sz w:val="28"/>
          <w:szCs w:val="28"/>
        </w:rPr>
      </w:pPr>
      <w:r w:rsidRPr="00D744FE">
        <w:rPr>
          <w:rFonts w:ascii="黑体" w:eastAsia="黑体" w:hAnsi="黑体" w:cs="仿宋_GB2312" w:hint="eastAsia"/>
          <w:bCs/>
          <w:color w:val="000000" w:themeColor="text1"/>
          <w:kern w:val="0"/>
          <w:sz w:val="28"/>
          <w:szCs w:val="28"/>
        </w:rPr>
        <w:t>六、其他相关说明</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1.专业技术岗位分级工作原则上每2年组织一次。</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2.2018年度（含）以来，年度考核有一次基本称职或不称职者，分级聘任不得升级。</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3.无故不参加专业技术岗位聘任者，按落聘处理，落聘者转入校人才交流中心待聘。</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4.各专业技术岗位分级聘任工作小组在召开岗位分级评议会时，实际参会评委人数不得少于工作小组成员人数的2/3。</w:t>
      </w:r>
    </w:p>
    <w:p w:rsidR="00C87B88" w:rsidRPr="00D744FE" w:rsidRDefault="00D76CB3" w:rsidP="00D744FE">
      <w:pPr>
        <w:spacing w:line="540" w:lineRule="exact"/>
        <w:ind w:firstLineChars="200" w:firstLine="560"/>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5.副高及以下人员拟聘岗位级别须经分级聘任工作小组到会评委人数的2/3票决通过。</w:t>
      </w:r>
    </w:p>
    <w:p w:rsidR="00C87B88" w:rsidRPr="00D744FE" w:rsidRDefault="00D76CB3" w:rsidP="00D744FE">
      <w:pPr>
        <w:snapToGrid w:val="0"/>
        <w:spacing w:line="540" w:lineRule="exact"/>
        <w:ind w:firstLineChars="200" w:firstLine="560"/>
        <w:jc w:val="left"/>
        <w:rPr>
          <w:rFonts w:ascii="仿宋_GB2312" w:eastAsia="仿宋_GB2312" w:hAnsi="仿宋" w:cs="仿宋_GB2312"/>
          <w:color w:val="000000" w:themeColor="text1"/>
          <w:kern w:val="0"/>
          <w:sz w:val="28"/>
          <w:szCs w:val="28"/>
        </w:rPr>
      </w:pPr>
      <w:r w:rsidRPr="00D744FE">
        <w:rPr>
          <w:rFonts w:ascii="仿宋_GB2312" w:eastAsia="仿宋_GB2312" w:hAnsi="仿宋" w:cs="仿宋_GB2312" w:hint="eastAsia"/>
          <w:color w:val="000000" w:themeColor="text1"/>
          <w:kern w:val="0"/>
          <w:sz w:val="28"/>
          <w:szCs w:val="28"/>
        </w:rPr>
        <w:t>6.各单位须按照本办法的要求，周密部署、认真组织，确保本次分级聘任工作顺利完成。</w:t>
      </w:r>
      <w:bookmarkStart w:id="0" w:name="_GoBack"/>
      <w:bookmarkEnd w:id="0"/>
    </w:p>
    <w:sectPr w:rsidR="00C87B88" w:rsidRPr="00D744FE" w:rsidSect="00BA5DDF">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68E" w:rsidRDefault="00EC368E">
      <w:r>
        <w:separator/>
      </w:r>
    </w:p>
  </w:endnote>
  <w:endnote w:type="continuationSeparator" w:id="0">
    <w:p w:rsidR="00EC368E" w:rsidRDefault="00EC36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B88" w:rsidRDefault="00BA5DDF">
    <w:pPr>
      <w:pStyle w:val="a5"/>
      <w:framePr w:wrap="auto" w:vAnchor="text" w:hAnchor="margin" w:xAlign="center" w:y="1"/>
      <w:rPr>
        <w:rStyle w:val="a7"/>
      </w:rPr>
    </w:pPr>
    <w:r>
      <w:rPr>
        <w:rStyle w:val="a7"/>
      </w:rPr>
      <w:fldChar w:fldCharType="begin"/>
    </w:r>
    <w:r w:rsidR="00D76CB3">
      <w:rPr>
        <w:rStyle w:val="a7"/>
      </w:rPr>
      <w:instrText xml:space="preserve">PAGE  </w:instrText>
    </w:r>
    <w:r>
      <w:rPr>
        <w:rStyle w:val="a7"/>
      </w:rPr>
      <w:fldChar w:fldCharType="separate"/>
    </w:r>
    <w:r w:rsidR="00D744FE">
      <w:rPr>
        <w:rStyle w:val="a7"/>
        <w:noProof/>
      </w:rPr>
      <w:t>1</w:t>
    </w:r>
    <w:r>
      <w:rPr>
        <w:rStyle w:val="a7"/>
      </w:rPr>
      <w:fldChar w:fldCharType="end"/>
    </w:r>
  </w:p>
  <w:p w:rsidR="00C87B88" w:rsidRDefault="00C87B8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68E" w:rsidRDefault="00EC368E">
      <w:r>
        <w:separator/>
      </w:r>
    </w:p>
  </w:footnote>
  <w:footnote w:type="continuationSeparator" w:id="0">
    <w:p w:rsidR="00EC368E" w:rsidRDefault="00EC3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B88" w:rsidRDefault="00C87B88">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M5ZTBmYzdiYzMyNzkxOTIwZDczODNhYzhiOWE3ZTYifQ=="/>
  </w:docVars>
  <w:rsids>
    <w:rsidRoot w:val="00FA24B0"/>
    <w:rsid w:val="00000EDC"/>
    <w:rsid w:val="0001091A"/>
    <w:rsid w:val="00032AD9"/>
    <w:rsid w:val="00036AA9"/>
    <w:rsid w:val="000429C1"/>
    <w:rsid w:val="00042D93"/>
    <w:rsid w:val="00057EED"/>
    <w:rsid w:val="000736A2"/>
    <w:rsid w:val="00073AD0"/>
    <w:rsid w:val="000A29DD"/>
    <w:rsid w:val="000B4B35"/>
    <w:rsid w:val="000B5B3B"/>
    <w:rsid w:val="000C1A0E"/>
    <w:rsid w:val="000D7838"/>
    <w:rsid w:val="00141C23"/>
    <w:rsid w:val="0017468A"/>
    <w:rsid w:val="00182A94"/>
    <w:rsid w:val="00185B27"/>
    <w:rsid w:val="00196359"/>
    <w:rsid w:val="001A670D"/>
    <w:rsid w:val="001C571E"/>
    <w:rsid w:val="00201C8E"/>
    <w:rsid w:val="00224322"/>
    <w:rsid w:val="002324A9"/>
    <w:rsid w:val="002379F5"/>
    <w:rsid w:val="00261F77"/>
    <w:rsid w:val="00262BF8"/>
    <w:rsid w:val="00267548"/>
    <w:rsid w:val="00277084"/>
    <w:rsid w:val="0028317B"/>
    <w:rsid w:val="002B3CB3"/>
    <w:rsid w:val="002C2908"/>
    <w:rsid w:val="002C58E4"/>
    <w:rsid w:val="002D03B2"/>
    <w:rsid w:val="002E5E3E"/>
    <w:rsid w:val="002E6A04"/>
    <w:rsid w:val="002F05DB"/>
    <w:rsid w:val="00304BB6"/>
    <w:rsid w:val="003062D2"/>
    <w:rsid w:val="00306F48"/>
    <w:rsid w:val="003135E2"/>
    <w:rsid w:val="00333E97"/>
    <w:rsid w:val="003373F5"/>
    <w:rsid w:val="003408F4"/>
    <w:rsid w:val="00355869"/>
    <w:rsid w:val="00374976"/>
    <w:rsid w:val="0039297D"/>
    <w:rsid w:val="003D1177"/>
    <w:rsid w:val="004073AF"/>
    <w:rsid w:val="00411297"/>
    <w:rsid w:val="00421316"/>
    <w:rsid w:val="00421A80"/>
    <w:rsid w:val="00437051"/>
    <w:rsid w:val="00452B49"/>
    <w:rsid w:val="00490898"/>
    <w:rsid w:val="00493FB7"/>
    <w:rsid w:val="00494369"/>
    <w:rsid w:val="004C6C87"/>
    <w:rsid w:val="004E186D"/>
    <w:rsid w:val="004E50FC"/>
    <w:rsid w:val="004F61DA"/>
    <w:rsid w:val="00510CC3"/>
    <w:rsid w:val="00537FB9"/>
    <w:rsid w:val="00543E53"/>
    <w:rsid w:val="00553BDC"/>
    <w:rsid w:val="0056161C"/>
    <w:rsid w:val="00564A0F"/>
    <w:rsid w:val="00587FAA"/>
    <w:rsid w:val="005A2B85"/>
    <w:rsid w:val="005A3EC2"/>
    <w:rsid w:val="005B1A2C"/>
    <w:rsid w:val="005D40F6"/>
    <w:rsid w:val="00605080"/>
    <w:rsid w:val="00632080"/>
    <w:rsid w:val="006355E3"/>
    <w:rsid w:val="00651ADB"/>
    <w:rsid w:val="00656F64"/>
    <w:rsid w:val="00664348"/>
    <w:rsid w:val="006D35B4"/>
    <w:rsid w:val="006F4C22"/>
    <w:rsid w:val="007019C9"/>
    <w:rsid w:val="00707025"/>
    <w:rsid w:val="00716D1B"/>
    <w:rsid w:val="00763C5D"/>
    <w:rsid w:val="007674A5"/>
    <w:rsid w:val="00796BCC"/>
    <w:rsid w:val="00797AD8"/>
    <w:rsid w:val="007A737C"/>
    <w:rsid w:val="008006A8"/>
    <w:rsid w:val="00840916"/>
    <w:rsid w:val="00864134"/>
    <w:rsid w:val="008855FA"/>
    <w:rsid w:val="008A1BAD"/>
    <w:rsid w:val="008A40EC"/>
    <w:rsid w:val="008A7156"/>
    <w:rsid w:val="008B07D5"/>
    <w:rsid w:val="008D07D3"/>
    <w:rsid w:val="008D72F3"/>
    <w:rsid w:val="008E60F3"/>
    <w:rsid w:val="008F7EB8"/>
    <w:rsid w:val="00902A6A"/>
    <w:rsid w:val="00916A13"/>
    <w:rsid w:val="00941F4A"/>
    <w:rsid w:val="00950B60"/>
    <w:rsid w:val="0095189E"/>
    <w:rsid w:val="00962EFD"/>
    <w:rsid w:val="009B0F76"/>
    <w:rsid w:val="009B3EC9"/>
    <w:rsid w:val="009C4F3C"/>
    <w:rsid w:val="009F0AD6"/>
    <w:rsid w:val="009F23B3"/>
    <w:rsid w:val="009F2C80"/>
    <w:rsid w:val="00A16191"/>
    <w:rsid w:val="00A23687"/>
    <w:rsid w:val="00A273FE"/>
    <w:rsid w:val="00A30D86"/>
    <w:rsid w:val="00A3467D"/>
    <w:rsid w:val="00A34BA5"/>
    <w:rsid w:val="00A40609"/>
    <w:rsid w:val="00A47A13"/>
    <w:rsid w:val="00A547D1"/>
    <w:rsid w:val="00AC024D"/>
    <w:rsid w:val="00AD23CB"/>
    <w:rsid w:val="00B074FA"/>
    <w:rsid w:val="00B2540E"/>
    <w:rsid w:val="00B34295"/>
    <w:rsid w:val="00B40518"/>
    <w:rsid w:val="00B4512A"/>
    <w:rsid w:val="00B4670A"/>
    <w:rsid w:val="00B624CD"/>
    <w:rsid w:val="00B7321E"/>
    <w:rsid w:val="00B824C0"/>
    <w:rsid w:val="00BA5DDF"/>
    <w:rsid w:val="00BC44DC"/>
    <w:rsid w:val="00BD0957"/>
    <w:rsid w:val="00C03B3A"/>
    <w:rsid w:val="00C341DE"/>
    <w:rsid w:val="00C356C6"/>
    <w:rsid w:val="00C36E31"/>
    <w:rsid w:val="00C5185B"/>
    <w:rsid w:val="00C61D44"/>
    <w:rsid w:val="00C67A2A"/>
    <w:rsid w:val="00C751A7"/>
    <w:rsid w:val="00C87B88"/>
    <w:rsid w:val="00CE71FC"/>
    <w:rsid w:val="00D03485"/>
    <w:rsid w:val="00D079CB"/>
    <w:rsid w:val="00D211C6"/>
    <w:rsid w:val="00D23F2A"/>
    <w:rsid w:val="00D62719"/>
    <w:rsid w:val="00D744FE"/>
    <w:rsid w:val="00D76CB3"/>
    <w:rsid w:val="00DD4C49"/>
    <w:rsid w:val="00E10004"/>
    <w:rsid w:val="00E337EA"/>
    <w:rsid w:val="00E91499"/>
    <w:rsid w:val="00E93139"/>
    <w:rsid w:val="00EA412D"/>
    <w:rsid w:val="00EB1C99"/>
    <w:rsid w:val="00EB40B2"/>
    <w:rsid w:val="00EC0CB3"/>
    <w:rsid w:val="00EC368E"/>
    <w:rsid w:val="00EC5B2B"/>
    <w:rsid w:val="00ED34D8"/>
    <w:rsid w:val="00F40574"/>
    <w:rsid w:val="00F644C7"/>
    <w:rsid w:val="00FA1BFD"/>
    <w:rsid w:val="00FA24B0"/>
    <w:rsid w:val="00FA5EBE"/>
    <w:rsid w:val="53097E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DF"/>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BA5DDF"/>
    <w:pPr>
      <w:ind w:leftChars="2500" w:left="100"/>
    </w:pPr>
  </w:style>
  <w:style w:type="paragraph" w:styleId="a4">
    <w:name w:val="Balloon Text"/>
    <w:basedOn w:val="a"/>
    <w:link w:val="Char0"/>
    <w:uiPriority w:val="99"/>
    <w:semiHidden/>
    <w:unhideWhenUsed/>
    <w:qFormat/>
    <w:rsid w:val="00BA5DDF"/>
    <w:rPr>
      <w:sz w:val="18"/>
      <w:szCs w:val="18"/>
    </w:rPr>
  </w:style>
  <w:style w:type="paragraph" w:styleId="a5">
    <w:name w:val="footer"/>
    <w:basedOn w:val="a"/>
    <w:link w:val="Char1"/>
    <w:uiPriority w:val="99"/>
    <w:unhideWhenUsed/>
    <w:qFormat/>
    <w:rsid w:val="00BA5DD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A5D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page number"/>
    <w:basedOn w:val="a0"/>
    <w:uiPriority w:val="99"/>
    <w:rsid w:val="00BA5DDF"/>
  </w:style>
  <w:style w:type="character" w:customStyle="1" w:styleId="Char2">
    <w:name w:val="页眉 Char"/>
    <w:basedOn w:val="a0"/>
    <w:link w:val="a6"/>
    <w:uiPriority w:val="99"/>
    <w:rsid w:val="00BA5DDF"/>
    <w:rPr>
      <w:sz w:val="18"/>
      <w:szCs w:val="18"/>
    </w:rPr>
  </w:style>
  <w:style w:type="character" w:customStyle="1" w:styleId="Char1">
    <w:name w:val="页脚 Char"/>
    <w:basedOn w:val="a0"/>
    <w:link w:val="a5"/>
    <w:uiPriority w:val="99"/>
    <w:rsid w:val="00BA5DDF"/>
    <w:rPr>
      <w:sz w:val="18"/>
      <w:szCs w:val="18"/>
    </w:rPr>
  </w:style>
  <w:style w:type="character" w:customStyle="1" w:styleId="Char">
    <w:name w:val="日期 Char"/>
    <w:basedOn w:val="a0"/>
    <w:link w:val="a3"/>
    <w:uiPriority w:val="99"/>
    <w:semiHidden/>
    <w:qFormat/>
    <w:rsid w:val="00BA5DDF"/>
    <w:rPr>
      <w:rFonts w:ascii="Times New Roman" w:eastAsia="宋体" w:hAnsi="Times New Roman" w:cs="Times New Roman"/>
      <w:szCs w:val="21"/>
    </w:rPr>
  </w:style>
  <w:style w:type="character" w:customStyle="1" w:styleId="Char0">
    <w:name w:val="批注框文本 Char"/>
    <w:basedOn w:val="a0"/>
    <w:link w:val="a4"/>
    <w:uiPriority w:val="99"/>
    <w:semiHidden/>
    <w:qFormat/>
    <w:rsid w:val="00BA5DD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wxq</dc:creator>
  <cp:lastModifiedBy>wxq</cp:lastModifiedBy>
  <cp:revision>20</cp:revision>
  <cp:lastPrinted>2018-12-04T02:53:00Z</cp:lastPrinted>
  <dcterms:created xsi:type="dcterms:W3CDTF">2022-07-13T03:55:00Z</dcterms:created>
  <dcterms:modified xsi:type="dcterms:W3CDTF">2022-07-18T07:19:00Z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C542395B553D4911BAB6489A543257DC</vt:lpwstr>
  </property>
</Properties>
</file>