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49C8" w:rsidRDefault="00D52412">
      <w:pPr>
        <w:jc w:val="left"/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附件2</w:t>
      </w:r>
      <w:r w:rsidR="00A42F19">
        <w:rPr>
          <w:rFonts w:ascii="仿宋" w:eastAsia="仿宋" w:hAnsi="仿宋"/>
          <w:szCs w:val="21"/>
        </w:rPr>
        <w:t>6</w:t>
      </w:r>
    </w:p>
    <w:p w:rsidR="001849C8" w:rsidRDefault="00D52412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高职评审费网上缴费指南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根据学</w:t>
      </w:r>
      <w:bookmarkStart w:id="0" w:name="_GoBack"/>
      <w:bookmarkEnd w:id="0"/>
      <w:r>
        <w:rPr>
          <w:rFonts w:ascii="仿宋" w:eastAsia="仿宋" w:hAnsi="仿宋" w:hint="eastAsia"/>
          <w:sz w:val="24"/>
          <w:szCs w:val="24"/>
        </w:rPr>
        <w:t>校财务</w:t>
      </w:r>
      <w:proofErr w:type="gramStart"/>
      <w:r>
        <w:rPr>
          <w:rFonts w:ascii="仿宋" w:eastAsia="仿宋" w:hAnsi="仿宋" w:hint="eastAsia"/>
          <w:sz w:val="24"/>
          <w:szCs w:val="24"/>
        </w:rPr>
        <w:t>处关于</w:t>
      </w:r>
      <w:proofErr w:type="gramEnd"/>
      <w:r>
        <w:rPr>
          <w:rFonts w:ascii="仿宋" w:eastAsia="仿宋" w:hAnsi="仿宋" w:hint="eastAsia"/>
          <w:sz w:val="24"/>
          <w:szCs w:val="24"/>
        </w:rPr>
        <w:t>票据电子化的要求，高职评审费及代表性成果鉴定费应从网上缴费平台进行缴费，相关流程如下：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1.高职申报人员根据学校通知要求，向所在单位报名并提交申报材料，单位汇总后将高职报名登记表提交学校</w:t>
      </w:r>
      <w:r w:rsidR="001D2699">
        <w:rPr>
          <w:rFonts w:ascii="仿宋" w:eastAsia="仿宋" w:hAnsi="仿宋" w:hint="eastAsia"/>
          <w:sz w:val="24"/>
          <w:szCs w:val="24"/>
        </w:rPr>
        <w:t>人力资源处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2.</w:t>
      </w:r>
      <w:r w:rsidR="001D2699">
        <w:rPr>
          <w:rFonts w:ascii="仿宋" w:eastAsia="仿宋" w:hAnsi="仿宋" w:hint="eastAsia"/>
          <w:sz w:val="24"/>
          <w:szCs w:val="24"/>
        </w:rPr>
        <w:t>人力资源处</w:t>
      </w:r>
      <w:r>
        <w:rPr>
          <w:rFonts w:ascii="仿宋" w:eastAsia="仿宋" w:hAnsi="仿宋" w:hint="eastAsia"/>
          <w:sz w:val="24"/>
          <w:szCs w:val="24"/>
        </w:rPr>
        <w:t>将所有高职报名人员的缴费信息录入学校“缴费平台”，再通知各单位（学院）缴费开通时间，申报人员才开始缴费。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3.缴费方式：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（1）电脑网页端登录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①申报人登陆校园信息门户网站：</w:t>
      </w:r>
      <w:r>
        <w:rPr>
          <w:rFonts w:ascii="仿宋" w:eastAsia="仿宋" w:hAnsi="仿宋"/>
          <w:sz w:val="24"/>
          <w:szCs w:val="24"/>
        </w:rPr>
        <w:t>https://cas.hfut.edu.cn/cas/login</w:t>
      </w:r>
    </w:p>
    <w:p w:rsidR="001849C8" w:rsidRDefault="00D52412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页面为：</w:t>
      </w:r>
    </w:p>
    <w:p w:rsidR="001849C8" w:rsidRDefault="00D52412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3968750" cy="19773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031" cy="19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9C8" w:rsidRDefault="00D52412">
      <w:pPr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②登录信息门户成功后在业务系统</w:t>
      </w:r>
      <w:proofErr w:type="gramStart"/>
      <w:r>
        <w:rPr>
          <w:rFonts w:ascii="仿宋" w:eastAsia="仿宋" w:hAnsi="仿宋" w:hint="eastAsia"/>
          <w:sz w:val="24"/>
          <w:szCs w:val="24"/>
        </w:rPr>
        <w:t>栏直接</w:t>
      </w:r>
      <w:proofErr w:type="gramEnd"/>
      <w:r>
        <w:rPr>
          <w:rFonts w:ascii="仿宋" w:eastAsia="仿宋" w:hAnsi="仿宋" w:hint="eastAsia"/>
          <w:sz w:val="24"/>
          <w:szCs w:val="24"/>
        </w:rPr>
        <w:t>点击“缴费平台”便可直接登录缴费平台，无需输入用户名和密码，页面如下：</w:t>
      </w:r>
    </w:p>
    <w:p w:rsidR="001849C8" w:rsidRDefault="00D52412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drawing>
          <wp:inline distT="0" distB="0" distL="0" distR="0">
            <wp:extent cx="2470785" cy="217995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908" cy="218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9C8" w:rsidRDefault="00D52412">
      <w:pPr>
        <w:spacing w:line="44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（2）移动手机端登录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①申报人员关注“合肥工业大学财务处”公众号，依次点击功能栏“微财务”</w:t>
      </w:r>
      <w:r>
        <w:rPr>
          <w:rFonts w:ascii="仿宋" w:eastAsia="仿宋" w:hAnsi="仿宋" w:hint="eastAsia"/>
          <w:sz w:val="24"/>
          <w:szCs w:val="24"/>
        </w:rPr>
        <w:lastRenderedPageBreak/>
        <w:t>-“缴费平台”进行缴费，页面如下：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787400</wp:posOffset>
            </wp:positionH>
            <wp:positionV relativeFrom="paragraph">
              <wp:posOffset>169545</wp:posOffset>
            </wp:positionV>
            <wp:extent cx="1623695" cy="2802255"/>
            <wp:effectExtent l="0" t="0" r="14605" b="17145"/>
            <wp:wrapTopAndBottom/>
            <wp:docPr id="2" name="图片 2" descr="C:\Users\Administrator\Desktop\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1.png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69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173355</wp:posOffset>
            </wp:positionV>
            <wp:extent cx="1623695" cy="2789555"/>
            <wp:effectExtent l="0" t="0" r="14605" b="10795"/>
            <wp:wrapTopAndBottom/>
            <wp:docPr id="3" name="图片 3" descr="C:\Users\Administrator\Desktop\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2.png2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3695" cy="27895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eastAsia="仿宋" w:hAnsi="仿宋" w:hint="eastAsia"/>
          <w:sz w:val="24"/>
          <w:szCs w:val="24"/>
        </w:rPr>
        <w:t>②申报人员填写信息门户的工号和密码进行登录。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.高职申报人员可在缴费平台</w:t>
      </w:r>
      <w:proofErr w:type="gramStart"/>
      <w:r>
        <w:rPr>
          <w:rFonts w:ascii="仿宋" w:eastAsia="仿宋" w:hAnsi="仿宋" w:hint="eastAsia"/>
          <w:sz w:val="24"/>
          <w:szCs w:val="24"/>
        </w:rPr>
        <w:t>勾选相应待</w:t>
      </w:r>
      <w:proofErr w:type="gramEnd"/>
      <w:r>
        <w:rPr>
          <w:rFonts w:ascii="仿宋" w:eastAsia="仿宋" w:hAnsi="仿宋" w:hint="eastAsia"/>
          <w:sz w:val="24"/>
          <w:szCs w:val="24"/>
        </w:rPr>
        <w:t>缴费项进行缴费，</w:t>
      </w:r>
      <w:r>
        <w:rPr>
          <w:rFonts w:ascii="仿宋" w:eastAsia="仿宋" w:hAnsi="仿宋" w:hint="eastAsia"/>
          <w:b/>
          <w:sz w:val="24"/>
          <w:szCs w:val="24"/>
        </w:rPr>
        <w:t>高级专业技术职务资格评审费为300元/人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</w:t>
      </w:r>
      <w:r>
        <w:rPr>
          <w:rFonts w:ascii="仿宋" w:eastAsia="仿宋" w:hAnsi="仿宋" w:hint="eastAsia"/>
          <w:sz w:val="24"/>
          <w:szCs w:val="24"/>
        </w:rPr>
        <w:t>.高职申报人员在交费次日，从电脑网页端登录缴费平台点击“缴费历史查询”选项，点击“电子发票”，可打印电子票据作为高职申报评审费的缴费凭证。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.正高申报人员除了交纳300元评审费外，还需要交纳</w:t>
      </w:r>
      <w:r>
        <w:rPr>
          <w:rFonts w:ascii="仿宋" w:eastAsia="仿宋" w:hAnsi="仿宋" w:hint="eastAsia"/>
          <w:b/>
          <w:sz w:val="24"/>
          <w:szCs w:val="24"/>
        </w:rPr>
        <w:t>“代表性成果鉴定费</w:t>
      </w:r>
      <w:r>
        <w:rPr>
          <w:rFonts w:ascii="仿宋" w:eastAsia="仿宋" w:hAnsi="仿宋" w:hint="eastAsia"/>
          <w:b/>
          <w:color w:val="000000" w:themeColor="text1"/>
          <w:sz w:val="24"/>
          <w:szCs w:val="24"/>
        </w:rPr>
        <w:t>”（每人1500元），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具体缴费时间和方式另行通知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1849C8" w:rsidRDefault="00D52412">
      <w:pPr>
        <w:spacing w:line="440" w:lineRule="exac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</w:t>
      </w:r>
      <w:r>
        <w:rPr>
          <w:rFonts w:ascii="仿宋" w:eastAsia="仿宋" w:hAnsi="仿宋" w:hint="eastAsia"/>
          <w:sz w:val="24"/>
          <w:szCs w:val="24"/>
        </w:rPr>
        <w:t>.网上缴费过程中应该注意的事项如下：</w:t>
      </w:r>
    </w:p>
    <w:p w:rsidR="001849C8" w:rsidRDefault="00D52412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（1）确认浏览器地址栏的域名为合肥工业大学收费平台的域名，在转接到银联付款页面后，请确认页面上的域名为银联在线支付或者用户银行</w:t>
      </w:r>
      <w:proofErr w:type="gramStart"/>
      <w:r>
        <w:rPr>
          <w:rFonts w:ascii="仿宋" w:eastAsia="仿宋" w:hAnsi="仿宋" w:hint="eastAsia"/>
          <w:sz w:val="24"/>
          <w:szCs w:val="24"/>
        </w:rPr>
        <w:t>卡所在</w:t>
      </w:r>
      <w:proofErr w:type="gramEnd"/>
      <w:r>
        <w:rPr>
          <w:rFonts w:ascii="仿宋" w:eastAsia="仿宋" w:hAnsi="仿宋" w:hint="eastAsia"/>
          <w:sz w:val="24"/>
          <w:szCs w:val="24"/>
        </w:rPr>
        <w:t>银行的域名。</w:t>
      </w:r>
      <w:r>
        <w:rPr>
          <w:rFonts w:eastAsia="仿宋" w:hint="eastAsia"/>
          <w:sz w:val="24"/>
          <w:szCs w:val="24"/>
        </w:rPr>
        <w:t>    </w:t>
      </w:r>
    </w:p>
    <w:p w:rsidR="001849C8" w:rsidRDefault="00D52412">
      <w:pPr>
        <w:spacing w:line="440" w:lineRule="exact"/>
        <w:ind w:firstLineChars="150" w:firstLine="360"/>
        <w:rPr>
          <w:rFonts w:eastAsia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（2）请</w:t>
      </w:r>
      <w:proofErr w:type="gramStart"/>
      <w:r>
        <w:rPr>
          <w:rFonts w:ascii="仿宋" w:eastAsia="仿宋" w:hAnsi="仿宋" w:hint="eastAsia"/>
          <w:sz w:val="24"/>
          <w:szCs w:val="24"/>
        </w:rPr>
        <w:t>选择微信或</w:t>
      </w:r>
      <w:proofErr w:type="gramEnd"/>
      <w:r>
        <w:rPr>
          <w:rFonts w:ascii="仿宋" w:eastAsia="仿宋" w:hAnsi="仿宋" w:hint="eastAsia"/>
          <w:sz w:val="24"/>
          <w:szCs w:val="24"/>
        </w:rPr>
        <w:t>支付宝</w:t>
      </w:r>
      <w:proofErr w:type="gramStart"/>
      <w:r>
        <w:rPr>
          <w:rFonts w:ascii="仿宋" w:eastAsia="仿宋" w:hAnsi="仿宋" w:hint="eastAsia"/>
          <w:sz w:val="24"/>
          <w:szCs w:val="24"/>
        </w:rPr>
        <w:t>进行扫码缴</w:t>
      </w:r>
      <w:proofErr w:type="gramEnd"/>
      <w:r>
        <w:rPr>
          <w:rFonts w:ascii="仿宋" w:eastAsia="仿宋" w:hAnsi="仿宋" w:hint="eastAsia"/>
          <w:sz w:val="24"/>
          <w:szCs w:val="24"/>
        </w:rPr>
        <w:t>费。</w:t>
      </w:r>
    </w:p>
    <w:p w:rsidR="001849C8" w:rsidRDefault="00D52412">
      <w:pPr>
        <w:spacing w:line="440" w:lineRule="exact"/>
        <w:ind w:firstLineChars="150" w:firstLine="36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）若遇到其他网上缴费问题，咨询电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话：62902111。</w:t>
      </w:r>
    </w:p>
    <w:sectPr w:rsidR="001849C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0FA9" w:rsidRDefault="00390FA9" w:rsidP="001D2699">
      <w:r>
        <w:separator/>
      </w:r>
    </w:p>
  </w:endnote>
  <w:endnote w:type="continuationSeparator" w:id="0">
    <w:p w:rsidR="00390FA9" w:rsidRDefault="00390FA9" w:rsidP="001D26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0FA9" w:rsidRDefault="00390FA9" w:rsidP="001D2699">
      <w:r>
        <w:separator/>
      </w:r>
    </w:p>
  </w:footnote>
  <w:footnote w:type="continuationSeparator" w:id="0">
    <w:p w:rsidR="00390FA9" w:rsidRDefault="00390FA9" w:rsidP="001D26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71BD"/>
    <w:rsid w:val="00011AF7"/>
    <w:rsid w:val="000413C4"/>
    <w:rsid w:val="00055002"/>
    <w:rsid w:val="00055B5D"/>
    <w:rsid w:val="00092D0A"/>
    <w:rsid w:val="000D2AFA"/>
    <w:rsid w:val="00105709"/>
    <w:rsid w:val="00107E81"/>
    <w:rsid w:val="00134B1A"/>
    <w:rsid w:val="00145FA6"/>
    <w:rsid w:val="00152613"/>
    <w:rsid w:val="001745FC"/>
    <w:rsid w:val="001849C8"/>
    <w:rsid w:val="001871BD"/>
    <w:rsid w:val="001D2699"/>
    <w:rsid w:val="001F2725"/>
    <w:rsid w:val="001F45DD"/>
    <w:rsid w:val="001F59B3"/>
    <w:rsid w:val="00227906"/>
    <w:rsid w:val="002C657D"/>
    <w:rsid w:val="00312E94"/>
    <w:rsid w:val="00320732"/>
    <w:rsid w:val="00390FA9"/>
    <w:rsid w:val="003A65E6"/>
    <w:rsid w:val="003F52FE"/>
    <w:rsid w:val="00414555"/>
    <w:rsid w:val="004D1141"/>
    <w:rsid w:val="004D1E37"/>
    <w:rsid w:val="004D7A0F"/>
    <w:rsid w:val="004E2B65"/>
    <w:rsid w:val="004F0D09"/>
    <w:rsid w:val="0050214B"/>
    <w:rsid w:val="00514F10"/>
    <w:rsid w:val="005176CD"/>
    <w:rsid w:val="005214FB"/>
    <w:rsid w:val="005407AD"/>
    <w:rsid w:val="005A0B6A"/>
    <w:rsid w:val="005C116D"/>
    <w:rsid w:val="005D0D75"/>
    <w:rsid w:val="005E216D"/>
    <w:rsid w:val="005F55CD"/>
    <w:rsid w:val="00627DA2"/>
    <w:rsid w:val="00650F7F"/>
    <w:rsid w:val="00675C08"/>
    <w:rsid w:val="006768F2"/>
    <w:rsid w:val="00710542"/>
    <w:rsid w:val="00711589"/>
    <w:rsid w:val="0073184C"/>
    <w:rsid w:val="00745A71"/>
    <w:rsid w:val="00747C9B"/>
    <w:rsid w:val="0076576F"/>
    <w:rsid w:val="00781841"/>
    <w:rsid w:val="007964AA"/>
    <w:rsid w:val="007A6B45"/>
    <w:rsid w:val="007A74F2"/>
    <w:rsid w:val="007D310D"/>
    <w:rsid w:val="008412CD"/>
    <w:rsid w:val="00860212"/>
    <w:rsid w:val="00874179"/>
    <w:rsid w:val="00880D73"/>
    <w:rsid w:val="0089552F"/>
    <w:rsid w:val="00925AA9"/>
    <w:rsid w:val="00992FFD"/>
    <w:rsid w:val="009A32F6"/>
    <w:rsid w:val="009B62BE"/>
    <w:rsid w:val="009F21C7"/>
    <w:rsid w:val="00A16D3E"/>
    <w:rsid w:val="00A42F19"/>
    <w:rsid w:val="00A4648F"/>
    <w:rsid w:val="00A761F6"/>
    <w:rsid w:val="00A76B84"/>
    <w:rsid w:val="00B1207D"/>
    <w:rsid w:val="00B276EB"/>
    <w:rsid w:val="00BA13BA"/>
    <w:rsid w:val="00BA6FE6"/>
    <w:rsid w:val="00BC533D"/>
    <w:rsid w:val="00BE7F8C"/>
    <w:rsid w:val="00C2038D"/>
    <w:rsid w:val="00CA5EC9"/>
    <w:rsid w:val="00CC75B7"/>
    <w:rsid w:val="00D52412"/>
    <w:rsid w:val="00D55B7F"/>
    <w:rsid w:val="00DB5650"/>
    <w:rsid w:val="00DD12E2"/>
    <w:rsid w:val="00DD3538"/>
    <w:rsid w:val="00DD7827"/>
    <w:rsid w:val="00DE1FF7"/>
    <w:rsid w:val="00E100CA"/>
    <w:rsid w:val="00EF7630"/>
    <w:rsid w:val="00F253A4"/>
    <w:rsid w:val="00F44FC1"/>
    <w:rsid w:val="00F4664D"/>
    <w:rsid w:val="00F4740D"/>
    <w:rsid w:val="00F57AD6"/>
    <w:rsid w:val="00F66C5E"/>
    <w:rsid w:val="00F86D7B"/>
    <w:rsid w:val="00FE31B2"/>
    <w:rsid w:val="741E07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1D44E60D"/>
  <w15:docId w15:val="{335716B5-E13B-4EA9-A01F-BFCF66CAE9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05E0A40-512C-434A-90F2-1376EFDD62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109</Words>
  <Characters>624</Characters>
  <Application>Microsoft Office Word</Application>
  <DocSecurity>0</DocSecurity>
  <Lines>5</Lines>
  <Paragraphs>1</Paragraphs>
  <ScaleCrop>false</ScaleCrop>
  <Company/>
  <LinksUpToDate>false</LinksUpToDate>
  <CharactersWithSpaces>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wxq</dc:creator>
  <cp:lastModifiedBy>Administrator</cp:lastModifiedBy>
  <cp:revision>6</cp:revision>
  <dcterms:created xsi:type="dcterms:W3CDTF">2022-06-03T09:05:00Z</dcterms:created>
  <dcterms:modified xsi:type="dcterms:W3CDTF">2024-10-10T01:48:00Z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