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both"/>
        <w:rPr>
          <w:rFonts w:hint="default" w:ascii="黑体" w:hAnsi="黑体" w:eastAsia="黑体" w:cs="黑体"/>
          <w:sz w:val="24"/>
          <w:szCs w:val="36"/>
          <w:lang w:val="en-US" w:eastAsia="zh-CN"/>
        </w:rPr>
      </w:pPr>
      <w:bookmarkStart w:id="0" w:name="_Toc14115"/>
      <w:r>
        <w:rPr>
          <w:rFonts w:hint="eastAsia" w:ascii="黑体" w:hAnsi="黑体" w:eastAsia="黑体" w:cs="黑体"/>
          <w:sz w:val="24"/>
          <w:szCs w:val="36"/>
          <w:lang w:val="en-US" w:eastAsia="zh-CN"/>
        </w:rPr>
        <w:t>附件9：</w:t>
      </w:r>
      <w:bookmarkStart w:id="1" w:name="_GoBack"/>
      <w:bookmarkEnd w:id="1"/>
    </w:p>
    <w:p>
      <w:pPr>
        <w:pStyle w:val="2"/>
        <w:bidi w:val="0"/>
        <w:rPr>
          <w:sz w:val="24"/>
          <w:szCs w:val="24"/>
        </w:rPr>
      </w:pPr>
      <w:r>
        <w:rPr>
          <w:rFonts w:hint="eastAsia"/>
          <w:sz w:val="32"/>
          <w:szCs w:val="32"/>
        </w:rPr>
        <w:t>合肥工业大学关于加强师德师风考核工作的规定</w:t>
      </w:r>
      <w:bookmarkEnd w:id="0"/>
    </w:p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sz w:val="24"/>
          <w:szCs w:val="24"/>
        </w:rPr>
        <w:t xml:space="preserve">   </w:t>
      </w:r>
      <w:r>
        <w:rPr>
          <w:szCs w:val="28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根据教育部《关于建立健全高校师德建设长效机制的意见》、《高等学校教师职业道德规范》、《教育部关于全面落实研究生导师立德树人职责的意见》等文件精神，结合学校实际，制定本考核规定。</w:t>
      </w:r>
    </w:p>
    <w:p>
      <w:pPr>
        <w:spacing w:line="56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一、指导思想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以习近平新时代中国特色社会主义思想为指导，深入贯彻习近平总书记关于师德师风建设方面的重要指示要求，把立德树人的成效作为检验学校工作的根本标准，把师德师风作为评价教师队伍素质的第一标准，围绕培养中国特色社会主义合格建设者和可靠接班人，教育和引导广大教师自觉践行“四个统一”，坚持以德立身、以德立学、以德施教，努力建设一支政治素质过硬、业务能力精湛、育人水平高超的高素质教师队伍。</w:t>
      </w:r>
    </w:p>
    <w:p>
      <w:pPr>
        <w:spacing w:line="56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二、考核形式</w:t>
      </w:r>
    </w:p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采取个人自评、单位综合考评相结合的方式进行考核。</w:t>
      </w:r>
    </w:p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bCs/>
          <w:sz w:val="32"/>
          <w:szCs w:val="32"/>
        </w:rPr>
        <w:t xml:space="preserve"> 三、考核对象</w:t>
      </w:r>
    </w:p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考核对象：全体教职工。</w:t>
      </w:r>
    </w:p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bCs/>
          <w:sz w:val="32"/>
          <w:szCs w:val="32"/>
        </w:rPr>
        <w:t>四、考核时间</w:t>
      </w:r>
    </w:p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按年度进行考核。</w:t>
      </w:r>
    </w:p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bCs/>
          <w:sz w:val="32"/>
          <w:szCs w:val="32"/>
        </w:rPr>
        <w:t>五、考核内容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重点围绕“爱国守法、爱岗敬业、诚信严谨、服务社会、为人师表、教书育人”六个方面，就落实立德树人根本任务，自觉培育和践行社会主义核心价值观，争做“四有”好教师等相关内容进行考核，禁行违反高校师德的“红七条”等师德失范行为。</w:t>
      </w:r>
    </w:p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bCs/>
          <w:sz w:val="32"/>
          <w:szCs w:val="32"/>
        </w:rPr>
        <w:t>六、考核程序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各基层党组织负责本单位师德师风考核工作的组织、实施，党组织负责人为考核工作的第一责任人。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1.个人自评。在年度考评述职中，考核对象需对师德师风表现进行述职，在年度考核表中填写相关内容。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2.综合考评。经支部大会讨论，党支部提出考评意见，单位党组织负责审定。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3.总结改进。各教学实体须对本单位师德师风建设情况进行认真总结，弘扬先进，批评后进，对存在的问题制定改进措施，及时整改。</w:t>
      </w:r>
    </w:p>
    <w:p>
      <w:pPr>
        <w:spacing w:line="560" w:lineRule="exact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bCs/>
          <w:sz w:val="32"/>
          <w:szCs w:val="32"/>
        </w:rPr>
        <w:t xml:space="preserve"> 七、考核结果的运用</w:t>
      </w:r>
    </w:p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1.师德师风考核为年度考核的重要组成部分。根据师德师风“一票否决”的规定，凡师德师风考核不合格者，年度考核结果为“不称职”。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2.师德师风考核结果是岗位聘用、职务（职称）评审、硕博导遴选和评奖评优的首要条件。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3.各单位在制定绩效津贴二次分配方案中，对于师德师风表现突出者要有明确的政策导向。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八、本规定自公布之日起执行，由合肥工业大学党委教师工作部（人事部）负责解释。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6E1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Theme="majorEastAsia"/>
      <w:b/>
      <w:bCs/>
      <w:kern w:val="44"/>
      <w:sz w:val="30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2021-11-17T07:19:53Z</dcterms:created>
  <dc:creator>Administrator</dc:creator>
  <cp:lastModifiedBy>張毅</cp:lastModifiedBy>
  <dcterms:modified xsi:type="dcterms:W3CDTF">2021-11-17T07:20:29Z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149D76B5E6A44E38A116BB72F09E4D15</vt:lpwstr>
  </property>
</Properties>
</file>