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shd w:val="clear" w:color="auto" w:fill="FFFFFF"/>
          <w:lang w:val="en-US" w:eastAsia="zh-CN"/>
        </w:rPr>
      </w:pPr>
      <w:bookmarkStart w:id="0" w:name="_Toc2159"/>
      <w:r>
        <w:rPr>
          <w:rFonts w:hint="eastAsia" w:ascii="黑体" w:hAnsi="黑体" w:eastAsia="黑体" w:cs="黑体"/>
          <w:sz w:val="24"/>
          <w:szCs w:val="36"/>
          <w:shd w:val="clear" w:color="auto" w:fill="FFFFFF"/>
          <w:lang w:val="en-US" w:eastAsia="zh-CN"/>
        </w:rPr>
        <w:t>附件18</w:t>
      </w:r>
      <w:bookmarkStart w:id="1" w:name="_GoBack"/>
      <w:bookmarkEnd w:id="1"/>
      <w:r>
        <w:rPr>
          <w:rFonts w:hint="eastAsia" w:ascii="黑体" w:hAnsi="黑体" w:eastAsia="黑体" w:cs="黑体"/>
          <w:sz w:val="24"/>
          <w:szCs w:val="36"/>
          <w:shd w:val="clear" w:color="auto" w:fill="FFFFFF"/>
          <w:lang w:val="en-US" w:eastAsia="zh-CN"/>
        </w:rPr>
        <w:t>：</w:t>
      </w:r>
    </w:p>
    <w:p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新时代高校教师职业行为十项准则</w:t>
      </w:r>
      <w:bookmarkEnd w:id="0"/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二、自觉爱国守法。忠于祖国，忠于人民，恪守宪法原则，遵守法律法规，依法履行教师职责；不得损害国家利益、社会公共利益，或违背社会公序良俗。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五、关心爱护学生。严慈相济，诲人不倦，真心关爱学生，严格要求学生，做学生良师益友；不得要求学生从事与教学、科研、社会服务无关的事宜。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六、坚持言行雅正。为人师表，以身作则，举止文明，作风正派，自重自爱；不得与学生发生任何不正当关系，严禁任何形式的猥亵、性骚扰行为。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八、秉持公平诚信。坚持原则，处事公道，光明磊落，为人正直；不得在招生、考试、推优、保研、就业及绩效考核、岗位聘用、职称评聘、评优评奖等工作中徇私舞弊、弄虚作假。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十、积极奉献社会。履行社会责任，贡献聪明才智，树立正确义利观；不得假公济私，擅自利用学校名义或校名、校徽、专利、场所等资源谋取个人利益。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62EA7"/>
    <w:rsid w:val="467458FE"/>
    <w:rsid w:val="4EB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2020-12-07T03:40:00Z</dcterms:created>
  <dc:creator>Administrator</dc:creator>
  <cp:lastModifiedBy>張毅</cp:lastModifiedBy>
  <dcterms:modified xsi:type="dcterms:W3CDTF">2021-11-18T00:35:56Z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D2593F41809E404C93BC82432071A0D4</vt:lpwstr>
  </property>
</Properties>
</file>