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asciiTheme="majorEastAsia" w:hAnsiTheme="majorEastAsia" w:eastAsiaTheme="majorEastAsia" w:cstheme="majorEastAsia"/>
          <w:b/>
          <w:sz w:val="44"/>
          <w:szCs w:val="44"/>
        </w:rPr>
      </w:pPr>
      <w:bookmarkStart w:id="0" w:name="_Toc10732"/>
      <w:r>
        <w:rPr>
          <w:rFonts w:hint="eastAsia" w:asciiTheme="majorEastAsia" w:hAnsiTheme="majorEastAsia" w:eastAsiaTheme="majorEastAsia" w:cstheme="majorEastAsia"/>
          <w:b/>
          <w:sz w:val="44"/>
          <w:szCs w:val="44"/>
        </w:rPr>
        <w:t>非教学实体单位202</w:t>
      </w:r>
      <w:r>
        <w:rPr>
          <w:rFonts w:asciiTheme="majorEastAsia" w:hAnsiTheme="majorEastAsia" w:eastAsiaTheme="majorEastAsia" w:cstheme="majorEastAsia"/>
          <w:b/>
          <w:sz w:val="44"/>
          <w:szCs w:val="44"/>
        </w:rPr>
        <w:t>2</w:t>
      </w:r>
      <w:r>
        <w:rPr>
          <w:rFonts w:hint="eastAsia" w:asciiTheme="majorEastAsia" w:hAnsiTheme="majorEastAsia" w:eastAsiaTheme="majorEastAsia" w:cstheme="majorEastAsia"/>
          <w:b/>
          <w:sz w:val="44"/>
          <w:szCs w:val="44"/>
        </w:rPr>
        <w:t>年度业绩简表</w:t>
      </w:r>
    </w:p>
    <w:p>
      <w:pPr>
        <w:snapToGrid w:val="0"/>
        <w:spacing w:line="360" w:lineRule="auto"/>
        <w:jc w:val="center"/>
        <w:rPr>
          <w:rFonts w:ascii="方正小标宋简体" w:hAnsi="方正小标宋简体" w:eastAsia="方正小标宋简体" w:cs="方正小标宋简体"/>
          <w:bCs/>
          <w:sz w:val="52"/>
          <w:szCs w:val="52"/>
        </w:rPr>
      </w:pPr>
    </w:p>
    <w:p>
      <w:pPr>
        <w:snapToGrid w:val="0"/>
        <w:spacing w:line="360" w:lineRule="auto"/>
        <w:jc w:val="center"/>
        <w:rPr>
          <w:rFonts w:ascii="宋体" w:hAnsi="宋体" w:eastAsia="宋体" w:cs="宋体"/>
          <w:bCs/>
          <w:szCs w:val="28"/>
        </w:rPr>
      </w:pPr>
    </w:p>
    <w:p>
      <w:pPr>
        <w:snapToGrid w:val="0"/>
        <w:spacing w:line="360" w:lineRule="auto"/>
        <w:rPr>
          <w:rFonts w:ascii="宋体" w:hAnsi="宋体" w:eastAsia="宋体" w:cs="宋体"/>
          <w:b/>
          <w:szCs w:val="28"/>
        </w:rPr>
      </w:pPr>
    </w:p>
    <w:p>
      <w:pPr>
        <w:snapToGrid w:val="0"/>
        <w:spacing w:line="360" w:lineRule="auto"/>
        <w:rPr>
          <w:rFonts w:ascii="宋体" w:hAnsi="宋体" w:eastAsia="宋体" w:cs="宋体"/>
          <w:b/>
          <w:szCs w:val="28"/>
        </w:rPr>
      </w:pPr>
    </w:p>
    <w:p>
      <w:pPr>
        <w:snapToGrid w:val="0"/>
        <w:spacing w:line="360" w:lineRule="auto"/>
        <w:rPr>
          <w:rFonts w:ascii="宋体" w:hAnsi="宋体" w:eastAsia="宋体" w:cs="宋体"/>
          <w:b/>
          <w:szCs w:val="28"/>
        </w:rPr>
      </w:pPr>
    </w:p>
    <w:p>
      <w:pPr>
        <w:snapToGrid w:val="0"/>
        <w:spacing w:line="360" w:lineRule="auto"/>
        <w:rPr>
          <w:rFonts w:ascii="宋体" w:hAnsi="宋体" w:eastAsia="宋体" w:cs="宋体"/>
          <w:b/>
          <w:szCs w:val="28"/>
        </w:rPr>
      </w:pPr>
    </w:p>
    <w:p>
      <w:pPr>
        <w:snapToGrid w:val="0"/>
        <w:spacing w:line="360" w:lineRule="auto"/>
        <w:rPr>
          <w:rFonts w:ascii="宋体" w:hAnsi="宋体" w:eastAsia="宋体" w:cs="宋体"/>
          <w:b/>
          <w:szCs w:val="28"/>
        </w:rPr>
      </w:pPr>
    </w:p>
    <w:p>
      <w:pPr>
        <w:snapToGrid w:val="0"/>
        <w:spacing w:line="360" w:lineRule="auto"/>
        <w:rPr>
          <w:rFonts w:ascii="宋体" w:hAnsi="宋体" w:eastAsia="宋体" w:cs="宋体"/>
          <w:b/>
          <w:szCs w:val="28"/>
        </w:rPr>
      </w:pPr>
    </w:p>
    <w:p>
      <w:pPr>
        <w:snapToGrid w:val="0"/>
        <w:spacing w:line="360" w:lineRule="auto"/>
        <w:jc w:val="center"/>
        <w:rPr>
          <w:b/>
          <w:sz w:val="36"/>
          <w:szCs w:val="36"/>
        </w:rPr>
      </w:pPr>
    </w:p>
    <w:p>
      <w:pPr>
        <w:snapToGrid w:val="0"/>
        <w:spacing w:line="360" w:lineRule="auto"/>
        <w:rPr>
          <w:b/>
          <w:sz w:val="36"/>
          <w:szCs w:val="36"/>
        </w:rPr>
      </w:pPr>
    </w:p>
    <w:p>
      <w:pPr>
        <w:snapToGrid w:val="0"/>
        <w:spacing w:line="360" w:lineRule="auto"/>
        <w:jc w:val="center"/>
        <w:rPr>
          <w:b/>
          <w:sz w:val="36"/>
          <w:szCs w:val="36"/>
        </w:rPr>
      </w:pPr>
    </w:p>
    <w:p>
      <w:pPr>
        <w:spacing w:line="400" w:lineRule="exact"/>
        <w:jc w:val="center"/>
        <w:rPr>
          <w:rFonts w:ascii="宋体" w:hAnsi="宋体" w:eastAsia="宋体" w:cs="宋体"/>
          <w:b/>
          <w:bCs/>
          <w:sz w:val="36"/>
          <w:szCs w:val="36"/>
        </w:rPr>
      </w:pPr>
      <w:r>
        <w:rPr>
          <w:rFonts w:hint="eastAsia" w:asciiTheme="majorEastAsia" w:hAnsiTheme="majorEastAsia" w:eastAsiaTheme="majorEastAsia" w:cstheme="majorEastAsia"/>
          <w:b/>
          <w:color w:val="000000"/>
          <w:sz w:val="36"/>
          <w:szCs w:val="36"/>
        </w:rPr>
        <w:t>合肥工</w:t>
      </w:r>
      <w:r>
        <w:rPr>
          <w:rFonts w:hint="eastAsia" w:ascii="宋体" w:hAnsi="宋体" w:eastAsia="宋体" w:cs="宋体"/>
          <w:b/>
          <w:sz w:val="36"/>
          <w:szCs w:val="36"/>
        </w:rPr>
        <w:t>业大学</w:t>
      </w:r>
    </w:p>
    <w:p>
      <w:pPr>
        <w:pStyle w:val="5"/>
      </w:pPr>
      <w:r>
        <w:rPr>
          <w:rFonts w:hint="eastAsia"/>
        </w:rPr>
        <w:t>202</w:t>
      </w:r>
      <w:r>
        <w:t>2</w:t>
      </w:r>
      <w:r>
        <w:rPr>
          <w:rFonts w:hint="eastAsia"/>
        </w:rPr>
        <w:t>年12月3</w:t>
      </w:r>
      <w:r>
        <w:t>0</w:t>
      </w:r>
      <w:r>
        <w:rPr>
          <w:rFonts w:hint="eastAsia"/>
        </w:rPr>
        <w:t>日</w:t>
      </w:r>
    </w:p>
    <w:p>
      <w:pPr>
        <w:widowControl/>
        <w:jc w:val="left"/>
        <w:rPr>
          <w:rFonts w:ascii="宋体" w:hAnsi="宋体" w:eastAsia="宋体" w:cs="宋体"/>
          <w:b/>
          <w:bCs/>
          <w:sz w:val="36"/>
          <w:szCs w:val="36"/>
        </w:rPr>
      </w:pPr>
      <w:r>
        <w:rPr>
          <w:rFonts w:ascii="宋体" w:hAnsi="宋体" w:eastAsia="宋体" w:cs="宋体"/>
          <w:b/>
          <w:bCs/>
          <w:sz w:val="36"/>
          <w:szCs w:val="36"/>
        </w:rPr>
        <w:br w:type="page"/>
      </w:r>
    </w:p>
    <w:p>
      <w:pPr>
        <w:pStyle w:val="5"/>
      </w:pPr>
      <w:r>
        <w:t>目录</w:t>
      </w:r>
    </w:p>
    <w:p>
      <w:pPr>
        <w:pStyle w:val="5"/>
        <w:pageBreakBefore w:val="0"/>
        <w:widowControl w:val="0"/>
        <w:tabs>
          <w:tab w:val="right" w:leader="dot" w:pos="8306"/>
          <w:tab w:val="clear" w:pos="8296"/>
        </w:tabs>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TOC \o "1-3" \h \z \u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HYPERLINK \l _Toc3523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shd w:val="clear" w:color="auto" w:fill="FFFFFF"/>
        </w:rPr>
        <w:t>党政办公室2022年度业绩简表</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_Toc3523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1</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sz w:val="18"/>
          <w:szCs w:val="18"/>
        </w:rPr>
        <w:fldChar w:fldCharType="end"/>
      </w:r>
    </w:p>
    <w:p>
      <w:pPr>
        <w:pStyle w:val="5"/>
        <w:pageBreakBefore w:val="0"/>
        <w:widowControl w:val="0"/>
        <w:tabs>
          <w:tab w:val="right" w:leader="dot" w:pos="8306"/>
          <w:tab w:val="clear" w:pos="8296"/>
        </w:tabs>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kern w:val="0"/>
          <w:sz w:val="18"/>
          <w:szCs w:val="18"/>
        </w:rPr>
        <w:fldChar w:fldCharType="begin"/>
      </w:r>
      <w:r>
        <w:rPr>
          <w:rFonts w:hint="eastAsia" w:asciiTheme="minorEastAsia" w:hAnsiTheme="minorEastAsia" w:eastAsiaTheme="minorEastAsia" w:cstheme="minorEastAsia"/>
          <w:kern w:val="0"/>
          <w:sz w:val="18"/>
          <w:szCs w:val="18"/>
        </w:rPr>
        <w:instrText xml:space="preserve"> HYPERLINK \l _Toc6505 </w:instrText>
      </w:r>
      <w:r>
        <w:rPr>
          <w:rFonts w:hint="eastAsia" w:asciiTheme="minorEastAsia" w:hAnsiTheme="minorEastAsia" w:eastAsiaTheme="minorEastAsia" w:cstheme="minorEastAsia"/>
          <w:kern w:val="0"/>
          <w:sz w:val="18"/>
          <w:szCs w:val="18"/>
        </w:rPr>
        <w:fldChar w:fldCharType="separate"/>
      </w:r>
      <w:r>
        <w:rPr>
          <w:rFonts w:hint="eastAsia" w:asciiTheme="minorEastAsia" w:hAnsiTheme="minorEastAsia" w:eastAsiaTheme="minorEastAsia" w:cstheme="minorEastAsia"/>
          <w:kern w:val="0"/>
          <w:sz w:val="18"/>
          <w:szCs w:val="18"/>
        </w:rPr>
        <w:t>纪委办公室（监察处）</w:t>
      </w:r>
      <w:r>
        <w:rPr>
          <w:rFonts w:hint="eastAsia" w:asciiTheme="minorEastAsia" w:hAnsiTheme="minorEastAsia" w:eastAsiaTheme="minorEastAsia" w:cstheme="minorEastAsia"/>
          <w:sz w:val="18"/>
          <w:szCs w:val="18"/>
          <w:shd w:val="clear" w:color="auto" w:fill="FFFFFF"/>
        </w:rPr>
        <w:t>2022年度业绩简表</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_Toc6505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2</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kern w:val="0"/>
          <w:sz w:val="18"/>
          <w:szCs w:val="18"/>
        </w:rPr>
        <w:fldChar w:fldCharType="end"/>
      </w:r>
    </w:p>
    <w:p>
      <w:pPr>
        <w:pStyle w:val="5"/>
        <w:pageBreakBefore w:val="0"/>
        <w:widowControl w:val="0"/>
        <w:tabs>
          <w:tab w:val="right" w:leader="dot" w:pos="8306"/>
          <w:tab w:val="clear" w:pos="8296"/>
        </w:tabs>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kern w:val="0"/>
          <w:sz w:val="18"/>
          <w:szCs w:val="18"/>
        </w:rPr>
        <w:fldChar w:fldCharType="begin"/>
      </w:r>
      <w:r>
        <w:rPr>
          <w:rFonts w:hint="eastAsia" w:asciiTheme="minorEastAsia" w:hAnsiTheme="minorEastAsia" w:eastAsiaTheme="minorEastAsia" w:cstheme="minorEastAsia"/>
          <w:kern w:val="0"/>
          <w:sz w:val="18"/>
          <w:szCs w:val="18"/>
        </w:rPr>
        <w:instrText xml:space="preserve"> HYPERLINK \l _Toc27094 </w:instrText>
      </w:r>
      <w:r>
        <w:rPr>
          <w:rFonts w:hint="eastAsia" w:asciiTheme="minorEastAsia" w:hAnsiTheme="minorEastAsia" w:eastAsiaTheme="minorEastAsia" w:cstheme="minorEastAsia"/>
          <w:kern w:val="0"/>
          <w:sz w:val="18"/>
          <w:szCs w:val="18"/>
        </w:rPr>
        <w:fldChar w:fldCharType="separate"/>
      </w:r>
      <w:r>
        <w:rPr>
          <w:rFonts w:hint="eastAsia" w:asciiTheme="minorEastAsia" w:hAnsiTheme="minorEastAsia" w:eastAsiaTheme="minorEastAsia" w:cstheme="minorEastAsia"/>
          <w:kern w:val="0"/>
          <w:sz w:val="18"/>
          <w:szCs w:val="18"/>
        </w:rPr>
        <w:t>党委巡察工作办公室</w:t>
      </w:r>
      <w:r>
        <w:rPr>
          <w:rFonts w:hint="eastAsia" w:asciiTheme="minorEastAsia" w:hAnsiTheme="minorEastAsia" w:eastAsiaTheme="minorEastAsia" w:cstheme="minorEastAsia"/>
          <w:sz w:val="18"/>
          <w:szCs w:val="18"/>
          <w:shd w:val="clear" w:color="auto" w:fill="FFFFFF"/>
        </w:rPr>
        <w:t>2022年度业绩简表</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_Toc27094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3</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kern w:val="0"/>
          <w:sz w:val="18"/>
          <w:szCs w:val="18"/>
        </w:rPr>
        <w:fldChar w:fldCharType="end"/>
      </w:r>
    </w:p>
    <w:p>
      <w:pPr>
        <w:pStyle w:val="5"/>
        <w:pageBreakBefore w:val="0"/>
        <w:widowControl w:val="0"/>
        <w:tabs>
          <w:tab w:val="right" w:leader="dot" w:pos="8306"/>
          <w:tab w:val="clear" w:pos="8296"/>
        </w:tabs>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kern w:val="0"/>
          <w:sz w:val="18"/>
          <w:szCs w:val="18"/>
        </w:rPr>
        <w:fldChar w:fldCharType="begin"/>
      </w:r>
      <w:r>
        <w:rPr>
          <w:rFonts w:hint="eastAsia" w:asciiTheme="minorEastAsia" w:hAnsiTheme="minorEastAsia" w:eastAsiaTheme="minorEastAsia" w:cstheme="minorEastAsia"/>
          <w:kern w:val="0"/>
          <w:sz w:val="18"/>
          <w:szCs w:val="18"/>
        </w:rPr>
        <w:instrText xml:space="preserve"> HYPERLINK \l _Toc3103 </w:instrText>
      </w:r>
      <w:r>
        <w:rPr>
          <w:rFonts w:hint="eastAsia" w:asciiTheme="minorEastAsia" w:hAnsiTheme="minorEastAsia" w:eastAsiaTheme="minorEastAsia" w:cstheme="minorEastAsia"/>
          <w:kern w:val="0"/>
          <w:sz w:val="18"/>
          <w:szCs w:val="18"/>
        </w:rPr>
        <w:fldChar w:fldCharType="separate"/>
      </w:r>
      <w:r>
        <w:rPr>
          <w:rFonts w:hint="eastAsia" w:asciiTheme="minorEastAsia" w:hAnsiTheme="minorEastAsia" w:eastAsiaTheme="minorEastAsia" w:cstheme="minorEastAsia"/>
          <w:kern w:val="0"/>
          <w:sz w:val="18"/>
          <w:szCs w:val="18"/>
        </w:rPr>
        <w:t>党委组织部、党校</w:t>
      </w:r>
      <w:r>
        <w:rPr>
          <w:rFonts w:hint="eastAsia" w:asciiTheme="minorEastAsia" w:hAnsiTheme="minorEastAsia" w:eastAsiaTheme="minorEastAsia" w:cstheme="minorEastAsia"/>
          <w:sz w:val="18"/>
          <w:szCs w:val="18"/>
          <w:shd w:val="clear" w:color="auto" w:fill="FFFFFF"/>
        </w:rPr>
        <w:t>2022年度业绩简表</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_Toc3103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4</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kern w:val="0"/>
          <w:sz w:val="18"/>
          <w:szCs w:val="18"/>
        </w:rPr>
        <w:fldChar w:fldCharType="end"/>
      </w:r>
    </w:p>
    <w:p>
      <w:pPr>
        <w:pStyle w:val="5"/>
        <w:pageBreakBefore w:val="0"/>
        <w:widowControl w:val="0"/>
        <w:tabs>
          <w:tab w:val="right" w:leader="dot" w:pos="8306"/>
          <w:tab w:val="clear" w:pos="8296"/>
        </w:tabs>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kern w:val="0"/>
          <w:sz w:val="18"/>
          <w:szCs w:val="18"/>
        </w:rPr>
        <w:fldChar w:fldCharType="begin"/>
      </w:r>
      <w:r>
        <w:rPr>
          <w:rFonts w:hint="eastAsia" w:asciiTheme="minorEastAsia" w:hAnsiTheme="minorEastAsia" w:eastAsiaTheme="minorEastAsia" w:cstheme="minorEastAsia"/>
          <w:kern w:val="0"/>
          <w:sz w:val="18"/>
          <w:szCs w:val="18"/>
        </w:rPr>
        <w:instrText xml:space="preserve"> HYPERLINK \l _Toc24962 </w:instrText>
      </w:r>
      <w:r>
        <w:rPr>
          <w:rFonts w:hint="eastAsia" w:asciiTheme="minorEastAsia" w:hAnsiTheme="minorEastAsia" w:eastAsiaTheme="minorEastAsia" w:cstheme="minorEastAsia"/>
          <w:kern w:val="0"/>
          <w:sz w:val="18"/>
          <w:szCs w:val="18"/>
        </w:rPr>
        <w:fldChar w:fldCharType="separate"/>
      </w:r>
      <w:r>
        <w:rPr>
          <w:rFonts w:hint="eastAsia" w:asciiTheme="minorEastAsia" w:hAnsiTheme="minorEastAsia" w:eastAsiaTheme="minorEastAsia" w:cstheme="minorEastAsia"/>
          <w:kern w:val="0"/>
          <w:sz w:val="18"/>
          <w:szCs w:val="18"/>
        </w:rPr>
        <w:t>党委宣传部</w:t>
      </w:r>
      <w:r>
        <w:rPr>
          <w:rFonts w:hint="eastAsia" w:asciiTheme="minorEastAsia" w:hAnsiTheme="minorEastAsia" w:eastAsiaTheme="minorEastAsia" w:cstheme="minorEastAsia"/>
          <w:sz w:val="18"/>
          <w:szCs w:val="18"/>
          <w:shd w:val="clear" w:color="auto" w:fill="FFFFFF"/>
        </w:rPr>
        <w:t>2022年度业绩简表</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_Toc24962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5</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kern w:val="0"/>
          <w:sz w:val="18"/>
          <w:szCs w:val="18"/>
        </w:rPr>
        <w:fldChar w:fldCharType="end"/>
      </w:r>
    </w:p>
    <w:p>
      <w:pPr>
        <w:pStyle w:val="5"/>
        <w:pageBreakBefore w:val="0"/>
        <w:widowControl w:val="0"/>
        <w:tabs>
          <w:tab w:val="right" w:leader="dot" w:pos="8306"/>
          <w:tab w:val="clear" w:pos="8296"/>
        </w:tabs>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kern w:val="0"/>
          <w:sz w:val="18"/>
          <w:szCs w:val="18"/>
        </w:rPr>
        <w:fldChar w:fldCharType="begin"/>
      </w:r>
      <w:r>
        <w:rPr>
          <w:rFonts w:hint="eastAsia" w:asciiTheme="minorEastAsia" w:hAnsiTheme="minorEastAsia" w:eastAsiaTheme="minorEastAsia" w:cstheme="minorEastAsia"/>
          <w:kern w:val="0"/>
          <w:sz w:val="18"/>
          <w:szCs w:val="18"/>
        </w:rPr>
        <w:instrText xml:space="preserve"> HYPERLINK \l _Toc2004 </w:instrText>
      </w:r>
      <w:r>
        <w:rPr>
          <w:rFonts w:hint="eastAsia" w:asciiTheme="minorEastAsia" w:hAnsiTheme="minorEastAsia" w:eastAsiaTheme="minorEastAsia" w:cstheme="minorEastAsia"/>
          <w:kern w:val="0"/>
          <w:sz w:val="18"/>
          <w:szCs w:val="18"/>
        </w:rPr>
        <w:fldChar w:fldCharType="separate"/>
      </w:r>
      <w:r>
        <w:rPr>
          <w:rFonts w:hint="eastAsia" w:asciiTheme="minorEastAsia" w:hAnsiTheme="minorEastAsia" w:eastAsiaTheme="minorEastAsia" w:cstheme="minorEastAsia"/>
          <w:kern w:val="0"/>
          <w:sz w:val="18"/>
          <w:szCs w:val="18"/>
        </w:rPr>
        <w:t>党委统战部2022年度业绩简表</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_Toc2004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6</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kern w:val="0"/>
          <w:sz w:val="18"/>
          <w:szCs w:val="18"/>
        </w:rPr>
        <w:fldChar w:fldCharType="end"/>
      </w:r>
    </w:p>
    <w:p>
      <w:pPr>
        <w:pStyle w:val="5"/>
        <w:pageBreakBefore w:val="0"/>
        <w:widowControl w:val="0"/>
        <w:tabs>
          <w:tab w:val="right" w:leader="dot" w:pos="8306"/>
          <w:tab w:val="clear" w:pos="8296"/>
        </w:tabs>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kern w:val="0"/>
          <w:sz w:val="18"/>
          <w:szCs w:val="18"/>
        </w:rPr>
        <w:fldChar w:fldCharType="begin"/>
      </w:r>
      <w:r>
        <w:rPr>
          <w:rFonts w:hint="eastAsia" w:asciiTheme="minorEastAsia" w:hAnsiTheme="minorEastAsia" w:eastAsiaTheme="minorEastAsia" w:cstheme="minorEastAsia"/>
          <w:kern w:val="0"/>
          <w:sz w:val="18"/>
          <w:szCs w:val="18"/>
        </w:rPr>
        <w:instrText xml:space="preserve"> HYPERLINK \l _Toc20450 </w:instrText>
      </w:r>
      <w:r>
        <w:rPr>
          <w:rFonts w:hint="eastAsia" w:asciiTheme="minorEastAsia" w:hAnsiTheme="minorEastAsia" w:eastAsiaTheme="minorEastAsia" w:cstheme="minorEastAsia"/>
          <w:kern w:val="0"/>
          <w:sz w:val="18"/>
          <w:szCs w:val="18"/>
        </w:rPr>
        <w:fldChar w:fldCharType="separate"/>
      </w:r>
      <w:r>
        <w:rPr>
          <w:rFonts w:hint="eastAsia" w:asciiTheme="minorEastAsia" w:hAnsiTheme="minorEastAsia" w:eastAsiaTheme="minorEastAsia" w:cstheme="minorEastAsia"/>
          <w:sz w:val="18"/>
          <w:szCs w:val="18"/>
        </w:rPr>
        <w:t>党委教师工作部/人事处2022年度业绩简表</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_Toc20450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7</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kern w:val="0"/>
          <w:sz w:val="18"/>
          <w:szCs w:val="18"/>
        </w:rPr>
        <w:fldChar w:fldCharType="end"/>
      </w:r>
    </w:p>
    <w:p>
      <w:pPr>
        <w:pStyle w:val="5"/>
        <w:pageBreakBefore w:val="0"/>
        <w:widowControl w:val="0"/>
        <w:tabs>
          <w:tab w:val="right" w:leader="dot" w:pos="8306"/>
          <w:tab w:val="clear" w:pos="8296"/>
        </w:tabs>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kern w:val="0"/>
          <w:sz w:val="18"/>
          <w:szCs w:val="18"/>
        </w:rPr>
        <w:fldChar w:fldCharType="begin"/>
      </w:r>
      <w:r>
        <w:rPr>
          <w:rFonts w:hint="eastAsia" w:asciiTheme="minorEastAsia" w:hAnsiTheme="minorEastAsia" w:eastAsiaTheme="minorEastAsia" w:cstheme="minorEastAsia"/>
          <w:kern w:val="0"/>
          <w:sz w:val="18"/>
          <w:szCs w:val="18"/>
        </w:rPr>
        <w:instrText xml:space="preserve"> HYPERLINK \l _Toc31574 </w:instrText>
      </w:r>
      <w:r>
        <w:rPr>
          <w:rFonts w:hint="eastAsia" w:asciiTheme="minorEastAsia" w:hAnsiTheme="minorEastAsia" w:eastAsiaTheme="minorEastAsia" w:cstheme="minorEastAsia"/>
          <w:kern w:val="0"/>
          <w:sz w:val="18"/>
          <w:szCs w:val="18"/>
        </w:rPr>
        <w:fldChar w:fldCharType="separate"/>
      </w:r>
      <w:r>
        <w:rPr>
          <w:rFonts w:hint="eastAsia" w:asciiTheme="minorEastAsia" w:hAnsiTheme="minorEastAsia" w:eastAsiaTheme="minorEastAsia" w:cstheme="minorEastAsia"/>
          <w:sz w:val="18"/>
          <w:szCs w:val="18"/>
          <w:shd w:val="clear" w:color="auto" w:fill="FFFFFF"/>
        </w:rPr>
        <w:t>党委学生工作部（处）2022年度业绩简表</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_Toc31574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8</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kern w:val="0"/>
          <w:sz w:val="18"/>
          <w:szCs w:val="18"/>
        </w:rPr>
        <w:fldChar w:fldCharType="end"/>
      </w:r>
    </w:p>
    <w:p>
      <w:pPr>
        <w:pStyle w:val="5"/>
        <w:pageBreakBefore w:val="0"/>
        <w:widowControl w:val="0"/>
        <w:tabs>
          <w:tab w:val="right" w:leader="dot" w:pos="8306"/>
          <w:tab w:val="clear" w:pos="8296"/>
        </w:tabs>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kern w:val="0"/>
          <w:sz w:val="18"/>
          <w:szCs w:val="18"/>
        </w:rPr>
        <w:fldChar w:fldCharType="begin"/>
      </w:r>
      <w:r>
        <w:rPr>
          <w:rFonts w:hint="eastAsia" w:asciiTheme="minorEastAsia" w:hAnsiTheme="minorEastAsia" w:eastAsiaTheme="minorEastAsia" w:cstheme="minorEastAsia"/>
          <w:kern w:val="0"/>
          <w:sz w:val="18"/>
          <w:szCs w:val="18"/>
        </w:rPr>
        <w:instrText xml:space="preserve"> HYPERLINK \l _Toc4107 </w:instrText>
      </w:r>
      <w:r>
        <w:rPr>
          <w:rFonts w:hint="eastAsia" w:asciiTheme="minorEastAsia" w:hAnsiTheme="minorEastAsia" w:eastAsiaTheme="minorEastAsia" w:cstheme="minorEastAsia"/>
          <w:kern w:val="0"/>
          <w:sz w:val="18"/>
          <w:szCs w:val="18"/>
        </w:rPr>
        <w:fldChar w:fldCharType="separate"/>
      </w:r>
      <w:r>
        <w:rPr>
          <w:rFonts w:hint="eastAsia" w:asciiTheme="minorEastAsia" w:hAnsiTheme="minorEastAsia" w:eastAsiaTheme="minorEastAsia" w:cstheme="minorEastAsia"/>
          <w:kern w:val="0"/>
          <w:sz w:val="18"/>
          <w:szCs w:val="18"/>
        </w:rPr>
        <w:t>党委离退休工作部（处）</w:t>
      </w:r>
      <w:r>
        <w:rPr>
          <w:rFonts w:hint="eastAsia" w:asciiTheme="minorEastAsia" w:hAnsiTheme="minorEastAsia" w:eastAsiaTheme="minorEastAsia" w:cstheme="minorEastAsia"/>
          <w:sz w:val="18"/>
          <w:szCs w:val="18"/>
          <w:shd w:val="clear" w:color="auto" w:fill="FFFFFF"/>
        </w:rPr>
        <w:t>2022年度业绩简表</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_Toc4107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9</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kern w:val="0"/>
          <w:sz w:val="18"/>
          <w:szCs w:val="18"/>
        </w:rPr>
        <w:fldChar w:fldCharType="end"/>
      </w:r>
    </w:p>
    <w:p>
      <w:pPr>
        <w:pStyle w:val="5"/>
        <w:pageBreakBefore w:val="0"/>
        <w:widowControl w:val="0"/>
        <w:tabs>
          <w:tab w:val="right" w:leader="dot" w:pos="8306"/>
          <w:tab w:val="clear" w:pos="8296"/>
        </w:tabs>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kern w:val="0"/>
          <w:sz w:val="18"/>
          <w:szCs w:val="18"/>
        </w:rPr>
        <w:fldChar w:fldCharType="begin"/>
      </w:r>
      <w:r>
        <w:rPr>
          <w:rFonts w:hint="eastAsia" w:asciiTheme="minorEastAsia" w:hAnsiTheme="minorEastAsia" w:eastAsiaTheme="minorEastAsia" w:cstheme="minorEastAsia"/>
          <w:kern w:val="0"/>
          <w:sz w:val="18"/>
          <w:szCs w:val="18"/>
        </w:rPr>
        <w:instrText xml:space="preserve"> HYPERLINK \l _Toc26347 </w:instrText>
      </w:r>
      <w:r>
        <w:rPr>
          <w:rFonts w:hint="eastAsia" w:asciiTheme="minorEastAsia" w:hAnsiTheme="minorEastAsia" w:eastAsiaTheme="minorEastAsia" w:cstheme="minorEastAsia"/>
          <w:kern w:val="0"/>
          <w:sz w:val="18"/>
          <w:szCs w:val="18"/>
        </w:rPr>
        <w:fldChar w:fldCharType="separate"/>
      </w:r>
      <w:r>
        <w:rPr>
          <w:rFonts w:hint="eastAsia" w:asciiTheme="minorEastAsia" w:hAnsiTheme="minorEastAsia" w:eastAsiaTheme="minorEastAsia" w:cstheme="minorEastAsia"/>
          <w:sz w:val="18"/>
          <w:szCs w:val="18"/>
          <w:shd w:val="clear" w:color="auto" w:fill="FFFFFF"/>
        </w:rPr>
        <w:t>党委保卫部（保卫处、人武部）2022年度业绩简表</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_Toc26347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10</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kern w:val="0"/>
          <w:sz w:val="18"/>
          <w:szCs w:val="18"/>
        </w:rPr>
        <w:fldChar w:fldCharType="end"/>
      </w:r>
    </w:p>
    <w:p>
      <w:pPr>
        <w:pStyle w:val="5"/>
        <w:pageBreakBefore w:val="0"/>
        <w:widowControl w:val="0"/>
        <w:tabs>
          <w:tab w:val="right" w:leader="dot" w:pos="8306"/>
          <w:tab w:val="clear" w:pos="8296"/>
        </w:tabs>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kern w:val="0"/>
          <w:sz w:val="18"/>
          <w:szCs w:val="18"/>
        </w:rPr>
        <w:fldChar w:fldCharType="begin"/>
      </w:r>
      <w:r>
        <w:rPr>
          <w:rFonts w:hint="eastAsia" w:asciiTheme="minorEastAsia" w:hAnsiTheme="minorEastAsia" w:eastAsiaTheme="minorEastAsia" w:cstheme="minorEastAsia"/>
          <w:kern w:val="0"/>
          <w:sz w:val="18"/>
          <w:szCs w:val="18"/>
        </w:rPr>
        <w:instrText xml:space="preserve"> HYPERLINK \l _Toc21698 </w:instrText>
      </w:r>
      <w:r>
        <w:rPr>
          <w:rFonts w:hint="eastAsia" w:asciiTheme="minorEastAsia" w:hAnsiTheme="minorEastAsia" w:eastAsiaTheme="minorEastAsia" w:cstheme="minorEastAsia"/>
          <w:kern w:val="0"/>
          <w:sz w:val="18"/>
          <w:szCs w:val="18"/>
        </w:rPr>
        <w:fldChar w:fldCharType="separate"/>
      </w:r>
      <w:r>
        <w:rPr>
          <w:rFonts w:hint="eastAsia" w:asciiTheme="minorEastAsia" w:hAnsiTheme="minorEastAsia" w:eastAsiaTheme="minorEastAsia" w:cstheme="minorEastAsia"/>
          <w:kern w:val="0"/>
          <w:sz w:val="18"/>
          <w:szCs w:val="18"/>
        </w:rPr>
        <w:t>机关党委</w:t>
      </w:r>
      <w:r>
        <w:rPr>
          <w:rFonts w:hint="eastAsia" w:asciiTheme="minorEastAsia" w:hAnsiTheme="minorEastAsia" w:eastAsiaTheme="minorEastAsia" w:cstheme="minorEastAsia"/>
          <w:sz w:val="18"/>
          <w:szCs w:val="18"/>
          <w:shd w:val="clear" w:color="auto" w:fill="FFFFFF"/>
        </w:rPr>
        <w:t>2022年度业绩简表</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_Toc21698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11</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kern w:val="0"/>
          <w:sz w:val="18"/>
          <w:szCs w:val="18"/>
        </w:rPr>
        <w:fldChar w:fldCharType="end"/>
      </w:r>
    </w:p>
    <w:p>
      <w:pPr>
        <w:pStyle w:val="5"/>
        <w:pageBreakBefore w:val="0"/>
        <w:widowControl w:val="0"/>
        <w:tabs>
          <w:tab w:val="right" w:leader="dot" w:pos="8306"/>
          <w:tab w:val="clear" w:pos="8296"/>
        </w:tabs>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kern w:val="0"/>
          <w:sz w:val="18"/>
          <w:szCs w:val="18"/>
        </w:rPr>
        <w:fldChar w:fldCharType="begin"/>
      </w:r>
      <w:r>
        <w:rPr>
          <w:rFonts w:hint="eastAsia" w:asciiTheme="minorEastAsia" w:hAnsiTheme="minorEastAsia" w:eastAsiaTheme="minorEastAsia" w:cstheme="minorEastAsia"/>
          <w:kern w:val="0"/>
          <w:sz w:val="18"/>
          <w:szCs w:val="18"/>
        </w:rPr>
        <w:instrText xml:space="preserve"> HYPERLINK \l _Toc24455 </w:instrText>
      </w:r>
      <w:r>
        <w:rPr>
          <w:rFonts w:hint="eastAsia" w:asciiTheme="minorEastAsia" w:hAnsiTheme="minorEastAsia" w:eastAsiaTheme="minorEastAsia" w:cstheme="minorEastAsia"/>
          <w:kern w:val="0"/>
          <w:sz w:val="18"/>
          <w:szCs w:val="18"/>
        </w:rPr>
        <w:fldChar w:fldCharType="separate"/>
      </w:r>
      <w:r>
        <w:rPr>
          <w:rFonts w:hint="eastAsia" w:asciiTheme="minorEastAsia" w:hAnsiTheme="minorEastAsia" w:eastAsiaTheme="minorEastAsia" w:cstheme="minorEastAsia"/>
          <w:kern w:val="0"/>
          <w:sz w:val="18"/>
          <w:szCs w:val="18"/>
        </w:rPr>
        <w:t>校工会</w:t>
      </w:r>
      <w:r>
        <w:rPr>
          <w:rFonts w:hint="eastAsia" w:asciiTheme="minorEastAsia" w:hAnsiTheme="minorEastAsia" w:eastAsiaTheme="minorEastAsia" w:cstheme="minorEastAsia"/>
          <w:sz w:val="18"/>
          <w:szCs w:val="18"/>
          <w:shd w:val="clear" w:color="auto" w:fill="FFFFFF"/>
        </w:rPr>
        <w:t>2022年度业绩简表</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_Toc24455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12</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kern w:val="0"/>
          <w:sz w:val="18"/>
          <w:szCs w:val="18"/>
        </w:rPr>
        <w:fldChar w:fldCharType="end"/>
      </w:r>
    </w:p>
    <w:p>
      <w:pPr>
        <w:pStyle w:val="5"/>
        <w:pageBreakBefore w:val="0"/>
        <w:widowControl w:val="0"/>
        <w:tabs>
          <w:tab w:val="right" w:leader="dot" w:pos="8306"/>
          <w:tab w:val="clear" w:pos="8296"/>
        </w:tabs>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kern w:val="0"/>
          <w:sz w:val="18"/>
          <w:szCs w:val="18"/>
        </w:rPr>
        <w:fldChar w:fldCharType="begin"/>
      </w:r>
      <w:r>
        <w:rPr>
          <w:rFonts w:hint="eastAsia" w:asciiTheme="minorEastAsia" w:hAnsiTheme="minorEastAsia" w:eastAsiaTheme="minorEastAsia" w:cstheme="minorEastAsia"/>
          <w:kern w:val="0"/>
          <w:sz w:val="18"/>
          <w:szCs w:val="18"/>
        </w:rPr>
        <w:instrText xml:space="preserve"> HYPERLINK \l _Toc32585 </w:instrText>
      </w:r>
      <w:r>
        <w:rPr>
          <w:rFonts w:hint="eastAsia" w:asciiTheme="minorEastAsia" w:hAnsiTheme="minorEastAsia" w:eastAsiaTheme="minorEastAsia" w:cstheme="minorEastAsia"/>
          <w:kern w:val="0"/>
          <w:sz w:val="18"/>
          <w:szCs w:val="18"/>
        </w:rPr>
        <w:fldChar w:fldCharType="separate"/>
      </w:r>
      <w:r>
        <w:rPr>
          <w:rFonts w:hint="eastAsia" w:asciiTheme="minorEastAsia" w:hAnsiTheme="minorEastAsia" w:eastAsiaTheme="minorEastAsia" w:cstheme="minorEastAsia"/>
          <w:kern w:val="0"/>
          <w:sz w:val="18"/>
          <w:szCs w:val="18"/>
        </w:rPr>
        <w:t>定点帮扶办公室</w:t>
      </w:r>
      <w:r>
        <w:rPr>
          <w:rFonts w:hint="eastAsia" w:asciiTheme="minorEastAsia" w:hAnsiTheme="minorEastAsia" w:eastAsiaTheme="minorEastAsia" w:cstheme="minorEastAsia"/>
          <w:sz w:val="18"/>
          <w:szCs w:val="18"/>
          <w:shd w:val="clear" w:color="auto" w:fill="FFFFFF"/>
        </w:rPr>
        <w:t>2022年度业绩简表</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_Toc32585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13</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kern w:val="0"/>
          <w:sz w:val="18"/>
          <w:szCs w:val="18"/>
        </w:rPr>
        <w:fldChar w:fldCharType="end"/>
      </w:r>
    </w:p>
    <w:p>
      <w:pPr>
        <w:pStyle w:val="5"/>
        <w:pageBreakBefore w:val="0"/>
        <w:widowControl w:val="0"/>
        <w:tabs>
          <w:tab w:val="right" w:leader="dot" w:pos="8306"/>
          <w:tab w:val="clear" w:pos="8296"/>
        </w:tabs>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kern w:val="0"/>
          <w:sz w:val="18"/>
          <w:szCs w:val="18"/>
        </w:rPr>
        <w:fldChar w:fldCharType="begin"/>
      </w:r>
      <w:r>
        <w:rPr>
          <w:rFonts w:hint="eastAsia" w:asciiTheme="minorEastAsia" w:hAnsiTheme="minorEastAsia" w:eastAsiaTheme="minorEastAsia" w:cstheme="minorEastAsia"/>
          <w:kern w:val="0"/>
          <w:sz w:val="18"/>
          <w:szCs w:val="18"/>
        </w:rPr>
        <w:instrText xml:space="preserve"> HYPERLINK \l _Toc26881 </w:instrText>
      </w:r>
      <w:r>
        <w:rPr>
          <w:rFonts w:hint="eastAsia" w:asciiTheme="minorEastAsia" w:hAnsiTheme="minorEastAsia" w:eastAsiaTheme="minorEastAsia" w:cstheme="minorEastAsia"/>
          <w:kern w:val="0"/>
          <w:sz w:val="18"/>
          <w:szCs w:val="18"/>
        </w:rPr>
        <w:fldChar w:fldCharType="separate"/>
      </w:r>
      <w:r>
        <w:rPr>
          <w:rFonts w:hint="eastAsia" w:asciiTheme="minorEastAsia" w:hAnsiTheme="minorEastAsia" w:eastAsiaTheme="minorEastAsia" w:cstheme="minorEastAsia"/>
          <w:kern w:val="0"/>
          <w:sz w:val="18"/>
          <w:szCs w:val="18"/>
        </w:rPr>
        <w:t>校团委</w:t>
      </w:r>
      <w:r>
        <w:rPr>
          <w:rFonts w:hint="eastAsia" w:asciiTheme="minorEastAsia" w:hAnsiTheme="minorEastAsia" w:eastAsiaTheme="minorEastAsia" w:cstheme="minorEastAsia"/>
          <w:sz w:val="18"/>
          <w:szCs w:val="18"/>
          <w:shd w:val="clear" w:color="auto" w:fill="FFFFFF"/>
        </w:rPr>
        <w:t>2022年度业绩简表</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_Toc26881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14</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kern w:val="0"/>
          <w:sz w:val="18"/>
          <w:szCs w:val="18"/>
        </w:rPr>
        <w:fldChar w:fldCharType="end"/>
      </w:r>
    </w:p>
    <w:p>
      <w:pPr>
        <w:pStyle w:val="5"/>
        <w:pageBreakBefore w:val="0"/>
        <w:widowControl w:val="0"/>
        <w:tabs>
          <w:tab w:val="right" w:leader="dot" w:pos="8306"/>
          <w:tab w:val="clear" w:pos="8296"/>
        </w:tabs>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kern w:val="0"/>
          <w:sz w:val="18"/>
          <w:szCs w:val="18"/>
        </w:rPr>
        <w:fldChar w:fldCharType="begin"/>
      </w:r>
      <w:r>
        <w:rPr>
          <w:rFonts w:hint="eastAsia" w:asciiTheme="minorEastAsia" w:hAnsiTheme="minorEastAsia" w:eastAsiaTheme="minorEastAsia" w:cstheme="minorEastAsia"/>
          <w:kern w:val="0"/>
          <w:sz w:val="18"/>
          <w:szCs w:val="18"/>
        </w:rPr>
        <w:instrText xml:space="preserve"> HYPERLINK \l _Toc30030 </w:instrText>
      </w:r>
      <w:r>
        <w:rPr>
          <w:rFonts w:hint="eastAsia" w:asciiTheme="minorEastAsia" w:hAnsiTheme="minorEastAsia" w:eastAsiaTheme="minorEastAsia" w:cstheme="minorEastAsia"/>
          <w:kern w:val="0"/>
          <w:sz w:val="18"/>
          <w:szCs w:val="18"/>
        </w:rPr>
        <w:fldChar w:fldCharType="separate"/>
      </w:r>
      <w:r>
        <w:rPr>
          <w:rFonts w:hint="eastAsia" w:asciiTheme="minorEastAsia" w:hAnsiTheme="minorEastAsia" w:eastAsiaTheme="minorEastAsia" w:cstheme="minorEastAsia"/>
          <w:kern w:val="0"/>
          <w:sz w:val="18"/>
          <w:szCs w:val="18"/>
        </w:rPr>
        <w:t>发展规划处</w:t>
      </w:r>
      <w:r>
        <w:rPr>
          <w:rFonts w:hint="eastAsia" w:asciiTheme="minorEastAsia" w:hAnsiTheme="minorEastAsia" w:eastAsiaTheme="minorEastAsia" w:cstheme="minorEastAsia"/>
          <w:sz w:val="18"/>
          <w:szCs w:val="18"/>
          <w:shd w:val="clear" w:color="auto" w:fill="FFFFFF"/>
        </w:rPr>
        <w:t>2022年度业绩简表</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_Toc30030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15</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kern w:val="0"/>
          <w:sz w:val="18"/>
          <w:szCs w:val="18"/>
        </w:rPr>
        <w:fldChar w:fldCharType="end"/>
      </w:r>
    </w:p>
    <w:p>
      <w:pPr>
        <w:pStyle w:val="5"/>
        <w:pageBreakBefore w:val="0"/>
        <w:widowControl w:val="0"/>
        <w:tabs>
          <w:tab w:val="right" w:leader="dot" w:pos="8306"/>
          <w:tab w:val="clear" w:pos="8296"/>
        </w:tabs>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kern w:val="0"/>
          <w:sz w:val="18"/>
          <w:szCs w:val="18"/>
        </w:rPr>
        <w:fldChar w:fldCharType="begin"/>
      </w:r>
      <w:r>
        <w:rPr>
          <w:rFonts w:hint="eastAsia" w:asciiTheme="minorEastAsia" w:hAnsiTheme="minorEastAsia" w:eastAsiaTheme="minorEastAsia" w:cstheme="minorEastAsia"/>
          <w:kern w:val="0"/>
          <w:sz w:val="18"/>
          <w:szCs w:val="18"/>
        </w:rPr>
        <w:instrText xml:space="preserve"> HYPERLINK \l _Toc18105 </w:instrText>
      </w:r>
      <w:r>
        <w:rPr>
          <w:rFonts w:hint="eastAsia" w:asciiTheme="minorEastAsia" w:hAnsiTheme="minorEastAsia" w:eastAsiaTheme="minorEastAsia" w:cstheme="minorEastAsia"/>
          <w:kern w:val="0"/>
          <w:sz w:val="18"/>
          <w:szCs w:val="18"/>
        </w:rPr>
        <w:fldChar w:fldCharType="separate"/>
      </w:r>
      <w:r>
        <w:rPr>
          <w:rFonts w:hint="eastAsia" w:asciiTheme="minorEastAsia" w:hAnsiTheme="minorEastAsia" w:eastAsiaTheme="minorEastAsia" w:cstheme="minorEastAsia"/>
          <w:kern w:val="0"/>
          <w:sz w:val="18"/>
          <w:szCs w:val="18"/>
        </w:rPr>
        <w:t>本科生院</w:t>
      </w:r>
      <w:r>
        <w:rPr>
          <w:rFonts w:hint="eastAsia" w:asciiTheme="minorEastAsia" w:hAnsiTheme="minorEastAsia" w:eastAsiaTheme="minorEastAsia" w:cstheme="minorEastAsia"/>
          <w:sz w:val="18"/>
          <w:szCs w:val="18"/>
          <w:shd w:val="clear" w:color="auto" w:fill="FFFFFF"/>
        </w:rPr>
        <w:t>2022年度业绩简表</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_Toc18105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16</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kern w:val="0"/>
          <w:sz w:val="18"/>
          <w:szCs w:val="18"/>
        </w:rPr>
        <w:fldChar w:fldCharType="end"/>
      </w:r>
    </w:p>
    <w:p>
      <w:pPr>
        <w:pStyle w:val="5"/>
        <w:pageBreakBefore w:val="0"/>
        <w:widowControl w:val="0"/>
        <w:tabs>
          <w:tab w:val="right" w:leader="dot" w:pos="8306"/>
          <w:tab w:val="clear" w:pos="8296"/>
        </w:tabs>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kern w:val="0"/>
          <w:sz w:val="18"/>
          <w:szCs w:val="18"/>
        </w:rPr>
        <w:fldChar w:fldCharType="begin"/>
      </w:r>
      <w:r>
        <w:rPr>
          <w:rFonts w:hint="eastAsia" w:asciiTheme="minorEastAsia" w:hAnsiTheme="minorEastAsia" w:eastAsiaTheme="minorEastAsia" w:cstheme="minorEastAsia"/>
          <w:kern w:val="0"/>
          <w:sz w:val="18"/>
          <w:szCs w:val="18"/>
        </w:rPr>
        <w:instrText xml:space="preserve"> HYPERLINK \l _Toc14195 </w:instrText>
      </w:r>
      <w:r>
        <w:rPr>
          <w:rFonts w:hint="eastAsia" w:asciiTheme="minorEastAsia" w:hAnsiTheme="minorEastAsia" w:eastAsiaTheme="minorEastAsia" w:cstheme="minorEastAsia"/>
          <w:kern w:val="0"/>
          <w:sz w:val="18"/>
          <w:szCs w:val="18"/>
        </w:rPr>
        <w:fldChar w:fldCharType="separate"/>
      </w:r>
      <w:r>
        <w:rPr>
          <w:rFonts w:hint="eastAsia" w:asciiTheme="minorEastAsia" w:hAnsiTheme="minorEastAsia" w:eastAsiaTheme="minorEastAsia" w:cstheme="minorEastAsia"/>
          <w:sz w:val="18"/>
          <w:szCs w:val="18"/>
          <w:shd w:val="clear" w:color="auto" w:fill="FFFFFF"/>
        </w:rPr>
        <w:t>研究生院2022年度业绩简表</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_Toc14195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17</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kern w:val="0"/>
          <w:sz w:val="18"/>
          <w:szCs w:val="18"/>
        </w:rPr>
        <w:fldChar w:fldCharType="end"/>
      </w:r>
    </w:p>
    <w:p>
      <w:pPr>
        <w:pStyle w:val="5"/>
        <w:pageBreakBefore w:val="0"/>
        <w:widowControl w:val="0"/>
        <w:tabs>
          <w:tab w:val="right" w:leader="dot" w:pos="8306"/>
          <w:tab w:val="clear" w:pos="8296"/>
        </w:tabs>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kern w:val="0"/>
          <w:sz w:val="18"/>
          <w:szCs w:val="18"/>
        </w:rPr>
        <w:fldChar w:fldCharType="begin"/>
      </w:r>
      <w:r>
        <w:rPr>
          <w:rFonts w:hint="eastAsia" w:asciiTheme="minorEastAsia" w:hAnsiTheme="minorEastAsia" w:eastAsiaTheme="minorEastAsia" w:cstheme="minorEastAsia"/>
          <w:kern w:val="0"/>
          <w:sz w:val="18"/>
          <w:szCs w:val="18"/>
        </w:rPr>
        <w:instrText xml:space="preserve"> HYPERLINK \l _Toc7810 </w:instrText>
      </w:r>
      <w:r>
        <w:rPr>
          <w:rFonts w:hint="eastAsia" w:asciiTheme="minorEastAsia" w:hAnsiTheme="minorEastAsia" w:eastAsiaTheme="minorEastAsia" w:cstheme="minorEastAsia"/>
          <w:kern w:val="0"/>
          <w:sz w:val="18"/>
          <w:szCs w:val="18"/>
        </w:rPr>
        <w:fldChar w:fldCharType="separate"/>
      </w:r>
      <w:r>
        <w:rPr>
          <w:rFonts w:hint="eastAsia" w:asciiTheme="minorEastAsia" w:hAnsiTheme="minorEastAsia" w:eastAsiaTheme="minorEastAsia" w:cstheme="minorEastAsia"/>
          <w:kern w:val="0"/>
          <w:sz w:val="18"/>
          <w:szCs w:val="18"/>
        </w:rPr>
        <w:t>科研院</w:t>
      </w:r>
      <w:r>
        <w:rPr>
          <w:rFonts w:hint="eastAsia" w:asciiTheme="minorEastAsia" w:hAnsiTheme="minorEastAsia" w:eastAsiaTheme="minorEastAsia" w:cstheme="minorEastAsia"/>
          <w:sz w:val="18"/>
          <w:szCs w:val="18"/>
          <w:shd w:val="clear" w:color="auto" w:fill="FFFFFF"/>
        </w:rPr>
        <w:t>2022年度业绩简表</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_Toc7810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18</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kern w:val="0"/>
          <w:sz w:val="18"/>
          <w:szCs w:val="18"/>
        </w:rPr>
        <w:fldChar w:fldCharType="end"/>
      </w:r>
    </w:p>
    <w:p>
      <w:pPr>
        <w:pStyle w:val="5"/>
        <w:pageBreakBefore w:val="0"/>
        <w:widowControl w:val="0"/>
        <w:tabs>
          <w:tab w:val="right" w:leader="dot" w:pos="8306"/>
          <w:tab w:val="clear" w:pos="8296"/>
        </w:tabs>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kern w:val="0"/>
          <w:sz w:val="18"/>
          <w:szCs w:val="18"/>
        </w:rPr>
        <w:fldChar w:fldCharType="begin"/>
      </w:r>
      <w:r>
        <w:rPr>
          <w:rFonts w:hint="eastAsia" w:asciiTheme="minorEastAsia" w:hAnsiTheme="minorEastAsia" w:eastAsiaTheme="minorEastAsia" w:cstheme="minorEastAsia"/>
          <w:kern w:val="0"/>
          <w:sz w:val="18"/>
          <w:szCs w:val="18"/>
        </w:rPr>
        <w:instrText xml:space="preserve"> HYPERLINK \l _Toc17684 </w:instrText>
      </w:r>
      <w:r>
        <w:rPr>
          <w:rFonts w:hint="eastAsia" w:asciiTheme="minorEastAsia" w:hAnsiTheme="minorEastAsia" w:eastAsiaTheme="minorEastAsia" w:cstheme="minorEastAsia"/>
          <w:kern w:val="0"/>
          <w:sz w:val="18"/>
          <w:szCs w:val="18"/>
        </w:rPr>
        <w:fldChar w:fldCharType="separate"/>
      </w:r>
      <w:r>
        <w:rPr>
          <w:rFonts w:hint="eastAsia" w:asciiTheme="minorEastAsia" w:hAnsiTheme="minorEastAsia" w:eastAsiaTheme="minorEastAsia" w:cstheme="minorEastAsia"/>
          <w:kern w:val="0"/>
          <w:sz w:val="18"/>
          <w:szCs w:val="18"/>
        </w:rPr>
        <w:t>财务处</w:t>
      </w:r>
      <w:r>
        <w:rPr>
          <w:rFonts w:hint="eastAsia" w:asciiTheme="minorEastAsia" w:hAnsiTheme="minorEastAsia" w:eastAsiaTheme="minorEastAsia" w:cstheme="minorEastAsia"/>
          <w:sz w:val="18"/>
          <w:szCs w:val="18"/>
          <w:shd w:val="clear" w:color="auto" w:fill="FFFFFF"/>
        </w:rPr>
        <w:t>2022年度业绩简表</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_Toc17684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19</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kern w:val="0"/>
          <w:sz w:val="18"/>
          <w:szCs w:val="18"/>
        </w:rPr>
        <w:fldChar w:fldCharType="end"/>
      </w:r>
    </w:p>
    <w:p>
      <w:pPr>
        <w:pStyle w:val="5"/>
        <w:pageBreakBefore w:val="0"/>
        <w:widowControl w:val="0"/>
        <w:tabs>
          <w:tab w:val="right" w:leader="dot" w:pos="8306"/>
          <w:tab w:val="clear" w:pos="8296"/>
        </w:tabs>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kern w:val="0"/>
          <w:sz w:val="18"/>
          <w:szCs w:val="18"/>
        </w:rPr>
        <w:fldChar w:fldCharType="begin"/>
      </w:r>
      <w:r>
        <w:rPr>
          <w:rFonts w:hint="eastAsia" w:asciiTheme="minorEastAsia" w:hAnsiTheme="minorEastAsia" w:eastAsiaTheme="minorEastAsia" w:cstheme="minorEastAsia"/>
          <w:kern w:val="0"/>
          <w:sz w:val="18"/>
          <w:szCs w:val="18"/>
        </w:rPr>
        <w:instrText xml:space="preserve"> HYPERLINK \l _Toc26576 </w:instrText>
      </w:r>
      <w:r>
        <w:rPr>
          <w:rFonts w:hint="eastAsia" w:asciiTheme="minorEastAsia" w:hAnsiTheme="minorEastAsia" w:eastAsiaTheme="minorEastAsia" w:cstheme="minorEastAsia"/>
          <w:kern w:val="0"/>
          <w:sz w:val="18"/>
          <w:szCs w:val="18"/>
        </w:rPr>
        <w:fldChar w:fldCharType="separate"/>
      </w:r>
      <w:r>
        <w:rPr>
          <w:rFonts w:hint="eastAsia" w:asciiTheme="minorEastAsia" w:hAnsiTheme="minorEastAsia" w:eastAsiaTheme="minorEastAsia" w:cstheme="minorEastAsia"/>
          <w:kern w:val="0"/>
          <w:sz w:val="18"/>
          <w:szCs w:val="18"/>
        </w:rPr>
        <w:t>审计处</w:t>
      </w:r>
      <w:r>
        <w:rPr>
          <w:rFonts w:hint="eastAsia" w:asciiTheme="minorEastAsia" w:hAnsiTheme="minorEastAsia" w:eastAsiaTheme="minorEastAsia" w:cstheme="minorEastAsia"/>
          <w:sz w:val="18"/>
          <w:szCs w:val="18"/>
          <w:shd w:val="clear" w:color="auto" w:fill="FFFFFF"/>
        </w:rPr>
        <w:t>2022年度业绩简表</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_Toc26576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20</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kern w:val="0"/>
          <w:sz w:val="18"/>
          <w:szCs w:val="18"/>
        </w:rPr>
        <w:fldChar w:fldCharType="end"/>
      </w:r>
    </w:p>
    <w:p>
      <w:pPr>
        <w:pStyle w:val="5"/>
        <w:pageBreakBefore w:val="0"/>
        <w:widowControl w:val="0"/>
        <w:tabs>
          <w:tab w:val="right" w:leader="dot" w:pos="8306"/>
          <w:tab w:val="clear" w:pos="8296"/>
        </w:tabs>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kern w:val="0"/>
          <w:sz w:val="18"/>
          <w:szCs w:val="18"/>
        </w:rPr>
        <w:fldChar w:fldCharType="begin"/>
      </w:r>
      <w:r>
        <w:rPr>
          <w:rFonts w:hint="eastAsia" w:asciiTheme="minorEastAsia" w:hAnsiTheme="minorEastAsia" w:eastAsiaTheme="minorEastAsia" w:cstheme="minorEastAsia"/>
          <w:kern w:val="0"/>
          <w:sz w:val="18"/>
          <w:szCs w:val="18"/>
        </w:rPr>
        <w:instrText xml:space="preserve"> HYPERLINK \l _Toc32561 </w:instrText>
      </w:r>
      <w:r>
        <w:rPr>
          <w:rFonts w:hint="eastAsia" w:asciiTheme="minorEastAsia" w:hAnsiTheme="minorEastAsia" w:eastAsiaTheme="minorEastAsia" w:cstheme="minorEastAsia"/>
          <w:kern w:val="0"/>
          <w:sz w:val="18"/>
          <w:szCs w:val="18"/>
        </w:rPr>
        <w:fldChar w:fldCharType="separate"/>
      </w:r>
      <w:r>
        <w:rPr>
          <w:rFonts w:hint="eastAsia" w:asciiTheme="minorEastAsia" w:hAnsiTheme="minorEastAsia" w:eastAsiaTheme="minorEastAsia" w:cstheme="minorEastAsia"/>
          <w:kern w:val="0"/>
          <w:sz w:val="18"/>
          <w:szCs w:val="18"/>
        </w:rPr>
        <w:t>总务部</w:t>
      </w:r>
      <w:r>
        <w:rPr>
          <w:rFonts w:hint="eastAsia" w:asciiTheme="minorEastAsia" w:hAnsiTheme="minorEastAsia" w:eastAsiaTheme="minorEastAsia" w:cstheme="minorEastAsia"/>
          <w:sz w:val="18"/>
          <w:szCs w:val="18"/>
          <w:shd w:val="clear" w:color="auto" w:fill="FFFFFF"/>
        </w:rPr>
        <w:t>2022年度业绩简表</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_Toc32561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21</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kern w:val="0"/>
          <w:sz w:val="18"/>
          <w:szCs w:val="18"/>
        </w:rPr>
        <w:fldChar w:fldCharType="end"/>
      </w:r>
    </w:p>
    <w:p>
      <w:pPr>
        <w:pStyle w:val="5"/>
        <w:pageBreakBefore w:val="0"/>
        <w:widowControl w:val="0"/>
        <w:tabs>
          <w:tab w:val="right" w:leader="dot" w:pos="8306"/>
          <w:tab w:val="clear" w:pos="8296"/>
        </w:tabs>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kern w:val="0"/>
          <w:sz w:val="18"/>
          <w:szCs w:val="18"/>
        </w:rPr>
        <w:fldChar w:fldCharType="begin"/>
      </w:r>
      <w:r>
        <w:rPr>
          <w:rFonts w:hint="eastAsia" w:asciiTheme="minorEastAsia" w:hAnsiTheme="minorEastAsia" w:eastAsiaTheme="minorEastAsia" w:cstheme="minorEastAsia"/>
          <w:kern w:val="0"/>
          <w:sz w:val="18"/>
          <w:szCs w:val="18"/>
        </w:rPr>
        <w:instrText xml:space="preserve"> HYPERLINK \l _Toc12675 </w:instrText>
      </w:r>
      <w:r>
        <w:rPr>
          <w:rFonts w:hint="eastAsia" w:asciiTheme="minorEastAsia" w:hAnsiTheme="minorEastAsia" w:eastAsiaTheme="minorEastAsia" w:cstheme="minorEastAsia"/>
          <w:kern w:val="0"/>
          <w:sz w:val="18"/>
          <w:szCs w:val="18"/>
        </w:rPr>
        <w:fldChar w:fldCharType="separate"/>
      </w:r>
      <w:r>
        <w:rPr>
          <w:rFonts w:hint="eastAsia" w:asciiTheme="minorEastAsia" w:hAnsiTheme="minorEastAsia" w:eastAsiaTheme="minorEastAsia" w:cstheme="minorEastAsia"/>
          <w:kern w:val="0"/>
          <w:sz w:val="18"/>
          <w:szCs w:val="18"/>
        </w:rPr>
        <w:t>国有资产管理处</w:t>
      </w:r>
      <w:r>
        <w:rPr>
          <w:rFonts w:hint="eastAsia" w:asciiTheme="minorEastAsia" w:hAnsiTheme="minorEastAsia" w:eastAsiaTheme="minorEastAsia" w:cstheme="minorEastAsia"/>
          <w:sz w:val="18"/>
          <w:szCs w:val="18"/>
          <w:shd w:val="clear" w:color="auto" w:fill="FFFFFF"/>
        </w:rPr>
        <w:t>2022年度业绩简表</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_Toc12675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22</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kern w:val="0"/>
          <w:sz w:val="18"/>
          <w:szCs w:val="18"/>
        </w:rPr>
        <w:fldChar w:fldCharType="end"/>
      </w:r>
    </w:p>
    <w:p>
      <w:pPr>
        <w:pStyle w:val="5"/>
        <w:pageBreakBefore w:val="0"/>
        <w:widowControl w:val="0"/>
        <w:tabs>
          <w:tab w:val="right" w:leader="dot" w:pos="8306"/>
          <w:tab w:val="clear" w:pos="8296"/>
        </w:tabs>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kern w:val="0"/>
          <w:sz w:val="18"/>
          <w:szCs w:val="18"/>
        </w:rPr>
        <w:fldChar w:fldCharType="begin"/>
      </w:r>
      <w:r>
        <w:rPr>
          <w:rFonts w:hint="eastAsia" w:asciiTheme="minorEastAsia" w:hAnsiTheme="minorEastAsia" w:eastAsiaTheme="minorEastAsia" w:cstheme="minorEastAsia"/>
          <w:kern w:val="0"/>
          <w:sz w:val="18"/>
          <w:szCs w:val="18"/>
        </w:rPr>
        <w:instrText xml:space="preserve"> HYPERLINK \l _Toc2976 </w:instrText>
      </w:r>
      <w:r>
        <w:rPr>
          <w:rFonts w:hint="eastAsia" w:asciiTheme="minorEastAsia" w:hAnsiTheme="minorEastAsia" w:eastAsiaTheme="minorEastAsia" w:cstheme="minorEastAsia"/>
          <w:kern w:val="0"/>
          <w:sz w:val="18"/>
          <w:szCs w:val="18"/>
        </w:rPr>
        <w:fldChar w:fldCharType="separate"/>
      </w:r>
      <w:r>
        <w:rPr>
          <w:rFonts w:hint="eastAsia" w:asciiTheme="minorEastAsia" w:hAnsiTheme="minorEastAsia" w:eastAsiaTheme="minorEastAsia" w:cstheme="minorEastAsia"/>
          <w:kern w:val="0"/>
          <w:sz w:val="18"/>
          <w:szCs w:val="18"/>
        </w:rPr>
        <w:t>国际事务处（港澳台事务办公室）2022年度业绩简表</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_Toc2976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23</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kern w:val="0"/>
          <w:sz w:val="18"/>
          <w:szCs w:val="18"/>
        </w:rPr>
        <w:fldChar w:fldCharType="end"/>
      </w:r>
    </w:p>
    <w:p>
      <w:pPr>
        <w:pStyle w:val="5"/>
        <w:pageBreakBefore w:val="0"/>
        <w:widowControl w:val="0"/>
        <w:tabs>
          <w:tab w:val="right" w:leader="dot" w:pos="8306"/>
          <w:tab w:val="clear" w:pos="8296"/>
        </w:tabs>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kern w:val="0"/>
          <w:sz w:val="18"/>
          <w:szCs w:val="18"/>
        </w:rPr>
        <w:fldChar w:fldCharType="begin"/>
      </w:r>
      <w:r>
        <w:rPr>
          <w:rFonts w:hint="eastAsia" w:asciiTheme="minorEastAsia" w:hAnsiTheme="minorEastAsia" w:eastAsiaTheme="minorEastAsia" w:cstheme="minorEastAsia"/>
          <w:kern w:val="0"/>
          <w:sz w:val="18"/>
          <w:szCs w:val="18"/>
        </w:rPr>
        <w:instrText xml:space="preserve"> HYPERLINK \l _Toc23228 </w:instrText>
      </w:r>
      <w:r>
        <w:rPr>
          <w:rFonts w:hint="eastAsia" w:asciiTheme="minorEastAsia" w:hAnsiTheme="minorEastAsia" w:eastAsiaTheme="minorEastAsia" w:cstheme="minorEastAsia"/>
          <w:kern w:val="0"/>
          <w:sz w:val="18"/>
          <w:szCs w:val="18"/>
        </w:rPr>
        <w:fldChar w:fldCharType="separate"/>
      </w:r>
      <w:r>
        <w:rPr>
          <w:rFonts w:hint="eastAsia" w:asciiTheme="minorEastAsia" w:hAnsiTheme="minorEastAsia" w:eastAsiaTheme="minorEastAsia" w:cstheme="minorEastAsia"/>
          <w:kern w:val="0"/>
          <w:sz w:val="18"/>
          <w:szCs w:val="18"/>
        </w:rPr>
        <w:t>实验室安全管理处</w:t>
      </w:r>
      <w:r>
        <w:rPr>
          <w:rFonts w:hint="eastAsia" w:asciiTheme="minorEastAsia" w:hAnsiTheme="minorEastAsia" w:eastAsiaTheme="minorEastAsia" w:cstheme="minorEastAsia"/>
          <w:sz w:val="18"/>
          <w:szCs w:val="18"/>
          <w:shd w:val="clear" w:color="auto" w:fill="FFFFFF"/>
        </w:rPr>
        <w:t>2022年度业绩简表</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_Toc23228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24</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kern w:val="0"/>
          <w:sz w:val="18"/>
          <w:szCs w:val="18"/>
        </w:rPr>
        <w:fldChar w:fldCharType="end"/>
      </w:r>
    </w:p>
    <w:p>
      <w:pPr>
        <w:pStyle w:val="5"/>
        <w:pageBreakBefore w:val="0"/>
        <w:widowControl w:val="0"/>
        <w:tabs>
          <w:tab w:val="right" w:leader="dot" w:pos="8306"/>
          <w:tab w:val="clear" w:pos="8296"/>
        </w:tabs>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kern w:val="0"/>
          <w:sz w:val="18"/>
          <w:szCs w:val="18"/>
        </w:rPr>
        <w:fldChar w:fldCharType="begin"/>
      </w:r>
      <w:r>
        <w:rPr>
          <w:rFonts w:hint="eastAsia" w:asciiTheme="minorEastAsia" w:hAnsiTheme="minorEastAsia" w:eastAsiaTheme="minorEastAsia" w:cstheme="minorEastAsia"/>
          <w:kern w:val="0"/>
          <w:sz w:val="18"/>
          <w:szCs w:val="18"/>
        </w:rPr>
        <w:instrText xml:space="preserve"> HYPERLINK \l _Toc768 </w:instrText>
      </w:r>
      <w:r>
        <w:rPr>
          <w:rFonts w:hint="eastAsia" w:asciiTheme="minorEastAsia" w:hAnsiTheme="minorEastAsia" w:eastAsiaTheme="minorEastAsia" w:cstheme="minorEastAsia"/>
          <w:kern w:val="0"/>
          <w:sz w:val="18"/>
          <w:szCs w:val="18"/>
        </w:rPr>
        <w:fldChar w:fldCharType="separate"/>
      </w:r>
      <w:r>
        <w:rPr>
          <w:rFonts w:hint="eastAsia" w:asciiTheme="minorEastAsia" w:hAnsiTheme="minorEastAsia" w:eastAsiaTheme="minorEastAsia" w:cstheme="minorEastAsia"/>
          <w:kern w:val="0"/>
          <w:sz w:val="18"/>
          <w:szCs w:val="18"/>
        </w:rPr>
        <w:t>招标与采购管理中心</w:t>
      </w:r>
      <w:r>
        <w:rPr>
          <w:rFonts w:hint="eastAsia" w:asciiTheme="minorEastAsia" w:hAnsiTheme="minorEastAsia" w:eastAsiaTheme="minorEastAsia" w:cstheme="minorEastAsia"/>
          <w:sz w:val="18"/>
          <w:szCs w:val="18"/>
          <w:shd w:val="clear" w:color="auto" w:fill="FFFFFF"/>
        </w:rPr>
        <w:t>2022年度业绩简表</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_Toc768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25</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kern w:val="0"/>
          <w:sz w:val="18"/>
          <w:szCs w:val="18"/>
        </w:rPr>
        <w:fldChar w:fldCharType="end"/>
      </w:r>
    </w:p>
    <w:p>
      <w:pPr>
        <w:pStyle w:val="5"/>
        <w:pageBreakBefore w:val="0"/>
        <w:widowControl w:val="0"/>
        <w:tabs>
          <w:tab w:val="right" w:leader="dot" w:pos="8306"/>
          <w:tab w:val="clear" w:pos="8296"/>
        </w:tabs>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kern w:val="0"/>
          <w:sz w:val="18"/>
          <w:szCs w:val="18"/>
        </w:rPr>
        <w:fldChar w:fldCharType="begin"/>
      </w:r>
      <w:r>
        <w:rPr>
          <w:rFonts w:hint="eastAsia" w:asciiTheme="minorEastAsia" w:hAnsiTheme="minorEastAsia" w:eastAsiaTheme="minorEastAsia" w:cstheme="minorEastAsia"/>
          <w:kern w:val="0"/>
          <w:sz w:val="18"/>
          <w:szCs w:val="18"/>
        </w:rPr>
        <w:instrText xml:space="preserve"> HYPERLINK \l _Toc32669 </w:instrText>
      </w:r>
      <w:r>
        <w:rPr>
          <w:rFonts w:hint="eastAsia" w:asciiTheme="minorEastAsia" w:hAnsiTheme="minorEastAsia" w:eastAsiaTheme="minorEastAsia" w:cstheme="minorEastAsia"/>
          <w:kern w:val="0"/>
          <w:sz w:val="18"/>
          <w:szCs w:val="18"/>
        </w:rPr>
        <w:fldChar w:fldCharType="separate"/>
      </w:r>
      <w:r>
        <w:rPr>
          <w:rFonts w:hint="eastAsia" w:asciiTheme="minorEastAsia" w:hAnsiTheme="minorEastAsia" w:eastAsiaTheme="minorEastAsia" w:cstheme="minorEastAsia"/>
          <w:kern w:val="0"/>
          <w:sz w:val="18"/>
          <w:szCs w:val="18"/>
        </w:rPr>
        <w:t>信息化建设与发展中心</w:t>
      </w:r>
      <w:r>
        <w:rPr>
          <w:rFonts w:hint="eastAsia" w:asciiTheme="minorEastAsia" w:hAnsiTheme="minorEastAsia" w:eastAsiaTheme="minorEastAsia" w:cstheme="minorEastAsia"/>
          <w:sz w:val="18"/>
          <w:szCs w:val="18"/>
          <w:shd w:val="clear" w:color="auto" w:fill="FFFFFF"/>
        </w:rPr>
        <w:t>2022年度业绩简表</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_Toc32669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26</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kern w:val="0"/>
          <w:sz w:val="18"/>
          <w:szCs w:val="18"/>
        </w:rPr>
        <w:fldChar w:fldCharType="end"/>
      </w:r>
    </w:p>
    <w:p>
      <w:pPr>
        <w:pStyle w:val="5"/>
        <w:pageBreakBefore w:val="0"/>
        <w:widowControl w:val="0"/>
        <w:tabs>
          <w:tab w:val="right" w:leader="dot" w:pos="8306"/>
          <w:tab w:val="clear" w:pos="8296"/>
        </w:tabs>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kern w:val="0"/>
          <w:sz w:val="18"/>
          <w:szCs w:val="18"/>
        </w:rPr>
        <w:fldChar w:fldCharType="begin"/>
      </w:r>
      <w:r>
        <w:rPr>
          <w:rFonts w:hint="eastAsia" w:asciiTheme="minorEastAsia" w:hAnsiTheme="minorEastAsia" w:eastAsiaTheme="minorEastAsia" w:cstheme="minorEastAsia"/>
          <w:kern w:val="0"/>
          <w:sz w:val="18"/>
          <w:szCs w:val="18"/>
        </w:rPr>
        <w:instrText xml:space="preserve"> HYPERLINK \l _Toc18171 </w:instrText>
      </w:r>
      <w:r>
        <w:rPr>
          <w:rFonts w:hint="eastAsia" w:asciiTheme="minorEastAsia" w:hAnsiTheme="minorEastAsia" w:eastAsiaTheme="minorEastAsia" w:cstheme="minorEastAsia"/>
          <w:kern w:val="0"/>
          <w:sz w:val="18"/>
          <w:szCs w:val="18"/>
        </w:rPr>
        <w:fldChar w:fldCharType="separate"/>
      </w:r>
      <w:r>
        <w:rPr>
          <w:rFonts w:hint="eastAsia" w:asciiTheme="minorEastAsia" w:hAnsiTheme="minorEastAsia" w:eastAsiaTheme="minorEastAsia" w:cstheme="minorEastAsia"/>
          <w:kern w:val="0"/>
          <w:sz w:val="18"/>
          <w:szCs w:val="18"/>
        </w:rPr>
        <w:t>学术委员会办公室</w:t>
      </w:r>
      <w:r>
        <w:rPr>
          <w:rFonts w:hint="eastAsia" w:asciiTheme="minorEastAsia" w:hAnsiTheme="minorEastAsia" w:eastAsiaTheme="minorEastAsia" w:cstheme="minorEastAsia"/>
          <w:sz w:val="18"/>
          <w:szCs w:val="18"/>
          <w:shd w:val="clear" w:color="auto" w:fill="FFFFFF"/>
        </w:rPr>
        <w:t>2022年度业绩简表</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_Toc18171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27</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kern w:val="0"/>
          <w:sz w:val="18"/>
          <w:szCs w:val="18"/>
        </w:rPr>
        <w:fldChar w:fldCharType="end"/>
      </w:r>
    </w:p>
    <w:p>
      <w:pPr>
        <w:pStyle w:val="5"/>
        <w:pageBreakBefore w:val="0"/>
        <w:widowControl w:val="0"/>
        <w:tabs>
          <w:tab w:val="right" w:leader="dot" w:pos="8306"/>
          <w:tab w:val="clear" w:pos="8296"/>
        </w:tabs>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kern w:val="0"/>
          <w:sz w:val="18"/>
          <w:szCs w:val="18"/>
        </w:rPr>
        <w:fldChar w:fldCharType="begin"/>
      </w:r>
      <w:r>
        <w:rPr>
          <w:rFonts w:hint="eastAsia" w:asciiTheme="minorEastAsia" w:hAnsiTheme="minorEastAsia" w:eastAsiaTheme="minorEastAsia" w:cstheme="minorEastAsia"/>
          <w:kern w:val="0"/>
          <w:sz w:val="18"/>
          <w:szCs w:val="18"/>
        </w:rPr>
        <w:instrText xml:space="preserve"> HYPERLINK \l _Toc8432 </w:instrText>
      </w:r>
      <w:r>
        <w:rPr>
          <w:rFonts w:hint="eastAsia" w:asciiTheme="minorEastAsia" w:hAnsiTheme="minorEastAsia" w:eastAsiaTheme="minorEastAsia" w:cstheme="minorEastAsia"/>
          <w:kern w:val="0"/>
          <w:sz w:val="18"/>
          <w:szCs w:val="18"/>
        </w:rPr>
        <w:fldChar w:fldCharType="separate"/>
      </w:r>
      <w:r>
        <w:rPr>
          <w:rFonts w:hint="eastAsia" w:asciiTheme="minorEastAsia" w:hAnsiTheme="minorEastAsia" w:eastAsiaTheme="minorEastAsia" w:cstheme="minorEastAsia"/>
          <w:sz w:val="18"/>
          <w:szCs w:val="18"/>
        </w:rPr>
        <w:t>宣城校区管委会2022年度业绩简表</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_Toc8432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28</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kern w:val="0"/>
          <w:sz w:val="18"/>
          <w:szCs w:val="18"/>
        </w:rPr>
        <w:fldChar w:fldCharType="end"/>
      </w:r>
    </w:p>
    <w:p>
      <w:pPr>
        <w:pStyle w:val="5"/>
        <w:pageBreakBefore w:val="0"/>
        <w:widowControl w:val="0"/>
        <w:tabs>
          <w:tab w:val="right" w:leader="dot" w:pos="8306"/>
          <w:tab w:val="clear" w:pos="8296"/>
        </w:tabs>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kern w:val="0"/>
          <w:sz w:val="18"/>
          <w:szCs w:val="18"/>
        </w:rPr>
        <w:fldChar w:fldCharType="begin"/>
      </w:r>
      <w:r>
        <w:rPr>
          <w:rFonts w:hint="eastAsia" w:asciiTheme="minorEastAsia" w:hAnsiTheme="minorEastAsia" w:eastAsiaTheme="minorEastAsia" w:cstheme="minorEastAsia"/>
          <w:kern w:val="0"/>
          <w:sz w:val="18"/>
          <w:szCs w:val="18"/>
        </w:rPr>
        <w:instrText xml:space="preserve"> HYPERLINK \l _Toc3031 </w:instrText>
      </w:r>
      <w:r>
        <w:rPr>
          <w:rFonts w:hint="eastAsia" w:asciiTheme="minorEastAsia" w:hAnsiTheme="minorEastAsia" w:eastAsiaTheme="minorEastAsia" w:cstheme="minorEastAsia"/>
          <w:kern w:val="0"/>
          <w:sz w:val="18"/>
          <w:szCs w:val="18"/>
        </w:rPr>
        <w:fldChar w:fldCharType="separate"/>
      </w:r>
      <w:r>
        <w:rPr>
          <w:rFonts w:hint="eastAsia" w:asciiTheme="minorEastAsia" w:hAnsiTheme="minorEastAsia" w:eastAsiaTheme="minorEastAsia" w:cstheme="minorEastAsia"/>
          <w:kern w:val="0"/>
          <w:sz w:val="18"/>
          <w:szCs w:val="18"/>
        </w:rPr>
        <w:t>智能制造技术研究院</w:t>
      </w:r>
      <w:r>
        <w:rPr>
          <w:rFonts w:hint="eastAsia" w:asciiTheme="minorEastAsia" w:hAnsiTheme="minorEastAsia" w:eastAsiaTheme="minorEastAsia" w:cstheme="minorEastAsia"/>
          <w:sz w:val="18"/>
          <w:szCs w:val="18"/>
          <w:shd w:val="clear" w:color="auto" w:fill="FFFFFF"/>
        </w:rPr>
        <w:t>2022年度业绩简表</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_Toc3031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29</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kern w:val="0"/>
          <w:sz w:val="18"/>
          <w:szCs w:val="18"/>
        </w:rPr>
        <w:fldChar w:fldCharType="end"/>
      </w:r>
    </w:p>
    <w:p>
      <w:pPr>
        <w:pStyle w:val="5"/>
        <w:pageBreakBefore w:val="0"/>
        <w:widowControl w:val="0"/>
        <w:tabs>
          <w:tab w:val="right" w:leader="dot" w:pos="8306"/>
          <w:tab w:val="clear" w:pos="8296"/>
        </w:tabs>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kern w:val="0"/>
          <w:sz w:val="18"/>
          <w:szCs w:val="18"/>
        </w:rPr>
        <w:fldChar w:fldCharType="begin"/>
      </w:r>
      <w:r>
        <w:rPr>
          <w:rFonts w:hint="eastAsia" w:asciiTheme="minorEastAsia" w:hAnsiTheme="minorEastAsia" w:eastAsiaTheme="minorEastAsia" w:cstheme="minorEastAsia"/>
          <w:kern w:val="0"/>
          <w:sz w:val="18"/>
          <w:szCs w:val="18"/>
        </w:rPr>
        <w:instrText xml:space="preserve"> HYPERLINK \l _Toc1532 </w:instrText>
      </w:r>
      <w:r>
        <w:rPr>
          <w:rFonts w:hint="eastAsia" w:asciiTheme="minorEastAsia" w:hAnsiTheme="minorEastAsia" w:eastAsiaTheme="minorEastAsia" w:cstheme="minorEastAsia"/>
          <w:kern w:val="0"/>
          <w:sz w:val="18"/>
          <w:szCs w:val="18"/>
        </w:rPr>
        <w:fldChar w:fldCharType="separate"/>
      </w:r>
      <w:r>
        <w:rPr>
          <w:rFonts w:hint="eastAsia" w:asciiTheme="minorEastAsia" w:hAnsiTheme="minorEastAsia" w:eastAsiaTheme="minorEastAsia" w:cstheme="minorEastAsia"/>
          <w:sz w:val="18"/>
          <w:szCs w:val="18"/>
          <w:shd w:val="clear" w:color="auto" w:fill="FFFFFF"/>
        </w:rPr>
        <w:t>图书馆2022年度业绩简表</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_Toc1532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30</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kern w:val="0"/>
          <w:sz w:val="18"/>
          <w:szCs w:val="18"/>
        </w:rPr>
        <w:fldChar w:fldCharType="end"/>
      </w:r>
    </w:p>
    <w:p>
      <w:pPr>
        <w:pStyle w:val="5"/>
        <w:pageBreakBefore w:val="0"/>
        <w:widowControl w:val="0"/>
        <w:tabs>
          <w:tab w:val="right" w:leader="dot" w:pos="8306"/>
          <w:tab w:val="clear" w:pos="8296"/>
        </w:tabs>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kern w:val="0"/>
          <w:sz w:val="18"/>
          <w:szCs w:val="18"/>
        </w:rPr>
        <w:fldChar w:fldCharType="begin"/>
      </w:r>
      <w:r>
        <w:rPr>
          <w:rFonts w:hint="eastAsia" w:asciiTheme="minorEastAsia" w:hAnsiTheme="minorEastAsia" w:eastAsiaTheme="minorEastAsia" w:cstheme="minorEastAsia"/>
          <w:kern w:val="0"/>
          <w:sz w:val="18"/>
          <w:szCs w:val="18"/>
        </w:rPr>
        <w:instrText xml:space="preserve"> HYPERLINK \l _Toc14193 </w:instrText>
      </w:r>
      <w:r>
        <w:rPr>
          <w:rFonts w:hint="eastAsia" w:asciiTheme="minorEastAsia" w:hAnsiTheme="minorEastAsia" w:eastAsiaTheme="minorEastAsia" w:cstheme="minorEastAsia"/>
          <w:kern w:val="0"/>
          <w:sz w:val="18"/>
          <w:szCs w:val="18"/>
        </w:rPr>
        <w:fldChar w:fldCharType="separate"/>
      </w:r>
      <w:r>
        <w:rPr>
          <w:rFonts w:hint="eastAsia" w:asciiTheme="minorEastAsia" w:hAnsiTheme="minorEastAsia" w:eastAsiaTheme="minorEastAsia" w:cstheme="minorEastAsia"/>
          <w:kern w:val="0"/>
          <w:sz w:val="18"/>
          <w:szCs w:val="18"/>
        </w:rPr>
        <w:t>档案馆</w:t>
      </w:r>
      <w:r>
        <w:rPr>
          <w:rFonts w:hint="eastAsia" w:asciiTheme="minorEastAsia" w:hAnsiTheme="minorEastAsia" w:eastAsiaTheme="minorEastAsia" w:cstheme="minorEastAsia"/>
          <w:sz w:val="18"/>
          <w:szCs w:val="18"/>
          <w:shd w:val="clear" w:color="auto" w:fill="FFFFFF"/>
        </w:rPr>
        <w:t>2022年度业绩简表</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_Toc14193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31</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kern w:val="0"/>
          <w:sz w:val="18"/>
          <w:szCs w:val="18"/>
        </w:rPr>
        <w:fldChar w:fldCharType="end"/>
      </w:r>
    </w:p>
    <w:p>
      <w:pPr>
        <w:pStyle w:val="5"/>
        <w:pageBreakBefore w:val="0"/>
        <w:widowControl w:val="0"/>
        <w:tabs>
          <w:tab w:val="right" w:leader="dot" w:pos="8306"/>
          <w:tab w:val="clear" w:pos="8296"/>
        </w:tabs>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kern w:val="0"/>
          <w:sz w:val="18"/>
          <w:szCs w:val="18"/>
        </w:rPr>
        <w:fldChar w:fldCharType="begin"/>
      </w:r>
      <w:r>
        <w:rPr>
          <w:rFonts w:hint="eastAsia" w:asciiTheme="minorEastAsia" w:hAnsiTheme="minorEastAsia" w:eastAsiaTheme="minorEastAsia" w:cstheme="minorEastAsia"/>
          <w:kern w:val="0"/>
          <w:sz w:val="18"/>
          <w:szCs w:val="18"/>
        </w:rPr>
        <w:instrText xml:space="preserve"> HYPERLINK \l _Toc4630 </w:instrText>
      </w:r>
      <w:r>
        <w:rPr>
          <w:rFonts w:hint="eastAsia" w:asciiTheme="minorEastAsia" w:hAnsiTheme="minorEastAsia" w:eastAsiaTheme="minorEastAsia" w:cstheme="minorEastAsia"/>
          <w:kern w:val="0"/>
          <w:sz w:val="18"/>
          <w:szCs w:val="18"/>
        </w:rPr>
        <w:fldChar w:fldCharType="separate"/>
      </w:r>
      <w:r>
        <w:rPr>
          <w:rFonts w:hint="eastAsia" w:asciiTheme="minorEastAsia" w:hAnsiTheme="minorEastAsia" w:eastAsiaTheme="minorEastAsia" w:cstheme="minorEastAsia"/>
          <w:kern w:val="0"/>
          <w:sz w:val="18"/>
          <w:szCs w:val="18"/>
        </w:rPr>
        <w:t>学报杂志社</w:t>
      </w:r>
      <w:r>
        <w:rPr>
          <w:rFonts w:hint="eastAsia" w:asciiTheme="minorEastAsia" w:hAnsiTheme="minorEastAsia" w:eastAsiaTheme="minorEastAsia" w:cstheme="minorEastAsia"/>
          <w:sz w:val="18"/>
          <w:szCs w:val="18"/>
          <w:shd w:val="clear" w:color="auto" w:fill="FFFFFF"/>
        </w:rPr>
        <w:t>2022年度业绩简表</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_Toc4630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32</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kern w:val="0"/>
          <w:sz w:val="18"/>
          <w:szCs w:val="18"/>
        </w:rPr>
        <w:fldChar w:fldCharType="end"/>
      </w:r>
    </w:p>
    <w:p>
      <w:pPr>
        <w:pStyle w:val="5"/>
        <w:pageBreakBefore w:val="0"/>
        <w:widowControl w:val="0"/>
        <w:tabs>
          <w:tab w:val="right" w:leader="dot" w:pos="8306"/>
          <w:tab w:val="clear" w:pos="8296"/>
        </w:tabs>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kern w:val="0"/>
          <w:sz w:val="18"/>
          <w:szCs w:val="18"/>
        </w:rPr>
        <w:fldChar w:fldCharType="begin"/>
      </w:r>
      <w:r>
        <w:rPr>
          <w:rFonts w:hint="eastAsia" w:asciiTheme="minorEastAsia" w:hAnsiTheme="minorEastAsia" w:eastAsiaTheme="minorEastAsia" w:cstheme="minorEastAsia"/>
          <w:kern w:val="0"/>
          <w:sz w:val="18"/>
          <w:szCs w:val="18"/>
        </w:rPr>
        <w:instrText xml:space="preserve"> HYPERLINK \l _Toc2315 </w:instrText>
      </w:r>
      <w:r>
        <w:rPr>
          <w:rFonts w:hint="eastAsia" w:asciiTheme="minorEastAsia" w:hAnsiTheme="minorEastAsia" w:eastAsiaTheme="minorEastAsia" w:cstheme="minorEastAsia"/>
          <w:kern w:val="0"/>
          <w:sz w:val="18"/>
          <w:szCs w:val="18"/>
        </w:rPr>
        <w:fldChar w:fldCharType="separate"/>
      </w:r>
      <w:r>
        <w:rPr>
          <w:rFonts w:hint="eastAsia" w:asciiTheme="minorEastAsia" w:hAnsiTheme="minorEastAsia" w:eastAsiaTheme="minorEastAsia" w:cstheme="minorEastAsia"/>
          <w:kern w:val="0"/>
          <w:sz w:val="18"/>
          <w:szCs w:val="18"/>
        </w:rPr>
        <w:t>分析测试中心</w:t>
      </w:r>
      <w:r>
        <w:rPr>
          <w:rFonts w:hint="eastAsia" w:asciiTheme="minorEastAsia" w:hAnsiTheme="minorEastAsia" w:eastAsiaTheme="minorEastAsia" w:cstheme="minorEastAsia"/>
          <w:sz w:val="18"/>
          <w:szCs w:val="18"/>
          <w:shd w:val="clear" w:color="auto" w:fill="FFFFFF"/>
        </w:rPr>
        <w:t>2022年度业绩简表</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_Toc2315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33</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kern w:val="0"/>
          <w:sz w:val="18"/>
          <w:szCs w:val="18"/>
        </w:rPr>
        <w:fldChar w:fldCharType="end"/>
      </w:r>
    </w:p>
    <w:p>
      <w:pPr>
        <w:pStyle w:val="5"/>
        <w:pageBreakBefore w:val="0"/>
        <w:widowControl w:val="0"/>
        <w:tabs>
          <w:tab w:val="right" w:leader="dot" w:pos="8306"/>
          <w:tab w:val="clear" w:pos="8296"/>
        </w:tabs>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kern w:val="0"/>
          <w:sz w:val="18"/>
          <w:szCs w:val="18"/>
        </w:rPr>
        <w:fldChar w:fldCharType="begin"/>
      </w:r>
      <w:r>
        <w:rPr>
          <w:rFonts w:hint="eastAsia" w:asciiTheme="minorEastAsia" w:hAnsiTheme="minorEastAsia" w:eastAsiaTheme="minorEastAsia" w:cstheme="minorEastAsia"/>
          <w:kern w:val="0"/>
          <w:sz w:val="18"/>
          <w:szCs w:val="18"/>
        </w:rPr>
        <w:instrText xml:space="preserve"> HYPERLINK \l _Toc21427 </w:instrText>
      </w:r>
      <w:r>
        <w:rPr>
          <w:rFonts w:hint="eastAsia" w:asciiTheme="minorEastAsia" w:hAnsiTheme="minorEastAsia" w:eastAsiaTheme="minorEastAsia" w:cstheme="minorEastAsia"/>
          <w:kern w:val="0"/>
          <w:sz w:val="18"/>
          <w:szCs w:val="18"/>
        </w:rPr>
        <w:fldChar w:fldCharType="separate"/>
      </w:r>
      <w:r>
        <w:rPr>
          <w:rFonts w:hint="eastAsia" w:asciiTheme="minorEastAsia" w:hAnsiTheme="minorEastAsia" w:eastAsiaTheme="minorEastAsia" w:cstheme="minorEastAsia"/>
          <w:kern w:val="0"/>
          <w:sz w:val="18"/>
          <w:szCs w:val="18"/>
        </w:rPr>
        <w:t>继续教育学院</w:t>
      </w:r>
      <w:r>
        <w:rPr>
          <w:rFonts w:hint="eastAsia" w:asciiTheme="minorEastAsia" w:hAnsiTheme="minorEastAsia" w:eastAsiaTheme="minorEastAsia" w:cstheme="minorEastAsia"/>
          <w:sz w:val="18"/>
          <w:szCs w:val="18"/>
          <w:shd w:val="clear" w:color="auto" w:fill="FFFFFF"/>
        </w:rPr>
        <w:t>2022年度业绩简表</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_Toc21427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34</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kern w:val="0"/>
          <w:sz w:val="18"/>
          <w:szCs w:val="18"/>
        </w:rPr>
        <w:fldChar w:fldCharType="end"/>
      </w:r>
    </w:p>
    <w:p>
      <w:pPr>
        <w:pStyle w:val="5"/>
        <w:pageBreakBefore w:val="0"/>
        <w:widowControl w:val="0"/>
        <w:tabs>
          <w:tab w:val="right" w:leader="dot" w:pos="8306"/>
          <w:tab w:val="clear" w:pos="8296"/>
        </w:tabs>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kern w:val="0"/>
          <w:sz w:val="18"/>
          <w:szCs w:val="18"/>
        </w:rPr>
        <w:fldChar w:fldCharType="begin"/>
      </w:r>
      <w:r>
        <w:rPr>
          <w:rFonts w:hint="eastAsia" w:asciiTheme="minorEastAsia" w:hAnsiTheme="minorEastAsia" w:eastAsiaTheme="minorEastAsia" w:cstheme="minorEastAsia"/>
          <w:kern w:val="0"/>
          <w:sz w:val="18"/>
          <w:szCs w:val="18"/>
        </w:rPr>
        <w:instrText xml:space="preserve"> HYPERLINK \l _Toc22679 </w:instrText>
      </w:r>
      <w:r>
        <w:rPr>
          <w:rFonts w:hint="eastAsia" w:asciiTheme="minorEastAsia" w:hAnsiTheme="minorEastAsia" w:eastAsiaTheme="minorEastAsia" w:cstheme="minorEastAsia"/>
          <w:kern w:val="0"/>
          <w:sz w:val="18"/>
          <w:szCs w:val="18"/>
        </w:rPr>
        <w:fldChar w:fldCharType="separate"/>
      </w:r>
      <w:r>
        <w:rPr>
          <w:rFonts w:hint="eastAsia" w:asciiTheme="minorEastAsia" w:hAnsiTheme="minorEastAsia" w:eastAsiaTheme="minorEastAsia" w:cstheme="minorEastAsia"/>
          <w:kern w:val="0"/>
          <w:sz w:val="18"/>
          <w:szCs w:val="18"/>
        </w:rPr>
        <w:t>校友会办公室</w:t>
      </w:r>
      <w:r>
        <w:rPr>
          <w:rFonts w:hint="eastAsia" w:asciiTheme="minorEastAsia" w:hAnsiTheme="minorEastAsia" w:eastAsiaTheme="minorEastAsia" w:cstheme="minorEastAsia"/>
          <w:sz w:val="18"/>
          <w:szCs w:val="18"/>
          <w:shd w:val="clear" w:color="auto" w:fill="FFFFFF"/>
        </w:rPr>
        <w:t>2022年度业绩简表</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_Toc22679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35</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kern w:val="0"/>
          <w:sz w:val="18"/>
          <w:szCs w:val="18"/>
        </w:rPr>
        <w:fldChar w:fldCharType="end"/>
      </w:r>
    </w:p>
    <w:p>
      <w:pPr>
        <w:pStyle w:val="5"/>
        <w:pageBreakBefore w:val="0"/>
        <w:widowControl w:val="0"/>
        <w:tabs>
          <w:tab w:val="right" w:leader="dot" w:pos="8306"/>
          <w:tab w:val="clear" w:pos="8296"/>
        </w:tabs>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kern w:val="0"/>
          <w:sz w:val="18"/>
          <w:szCs w:val="18"/>
        </w:rPr>
        <w:fldChar w:fldCharType="begin"/>
      </w:r>
      <w:r>
        <w:rPr>
          <w:rFonts w:hint="eastAsia" w:asciiTheme="minorEastAsia" w:hAnsiTheme="minorEastAsia" w:eastAsiaTheme="minorEastAsia" w:cstheme="minorEastAsia"/>
          <w:kern w:val="0"/>
          <w:sz w:val="18"/>
          <w:szCs w:val="18"/>
        </w:rPr>
        <w:instrText xml:space="preserve"> HYPERLINK \l _Toc257 </w:instrText>
      </w:r>
      <w:r>
        <w:rPr>
          <w:rFonts w:hint="eastAsia" w:asciiTheme="minorEastAsia" w:hAnsiTheme="minorEastAsia" w:eastAsiaTheme="minorEastAsia" w:cstheme="minorEastAsia"/>
          <w:kern w:val="0"/>
          <w:sz w:val="18"/>
          <w:szCs w:val="18"/>
        </w:rPr>
        <w:fldChar w:fldCharType="separate"/>
      </w:r>
      <w:r>
        <w:rPr>
          <w:rFonts w:hint="eastAsia" w:asciiTheme="minorEastAsia" w:hAnsiTheme="minorEastAsia" w:eastAsiaTheme="minorEastAsia" w:cstheme="minorEastAsia"/>
          <w:kern w:val="0"/>
          <w:sz w:val="18"/>
          <w:szCs w:val="18"/>
        </w:rPr>
        <w:t>校医院</w:t>
      </w:r>
      <w:r>
        <w:rPr>
          <w:rFonts w:hint="eastAsia" w:asciiTheme="minorEastAsia" w:hAnsiTheme="minorEastAsia" w:eastAsiaTheme="minorEastAsia" w:cstheme="minorEastAsia"/>
          <w:sz w:val="18"/>
          <w:szCs w:val="18"/>
          <w:shd w:val="clear" w:color="auto" w:fill="FFFFFF"/>
        </w:rPr>
        <w:t>2022年度业绩简表</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_Toc257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36</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kern w:val="0"/>
          <w:sz w:val="18"/>
          <w:szCs w:val="18"/>
        </w:rPr>
        <w:fldChar w:fldCharType="end"/>
      </w:r>
    </w:p>
    <w:p>
      <w:pPr>
        <w:pStyle w:val="5"/>
        <w:pageBreakBefore w:val="0"/>
        <w:widowControl w:val="0"/>
        <w:tabs>
          <w:tab w:val="right" w:leader="dot" w:pos="8306"/>
          <w:tab w:val="clear" w:pos="8296"/>
        </w:tabs>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kern w:val="0"/>
          <w:sz w:val="18"/>
          <w:szCs w:val="18"/>
        </w:rPr>
        <w:fldChar w:fldCharType="begin"/>
      </w:r>
      <w:r>
        <w:rPr>
          <w:rFonts w:hint="eastAsia" w:asciiTheme="minorEastAsia" w:hAnsiTheme="minorEastAsia" w:eastAsiaTheme="minorEastAsia" w:cstheme="minorEastAsia"/>
          <w:kern w:val="0"/>
          <w:sz w:val="18"/>
          <w:szCs w:val="18"/>
        </w:rPr>
        <w:instrText xml:space="preserve"> HYPERLINK \l _Toc29040 </w:instrText>
      </w:r>
      <w:r>
        <w:rPr>
          <w:rFonts w:hint="eastAsia" w:asciiTheme="minorEastAsia" w:hAnsiTheme="minorEastAsia" w:eastAsiaTheme="minorEastAsia" w:cstheme="minorEastAsia"/>
          <w:kern w:val="0"/>
          <w:sz w:val="18"/>
          <w:szCs w:val="18"/>
        </w:rPr>
        <w:fldChar w:fldCharType="separate"/>
      </w:r>
      <w:r>
        <w:rPr>
          <w:rFonts w:hint="eastAsia" w:asciiTheme="minorEastAsia" w:hAnsiTheme="minorEastAsia" w:eastAsiaTheme="minorEastAsia" w:cstheme="minorEastAsia"/>
          <w:kern w:val="0"/>
          <w:sz w:val="18"/>
          <w:szCs w:val="18"/>
        </w:rPr>
        <w:t>附属中学</w:t>
      </w:r>
      <w:r>
        <w:rPr>
          <w:rFonts w:hint="eastAsia" w:asciiTheme="minorEastAsia" w:hAnsiTheme="minorEastAsia" w:eastAsiaTheme="minorEastAsia" w:cstheme="minorEastAsia"/>
          <w:sz w:val="18"/>
          <w:szCs w:val="18"/>
          <w:shd w:val="clear" w:color="auto" w:fill="FFFFFF"/>
        </w:rPr>
        <w:t>2022年度业绩简表</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_Toc29040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37</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kern w:val="0"/>
          <w:sz w:val="18"/>
          <w:szCs w:val="18"/>
        </w:rPr>
        <w:fldChar w:fldCharType="end"/>
      </w:r>
    </w:p>
    <w:p>
      <w:pPr>
        <w:pStyle w:val="5"/>
        <w:pageBreakBefore w:val="0"/>
        <w:widowControl w:val="0"/>
        <w:tabs>
          <w:tab w:val="right" w:leader="dot" w:pos="8306"/>
          <w:tab w:val="clear" w:pos="8296"/>
        </w:tabs>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kern w:val="0"/>
          <w:sz w:val="18"/>
          <w:szCs w:val="18"/>
        </w:rPr>
        <w:fldChar w:fldCharType="begin"/>
      </w:r>
      <w:r>
        <w:rPr>
          <w:rFonts w:hint="eastAsia" w:asciiTheme="minorEastAsia" w:hAnsiTheme="minorEastAsia" w:eastAsiaTheme="minorEastAsia" w:cstheme="minorEastAsia"/>
          <w:kern w:val="0"/>
          <w:sz w:val="18"/>
          <w:szCs w:val="18"/>
        </w:rPr>
        <w:instrText xml:space="preserve"> HYPERLINK \l _Toc30290 </w:instrText>
      </w:r>
      <w:r>
        <w:rPr>
          <w:rFonts w:hint="eastAsia" w:asciiTheme="minorEastAsia" w:hAnsiTheme="minorEastAsia" w:eastAsiaTheme="minorEastAsia" w:cstheme="minorEastAsia"/>
          <w:kern w:val="0"/>
          <w:sz w:val="18"/>
          <w:szCs w:val="18"/>
        </w:rPr>
        <w:fldChar w:fldCharType="separate"/>
      </w:r>
      <w:r>
        <w:rPr>
          <w:rFonts w:hint="eastAsia" w:asciiTheme="minorEastAsia" w:hAnsiTheme="minorEastAsia" w:eastAsiaTheme="minorEastAsia" w:cstheme="minorEastAsia"/>
          <w:kern w:val="0"/>
          <w:sz w:val="18"/>
          <w:szCs w:val="18"/>
        </w:rPr>
        <w:t>资产经营有限公司</w:t>
      </w:r>
      <w:r>
        <w:rPr>
          <w:rFonts w:hint="eastAsia" w:asciiTheme="minorEastAsia" w:hAnsiTheme="minorEastAsia" w:eastAsiaTheme="minorEastAsia" w:cstheme="minorEastAsia"/>
          <w:sz w:val="18"/>
          <w:szCs w:val="18"/>
          <w:shd w:val="clear" w:color="auto" w:fill="FFFFFF"/>
        </w:rPr>
        <w:t>2022年度业绩简表</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_Toc30290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38</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kern w:val="0"/>
          <w:sz w:val="18"/>
          <w:szCs w:val="18"/>
        </w:rPr>
        <w:fldChar w:fldCharType="end"/>
      </w:r>
    </w:p>
    <w:p>
      <w:pPr>
        <w:pStyle w:val="5"/>
        <w:pageBreakBefore w:val="0"/>
        <w:widowControl w:val="0"/>
        <w:tabs>
          <w:tab w:val="right" w:leader="dot" w:pos="8306"/>
          <w:tab w:val="clear" w:pos="8296"/>
        </w:tabs>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kern w:val="0"/>
          <w:sz w:val="18"/>
          <w:szCs w:val="18"/>
        </w:rPr>
        <w:fldChar w:fldCharType="begin"/>
      </w:r>
      <w:r>
        <w:rPr>
          <w:rFonts w:hint="eastAsia" w:asciiTheme="minorEastAsia" w:hAnsiTheme="minorEastAsia" w:eastAsiaTheme="minorEastAsia" w:cstheme="minorEastAsia"/>
          <w:kern w:val="0"/>
          <w:sz w:val="18"/>
          <w:szCs w:val="18"/>
        </w:rPr>
        <w:instrText xml:space="preserve"> HYPERLINK \l _Toc27533 </w:instrText>
      </w:r>
      <w:r>
        <w:rPr>
          <w:rFonts w:hint="eastAsia" w:asciiTheme="minorEastAsia" w:hAnsiTheme="minorEastAsia" w:eastAsiaTheme="minorEastAsia" w:cstheme="minorEastAsia"/>
          <w:kern w:val="0"/>
          <w:sz w:val="18"/>
          <w:szCs w:val="18"/>
        </w:rPr>
        <w:fldChar w:fldCharType="separate"/>
      </w:r>
      <w:r>
        <w:rPr>
          <w:rFonts w:hint="eastAsia" w:asciiTheme="minorEastAsia" w:hAnsiTheme="minorEastAsia" w:eastAsiaTheme="minorEastAsia" w:cstheme="minorEastAsia"/>
          <w:kern w:val="0"/>
          <w:sz w:val="18"/>
          <w:szCs w:val="18"/>
        </w:rPr>
        <w:t>设计院（集团）有限公司</w:t>
      </w:r>
      <w:r>
        <w:rPr>
          <w:rFonts w:hint="eastAsia" w:asciiTheme="minorEastAsia" w:hAnsiTheme="minorEastAsia" w:eastAsiaTheme="minorEastAsia" w:cstheme="minorEastAsia"/>
          <w:sz w:val="18"/>
          <w:szCs w:val="18"/>
          <w:shd w:val="clear" w:color="auto" w:fill="FFFFFF"/>
        </w:rPr>
        <w:t>2022年度业绩简表</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_Toc27533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39</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kern w:val="0"/>
          <w:sz w:val="18"/>
          <w:szCs w:val="18"/>
        </w:rPr>
        <w:fldChar w:fldCharType="end"/>
      </w:r>
    </w:p>
    <w:p>
      <w:pPr>
        <w:pStyle w:val="5"/>
        <w:pageBreakBefore w:val="0"/>
        <w:widowControl w:val="0"/>
        <w:tabs>
          <w:tab w:val="right" w:leader="dot" w:pos="8306"/>
          <w:tab w:val="clear" w:pos="8296"/>
        </w:tabs>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kern w:val="0"/>
          <w:sz w:val="18"/>
          <w:szCs w:val="18"/>
        </w:rPr>
        <w:fldChar w:fldCharType="begin"/>
      </w:r>
      <w:r>
        <w:rPr>
          <w:rFonts w:hint="eastAsia" w:asciiTheme="minorEastAsia" w:hAnsiTheme="minorEastAsia" w:eastAsiaTheme="minorEastAsia" w:cstheme="minorEastAsia"/>
          <w:kern w:val="0"/>
          <w:sz w:val="18"/>
          <w:szCs w:val="18"/>
        </w:rPr>
        <w:instrText xml:space="preserve"> HYPERLINK \l _Toc11491 </w:instrText>
      </w:r>
      <w:r>
        <w:rPr>
          <w:rFonts w:hint="eastAsia" w:asciiTheme="minorEastAsia" w:hAnsiTheme="minorEastAsia" w:eastAsiaTheme="minorEastAsia" w:cstheme="minorEastAsia"/>
          <w:kern w:val="0"/>
          <w:sz w:val="18"/>
          <w:szCs w:val="18"/>
        </w:rPr>
        <w:fldChar w:fldCharType="separate"/>
      </w:r>
      <w:r>
        <w:rPr>
          <w:rFonts w:hint="eastAsia" w:asciiTheme="minorEastAsia" w:hAnsiTheme="minorEastAsia" w:eastAsiaTheme="minorEastAsia" w:cstheme="minorEastAsia"/>
          <w:kern w:val="0"/>
          <w:sz w:val="18"/>
          <w:szCs w:val="18"/>
        </w:rPr>
        <w:t>出版社</w:t>
      </w:r>
      <w:r>
        <w:rPr>
          <w:rFonts w:hint="eastAsia" w:asciiTheme="minorEastAsia" w:hAnsiTheme="minorEastAsia" w:eastAsiaTheme="minorEastAsia" w:cstheme="minorEastAsia"/>
          <w:sz w:val="18"/>
          <w:szCs w:val="18"/>
          <w:shd w:val="clear" w:color="auto" w:fill="FFFFFF"/>
        </w:rPr>
        <w:t>2022年度业绩简表</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_Toc11491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41</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kern w:val="0"/>
          <w:sz w:val="18"/>
          <w:szCs w:val="18"/>
        </w:rPr>
        <w:fldChar w:fldCharType="end"/>
      </w:r>
    </w:p>
    <w:p>
      <w:pPr>
        <w:pStyle w:val="5"/>
        <w:pageBreakBefore w:val="0"/>
        <w:widowControl w:val="0"/>
        <w:tabs>
          <w:tab w:val="right" w:leader="dot" w:pos="8306"/>
          <w:tab w:val="clear" w:pos="8296"/>
        </w:tabs>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kern w:val="0"/>
          <w:sz w:val="18"/>
          <w:szCs w:val="18"/>
        </w:rPr>
        <w:fldChar w:fldCharType="begin"/>
      </w:r>
      <w:r>
        <w:rPr>
          <w:rFonts w:hint="eastAsia" w:asciiTheme="minorEastAsia" w:hAnsiTheme="minorEastAsia" w:eastAsiaTheme="minorEastAsia" w:cstheme="minorEastAsia"/>
          <w:kern w:val="0"/>
          <w:sz w:val="18"/>
          <w:szCs w:val="18"/>
        </w:rPr>
        <w:instrText xml:space="preserve"> HYPERLINK \l _Toc16321 </w:instrText>
      </w:r>
      <w:r>
        <w:rPr>
          <w:rFonts w:hint="eastAsia" w:asciiTheme="minorEastAsia" w:hAnsiTheme="minorEastAsia" w:eastAsiaTheme="minorEastAsia" w:cstheme="minorEastAsia"/>
          <w:kern w:val="0"/>
          <w:sz w:val="18"/>
          <w:szCs w:val="18"/>
        </w:rPr>
        <w:fldChar w:fldCharType="separate"/>
      </w:r>
      <w:r>
        <w:rPr>
          <w:rFonts w:hint="eastAsia" w:asciiTheme="minorEastAsia" w:hAnsiTheme="minorEastAsia" w:eastAsiaTheme="minorEastAsia" w:cstheme="minorEastAsia"/>
          <w:kern w:val="0"/>
          <w:sz w:val="18"/>
          <w:szCs w:val="18"/>
        </w:rPr>
        <w:t>合肥工大建设监理有限责任公司</w:t>
      </w:r>
      <w:r>
        <w:rPr>
          <w:rFonts w:hint="eastAsia" w:asciiTheme="minorEastAsia" w:hAnsiTheme="minorEastAsia" w:eastAsiaTheme="minorEastAsia" w:cstheme="minorEastAsia"/>
          <w:sz w:val="18"/>
          <w:szCs w:val="18"/>
          <w:shd w:val="clear" w:color="auto" w:fill="FFFFFF"/>
        </w:rPr>
        <w:t>2022年度业绩简表</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_Toc16321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42</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kern w:val="0"/>
          <w:sz w:val="18"/>
          <w:szCs w:val="18"/>
        </w:rPr>
        <w:fldChar w:fldCharType="end"/>
      </w:r>
    </w:p>
    <w:p>
      <w:pPr>
        <w:pStyle w:val="5"/>
        <w:pageBreakBefore w:val="0"/>
        <w:widowControl w:val="0"/>
        <w:tabs>
          <w:tab w:val="right" w:leader="dot" w:pos="8306"/>
          <w:tab w:val="clear" w:pos="8296"/>
        </w:tabs>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kern w:val="0"/>
          <w:sz w:val="18"/>
          <w:szCs w:val="18"/>
        </w:rPr>
        <w:fldChar w:fldCharType="begin"/>
      </w:r>
      <w:r>
        <w:rPr>
          <w:rFonts w:hint="eastAsia" w:asciiTheme="minorEastAsia" w:hAnsiTheme="minorEastAsia" w:eastAsiaTheme="minorEastAsia" w:cstheme="minorEastAsia"/>
          <w:kern w:val="0"/>
          <w:sz w:val="18"/>
          <w:szCs w:val="18"/>
        </w:rPr>
        <w:instrText xml:space="preserve"> HYPERLINK \l _Toc5307 </w:instrText>
      </w:r>
      <w:r>
        <w:rPr>
          <w:rFonts w:hint="eastAsia" w:asciiTheme="minorEastAsia" w:hAnsiTheme="minorEastAsia" w:eastAsiaTheme="minorEastAsia" w:cstheme="minorEastAsia"/>
          <w:kern w:val="0"/>
          <w:sz w:val="18"/>
          <w:szCs w:val="18"/>
        </w:rPr>
        <w:fldChar w:fldCharType="separate"/>
      </w:r>
      <w:r>
        <w:rPr>
          <w:rFonts w:hint="eastAsia" w:asciiTheme="minorEastAsia" w:hAnsiTheme="minorEastAsia" w:eastAsiaTheme="minorEastAsia" w:cstheme="minorEastAsia"/>
          <w:kern w:val="0"/>
          <w:sz w:val="18"/>
          <w:szCs w:val="18"/>
        </w:rPr>
        <w:t>汽车工程技术研究院</w:t>
      </w:r>
      <w:r>
        <w:rPr>
          <w:rFonts w:hint="eastAsia" w:asciiTheme="minorEastAsia" w:hAnsiTheme="minorEastAsia" w:eastAsiaTheme="minorEastAsia" w:cstheme="minorEastAsia"/>
          <w:sz w:val="18"/>
          <w:szCs w:val="18"/>
          <w:shd w:val="clear" w:color="auto" w:fill="FFFFFF"/>
        </w:rPr>
        <w:t>2022年度业绩简表</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_Toc5307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43</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kern w:val="0"/>
          <w:sz w:val="18"/>
          <w:szCs w:val="18"/>
        </w:rPr>
        <w:fldChar w:fldCharType="end"/>
      </w:r>
    </w:p>
    <w:p>
      <w:pPr>
        <w:pStyle w:val="2"/>
        <w:pageBreakBefore w:val="0"/>
        <w:widowControl w:val="0"/>
        <w:kinsoku/>
        <w:wordWrap/>
        <w:overflowPunct/>
        <w:topLinePunct w:val="0"/>
        <w:autoSpaceDE/>
        <w:autoSpaceDN/>
        <w:bidi w:val="0"/>
        <w:adjustRightInd/>
        <w:snapToGrid/>
        <w:spacing w:after="156" w:line="300" w:lineRule="exact"/>
        <w:jc w:val="both"/>
        <w:textAlignment w:val="auto"/>
        <w:rPr>
          <w:rFonts w:hint="eastAsia" w:asciiTheme="minorEastAsia" w:hAnsiTheme="minorEastAsia" w:eastAsiaTheme="minorEastAsia" w:cstheme="minorEastAsia"/>
          <w:b w:val="0"/>
          <w:kern w:val="0"/>
          <w:sz w:val="18"/>
          <w:szCs w:val="18"/>
        </w:rPr>
        <w:sectPr>
          <w:pgSz w:w="11906" w:h="16838"/>
          <w:pgMar w:top="1160" w:right="1800" w:bottom="838" w:left="1800" w:header="851" w:footer="992" w:gutter="0"/>
          <w:cols w:space="425" w:num="1"/>
          <w:docGrid w:type="lines" w:linePitch="312" w:charSpace="0"/>
        </w:sectPr>
      </w:pPr>
      <w:r>
        <w:rPr>
          <w:rFonts w:hint="eastAsia" w:asciiTheme="minorEastAsia" w:hAnsiTheme="minorEastAsia" w:eastAsiaTheme="minorEastAsia" w:cstheme="minorEastAsia"/>
          <w:kern w:val="0"/>
          <w:sz w:val="18"/>
          <w:szCs w:val="18"/>
        </w:rPr>
        <w:fldChar w:fldCharType="end"/>
      </w:r>
    </w:p>
    <w:p>
      <w:pPr>
        <w:rPr>
          <w:sz w:val="30"/>
        </w:rPr>
      </w:pPr>
    </w:p>
    <w:p>
      <w:pPr>
        <w:pStyle w:val="2"/>
        <w:spacing w:line="360" w:lineRule="auto"/>
        <w:rPr>
          <w:sz w:val="32"/>
          <w:szCs w:val="32"/>
          <w:shd w:val="clear" w:color="auto" w:fill="FFFFFF"/>
        </w:rPr>
      </w:pPr>
      <w:bookmarkStart w:id="1" w:name="_Toc3523"/>
      <w:r>
        <w:rPr>
          <w:rFonts w:hint="eastAsia"/>
          <w:sz w:val="32"/>
          <w:szCs w:val="32"/>
          <w:shd w:val="clear" w:color="auto" w:fill="FFFFFF"/>
        </w:rPr>
        <w:t>党政办公室2022年度业绩简表</w:t>
      </w:r>
      <w:bookmarkEnd w:id="1"/>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7"/>
        <w:gridCol w:w="2666"/>
        <w:gridCol w:w="1740"/>
        <w:gridCol w:w="24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972" w:type="pct"/>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单位名称</w:t>
            </w:r>
          </w:p>
        </w:tc>
        <w:tc>
          <w:tcPr>
            <w:tcW w:w="1564" w:type="pct"/>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党政办公室</w:t>
            </w:r>
          </w:p>
        </w:tc>
        <w:tc>
          <w:tcPr>
            <w:tcW w:w="1021" w:type="pct"/>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单位职工数</w:t>
            </w:r>
          </w:p>
        </w:tc>
        <w:tc>
          <w:tcPr>
            <w:tcW w:w="1443" w:type="pct"/>
            <w:vAlign w:val="center"/>
          </w:tcPr>
          <w:p>
            <w:pPr>
              <w:spacing w:line="440" w:lineRule="exact"/>
              <w:jc w:val="center"/>
              <w:rPr>
                <w:rFonts w:ascii="仿宋" w:hAnsi="仿宋" w:eastAsia="仿宋" w:cs="宋体"/>
                <w:b/>
                <w:kern w:val="0"/>
                <w:szCs w:val="28"/>
              </w:rPr>
            </w:pPr>
            <w:r>
              <w:rPr>
                <w:rFonts w:ascii="仿宋" w:hAnsi="仿宋" w:eastAsia="仿宋" w:cs="宋体"/>
                <w:b/>
                <w:kern w:val="0"/>
                <w:szCs w:val="28"/>
              </w:rPr>
              <w:t>13</w:t>
            </w:r>
            <w:r>
              <w:rPr>
                <w:rFonts w:hint="eastAsia" w:ascii="仿宋" w:hAnsi="仿宋" w:eastAsia="仿宋" w:cs="宋体"/>
                <w:b/>
                <w:kern w:val="0"/>
                <w:szCs w:val="28"/>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jc w:val="center"/>
        </w:trPr>
        <w:tc>
          <w:tcPr>
            <w:tcW w:w="972" w:type="pct"/>
            <w:vAlign w:val="center"/>
          </w:tcPr>
          <w:p>
            <w:pPr>
              <w:widowControl/>
              <w:spacing w:line="290" w:lineRule="exact"/>
              <w:jc w:val="center"/>
              <w:rPr>
                <w:rFonts w:ascii="仿宋" w:hAnsi="仿宋" w:eastAsia="仿宋" w:cs="宋体"/>
                <w:b/>
                <w:kern w:val="0"/>
                <w:szCs w:val="28"/>
              </w:rPr>
            </w:pPr>
            <w:r>
              <w:rPr>
                <w:rFonts w:hint="eastAsia" w:ascii="仿宋" w:hAnsi="仿宋" w:eastAsia="仿宋" w:cs="宋体"/>
                <w:b/>
                <w:kern w:val="0"/>
                <w:szCs w:val="28"/>
              </w:rPr>
              <w:t>基本工作</w:t>
            </w:r>
          </w:p>
          <w:p>
            <w:pPr>
              <w:widowControl/>
              <w:spacing w:line="290" w:lineRule="exact"/>
              <w:jc w:val="center"/>
              <w:rPr>
                <w:rFonts w:ascii="仿宋" w:hAnsi="仿宋" w:eastAsia="仿宋" w:cs="宋体"/>
                <w:b/>
                <w:kern w:val="0"/>
                <w:szCs w:val="28"/>
              </w:rPr>
            </w:pPr>
            <w:r>
              <w:rPr>
                <w:rFonts w:hint="eastAsia" w:ascii="仿宋" w:hAnsi="仿宋" w:eastAsia="仿宋" w:cs="宋体"/>
                <w:bCs/>
                <w:kern w:val="0"/>
                <w:szCs w:val="28"/>
              </w:rPr>
              <w:t>（含服务）</w:t>
            </w:r>
          </w:p>
        </w:tc>
        <w:tc>
          <w:tcPr>
            <w:tcW w:w="4028" w:type="pct"/>
            <w:gridSpan w:val="3"/>
          </w:tcPr>
          <w:p>
            <w:pPr>
              <w:widowControl/>
              <w:spacing w:line="240" w:lineRule="exact"/>
              <w:jc w:val="left"/>
              <w:rPr>
                <w:sz w:val="21"/>
                <w:szCs w:val="21"/>
                <w:lang w:val="zh-CN"/>
              </w:rPr>
            </w:pPr>
            <w:r>
              <w:rPr>
                <w:rFonts w:hint="eastAsia"/>
                <w:sz w:val="21"/>
                <w:szCs w:val="21"/>
                <w:lang w:val="zh-CN"/>
              </w:rPr>
              <w:t>1</w:t>
            </w:r>
            <w:r>
              <w:rPr>
                <w:sz w:val="21"/>
                <w:szCs w:val="21"/>
                <w:lang w:val="zh-CN"/>
              </w:rPr>
              <w:t>.</w:t>
            </w:r>
            <w:r>
              <w:rPr>
                <w:rFonts w:hint="eastAsia"/>
                <w:sz w:val="21"/>
                <w:szCs w:val="21"/>
                <w:lang w:val="zh-CN"/>
              </w:rPr>
              <w:t>扎实做好印章管理和公文运转，2</w:t>
            </w:r>
            <w:r>
              <w:rPr>
                <w:sz w:val="21"/>
                <w:szCs w:val="21"/>
                <w:lang w:val="zh-CN"/>
              </w:rPr>
              <w:t>022</w:t>
            </w:r>
            <w:r>
              <w:rPr>
                <w:rFonts w:hint="eastAsia"/>
                <w:sz w:val="21"/>
                <w:szCs w:val="21"/>
                <w:lang w:val="zh-CN"/>
              </w:rPr>
              <w:t>年学校公章用印8061件，经济合同用印1159份；处理外来电子公文1631件，校级发文439件。</w:t>
            </w:r>
          </w:p>
          <w:p>
            <w:pPr>
              <w:widowControl/>
              <w:spacing w:line="240" w:lineRule="exact"/>
              <w:jc w:val="left"/>
              <w:rPr>
                <w:sz w:val="21"/>
                <w:szCs w:val="21"/>
                <w:lang w:val="zh-CN"/>
              </w:rPr>
            </w:pPr>
            <w:r>
              <w:rPr>
                <w:rFonts w:hint="eastAsia"/>
                <w:sz w:val="21"/>
                <w:szCs w:val="21"/>
                <w:lang w:val="zh-CN"/>
              </w:rPr>
              <w:t>2</w:t>
            </w:r>
            <w:r>
              <w:rPr>
                <w:sz w:val="21"/>
                <w:szCs w:val="21"/>
                <w:lang w:val="zh-CN"/>
              </w:rPr>
              <w:t>.</w:t>
            </w:r>
            <w:r>
              <w:rPr>
                <w:rFonts w:hint="eastAsia"/>
                <w:sz w:val="21"/>
                <w:szCs w:val="21"/>
                <w:lang w:val="zh-CN"/>
              </w:rPr>
              <w:t>高标准完成会务接待工作，2</w:t>
            </w:r>
            <w:r>
              <w:rPr>
                <w:sz w:val="21"/>
                <w:szCs w:val="21"/>
                <w:lang w:val="zh-CN"/>
              </w:rPr>
              <w:t>022</w:t>
            </w:r>
            <w:r>
              <w:rPr>
                <w:rFonts w:hint="eastAsia"/>
                <w:sz w:val="21"/>
                <w:szCs w:val="21"/>
                <w:lang w:val="zh-CN"/>
              </w:rPr>
              <w:t>年共接待各类调研30余次、300余人次。</w:t>
            </w:r>
          </w:p>
          <w:p>
            <w:pPr>
              <w:widowControl/>
              <w:spacing w:line="240" w:lineRule="exact"/>
              <w:jc w:val="left"/>
              <w:rPr>
                <w:sz w:val="21"/>
                <w:szCs w:val="21"/>
                <w:lang w:val="zh-CN"/>
              </w:rPr>
            </w:pPr>
            <w:r>
              <w:rPr>
                <w:rFonts w:hint="eastAsia"/>
                <w:sz w:val="21"/>
                <w:szCs w:val="21"/>
                <w:lang w:val="zh-CN"/>
              </w:rPr>
              <w:t>3</w:t>
            </w:r>
            <w:r>
              <w:rPr>
                <w:sz w:val="21"/>
                <w:szCs w:val="21"/>
                <w:lang w:val="zh-CN"/>
              </w:rPr>
              <w:t>.</w:t>
            </w:r>
            <w:r>
              <w:rPr>
                <w:rFonts w:hint="eastAsia"/>
                <w:sz w:val="21"/>
                <w:szCs w:val="21"/>
                <w:lang w:val="zh-CN"/>
              </w:rPr>
              <w:t>高效完成《教育事业综合统计调查表》《教育事业综合统计季度调查表》等教育统计。</w:t>
            </w:r>
          </w:p>
          <w:p>
            <w:pPr>
              <w:widowControl/>
              <w:spacing w:line="240" w:lineRule="exact"/>
              <w:jc w:val="left"/>
              <w:rPr>
                <w:sz w:val="21"/>
                <w:szCs w:val="21"/>
                <w:lang w:val="zh-CN"/>
              </w:rPr>
            </w:pPr>
            <w:r>
              <w:rPr>
                <w:rFonts w:hint="eastAsia"/>
                <w:sz w:val="21"/>
                <w:szCs w:val="21"/>
                <w:lang w:val="zh-CN"/>
              </w:rPr>
              <w:t>4</w:t>
            </w:r>
            <w:r>
              <w:rPr>
                <w:sz w:val="21"/>
                <w:szCs w:val="21"/>
                <w:lang w:val="zh-CN"/>
              </w:rPr>
              <w:t>.</w:t>
            </w:r>
            <w:r>
              <w:rPr>
                <w:rFonts w:hint="eastAsia"/>
                <w:sz w:val="21"/>
                <w:szCs w:val="21"/>
                <w:lang w:val="zh-CN"/>
              </w:rPr>
              <w:t>完善学校信息公开制度，切实做好信息公开工作。</w:t>
            </w:r>
          </w:p>
          <w:p>
            <w:pPr>
              <w:widowControl/>
              <w:spacing w:line="240" w:lineRule="exact"/>
              <w:jc w:val="left"/>
              <w:rPr>
                <w:sz w:val="21"/>
                <w:szCs w:val="21"/>
                <w:lang w:val="zh-CN"/>
              </w:rPr>
            </w:pPr>
            <w:r>
              <w:rPr>
                <w:rFonts w:hint="eastAsia"/>
                <w:sz w:val="21"/>
                <w:szCs w:val="21"/>
                <w:lang w:val="zh-CN"/>
              </w:rPr>
              <w:t>5</w:t>
            </w:r>
            <w:r>
              <w:rPr>
                <w:sz w:val="21"/>
                <w:szCs w:val="21"/>
                <w:lang w:val="zh-CN"/>
              </w:rPr>
              <w:t>.</w:t>
            </w:r>
            <w:r>
              <w:rPr>
                <w:rFonts w:hint="eastAsia"/>
                <w:sz w:val="21"/>
                <w:szCs w:val="21"/>
                <w:lang w:val="zh-CN"/>
              </w:rPr>
              <w:t>用心做好信访工作，2</w:t>
            </w:r>
            <w:r>
              <w:rPr>
                <w:sz w:val="21"/>
                <w:szCs w:val="21"/>
                <w:lang w:val="zh-CN"/>
              </w:rPr>
              <w:t>022</w:t>
            </w:r>
            <w:r>
              <w:rPr>
                <w:rFonts w:hint="eastAsia"/>
                <w:sz w:val="21"/>
                <w:szCs w:val="21"/>
                <w:lang w:val="zh-CN"/>
              </w:rPr>
              <w:t>年共办理校长信箱1</w:t>
            </w:r>
            <w:r>
              <w:rPr>
                <w:sz w:val="21"/>
                <w:szCs w:val="21"/>
                <w:lang w:val="zh-CN"/>
              </w:rPr>
              <w:t>200</w:t>
            </w:r>
            <w:r>
              <w:rPr>
                <w:rFonts w:hint="eastAsia"/>
                <w:sz w:val="21"/>
                <w:szCs w:val="21"/>
                <w:lang w:val="zh-CN"/>
              </w:rPr>
              <w:t>余件，上级部门转交件4</w:t>
            </w:r>
            <w:r>
              <w:rPr>
                <w:sz w:val="21"/>
                <w:szCs w:val="21"/>
                <w:lang w:val="zh-CN"/>
              </w:rPr>
              <w:t>0</w:t>
            </w:r>
            <w:r>
              <w:rPr>
                <w:rFonts w:hint="eastAsia"/>
                <w:sz w:val="21"/>
                <w:szCs w:val="21"/>
                <w:lang w:val="zh-CN"/>
              </w:rPr>
              <w:t>余件，现场接访6</w:t>
            </w:r>
            <w:r>
              <w:rPr>
                <w:sz w:val="21"/>
                <w:szCs w:val="21"/>
                <w:lang w:val="zh-CN"/>
              </w:rPr>
              <w:t>0</w:t>
            </w:r>
            <w:r>
              <w:rPr>
                <w:rFonts w:hint="eastAsia"/>
                <w:sz w:val="21"/>
                <w:szCs w:val="21"/>
                <w:lang w:val="zh-CN"/>
              </w:rPr>
              <w:t>余次。</w:t>
            </w:r>
          </w:p>
          <w:p>
            <w:pPr>
              <w:widowControl/>
              <w:spacing w:line="240" w:lineRule="exact"/>
              <w:jc w:val="left"/>
              <w:rPr>
                <w:sz w:val="21"/>
                <w:szCs w:val="21"/>
                <w:lang w:val="zh-CN"/>
              </w:rPr>
            </w:pPr>
            <w:r>
              <w:rPr>
                <w:rFonts w:hint="eastAsia"/>
                <w:sz w:val="21"/>
                <w:szCs w:val="21"/>
                <w:lang w:val="zh-CN"/>
              </w:rPr>
              <w:t>6</w:t>
            </w:r>
            <w:r>
              <w:rPr>
                <w:sz w:val="21"/>
                <w:szCs w:val="21"/>
                <w:lang w:val="zh-CN"/>
              </w:rPr>
              <w:t>.</w:t>
            </w:r>
            <w:r>
              <w:rPr>
                <w:rFonts w:hint="eastAsia"/>
                <w:sz w:val="21"/>
                <w:szCs w:val="21"/>
                <w:lang w:val="zh-CN"/>
              </w:rPr>
              <w:t>认真做好校史馆日常管理，2</w:t>
            </w:r>
            <w:r>
              <w:rPr>
                <w:sz w:val="21"/>
                <w:szCs w:val="21"/>
                <w:lang w:val="zh-CN"/>
              </w:rPr>
              <w:t>022</w:t>
            </w:r>
            <w:r>
              <w:rPr>
                <w:rFonts w:hint="eastAsia"/>
                <w:sz w:val="21"/>
                <w:szCs w:val="21"/>
                <w:lang w:val="zh-CN"/>
              </w:rPr>
              <w:t>年校史馆共接待参观78场次、3111人次。</w:t>
            </w:r>
          </w:p>
          <w:p>
            <w:pPr>
              <w:widowControl/>
              <w:spacing w:line="240" w:lineRule="exact"/>
              <w:jc w:val="left"/>
              <w:rPr>
                <w:sz w:val="21"/>
                <w:szCs w:val="21"/>
                <w:lang w:val="zh-CN"/>
              </w:rPr>
            </w:pPr>
            <w:r>
              <w:rPr>
                <w:rFonts w:hint="eastAsia"/>
                <w:sz w:val="21"/>
                <w:szCs w:val="21"/>
                <w:lang w:val="zh-CN"/>
              </w:rPr>
              <w:t>7.做好日常学校安全稳定及节假日值班值守工作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2" w:type="pct"/>
            <w:vAlign w:val="center"/>
          </w:tcPr>
          <w:p>
            <w:pPr>
              <w:widowControl/>
              <w:spacing w:line="290" w:lineRule="exact"/>
              <w:jc w:val="center"/>
              <w:rPr>
                <w:rFonts w:ascii="仿宋" w:hAnsi="仿宋" w:eastAsia="仿宋" w:cs="宋体"/>
                <w:b/>
                <w:kern w:val="0"/>
                <w:szCs w:val="28"/>
              </w:rPr>
            </w:pPr>
            <w:r>
              <w:rPr>
                <w:rFonts w:ascii="仿宋" w:hAnsi="仿宋" w:eastAsia="仿宋" w:cs="宋体"/>
                <w:b/>
                <w:kern w:val="0"/>
                <w:szCs w:val="28"/>
              </w:rPr>
              <w:t>核心工作</w:t>
            </w:r>
          </w:p>
          <w:p>
            <w:pPr>
              <w:widowControl/>
              <w:spacing w:line="29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4028" w:type="pct"/>
            <w:gridSpan w:val="3"/>
          </w:tcPr>
          <w:p>
            <w:pPr>
              <w:widowControl/>
              <w:spacing w:line="240" w:lineRule="exact"/>
              <w:jc w:val="left"/>
              <w:rPr>
                <w:sz w:val="21"/>
                <w:szCs w:val="21"/>
                <w:lang w:val="zh-CN"/>
              </w:rPr>
            </w:pPr>
            <w:r>
              <w:rPr>
                <w:rFonts w:hint="eastAsia"/>
                <w:sz w:val="21"/>
                <w:szCs w:val="21"/>
                <w:lang w:val="zh-CN"/>
              </w:rPr>
              <w:t>1</w:t>
            </w:r>
            <w:r>
              <w:rPr>
                <w:sz w:val="21"/>
                <w:szCs w:val="21"/>
                <w:lang w:val="zh-CN"/>
              </w:rPr>
              <w:t>.</w:t>
            </w:r>
            <w:r>
              <w:rPr>
                <w:rFonts w:hint="eastAsia"/>
                <w:sz w:val="21"/>
                <w:szCs w:val="21"/>
                <w:lang w:val="zh-CN"/>
              </w:rPr>
              <w:t xml:space="preserve"> 扎实做好“三会”工作，全流程组织召开党委全委会1次（审议议题3项）、党委常委会3</w:t>
            </w:r>
            <w:r>
              <w:rPr>
                <w:sz w:val="21"/>
                <w:szCs w:val="21"/>
                <w:lang w:val="zh-CN"/>
              </w:rPr>
              <w:t>6</w:t>
            </w:r>
            <w:r>
              <w:rPr>
                <w:rFonts w:hint="eastAsia"/>
                <w:sz w:val="21"/>
                <w:szCs w:val="21"/>
                <w:lang w:val="zh-CN"/>
              </w:rPr>
              <w:t>次（审议议题2</w:t>
            </w:r>
            <w:r>
              <w:rPr>
                <w:sz w:val="21"/>
                <w:szCs w:val="21"/>
                <w:lang w:val="zh-CN"/>
              </w:rPr>
              <w:t>15</w:t>
            </w:r>
            <w:r>
              <w:rPr>
                <w:rFonts w:hint="eastAsia"/>
                <w:sz w:val="21"/>
                <w:szCs w:val="21"/>
                <w:lang w:val="zh-CN"/>
              </w:rPr>
              <w:t>项）、校长办公会18次（审议议题71项）。</w:t>
            </w:r>
          </w:p>
          <w:p>
            <w:pPr>
              <w:widowControl/>
              <w:spacing w:line="240" w:lineRule="exact"/>
              <w:jc w:val="left"/>
              <w:rPr>
                <w:sz w:val="21"/>
                <w:szCs w:val="21"/>
                <w:lang w:val="zh-CN"/>
              </w:rPr>
            </w:pPr>
            <w:r>
              <w:rPr>
                <w:rFonts w:hint="eastAsia"/>
                <w:sz w:val="21"/>
                <w:szCs w:val="21"/>
                <w:lang w:val="zh-CN"/>
              </w:rPr>
              <w:t>2</w:t>
            </w:r>
            <w:r>
              <w:rPr>
                <w:sz w:val="21"/>
                <w:szCs w:val="21"/>
                <w:lang w:val="zh-CN"/>
              </w:rPr>
              <w:t>.</w:t>
            </w:r>
            <w:r>
              <w:rPr>
                <w:rFonts w:hint="eastAsia"/>
                <w:sz w:val="21"/>
                <w:szCs w:val="21"/>
                <w:lang w:val="zh-CN"/>
              </w:rPr>
              <w:t>加强统筹协调，多方联络沟通，积极为学校事业发展争取外部环境和资源。</w:t>
            </w:r>
          </w:p>
          <w:p>
            <w:pPr>
              <w:widowControl/>
              <w:spacing w:line="240" w:lineRule="exact"/>
              <w:jc w:val="left"/>
              <w:rPr>
                <w:sz w:val="21"/>
                <w:szCs w:val="21"/>
                <w:lang w:val="zh-CN"/>
              </w:rPr>
            </w:pPr>
            <w:r>
              <w:rPr>
                <w:rFonts w:hint="eastAsia"/>
                <w:sz w:val="21"/>
                <w:szCs w:val="21"/>
                <w:lang w:val="zh-CN"/>
              </w:rPr>
              <w:t>3.高质量起草好《合肥工业大学2022年党政工作要点》等各类文字材料（约100万字）。</w:t>
            </w:r>
          </w:p>
          <w:p>
            <w:pPr>
              <w:widowControl/>
              <w:spacing w:line="240" w:lineRule="exact"/>
              <w:jc w:val="left"/>
              <w:rPr>
                <w:sz w:val="21"/>
                <w:szCs w:val="21"/>
                <w:lang w:val="zh-CN"/>
              </w:rPr>
            </w:pPr>
            <w:r>
              <w:rPr>
                <w:rFonts w:hint="eastAsia"/>
                <w:sz w:val="21"/>
                <w:szCs w:val="21"/>
                <w:lang w:val="zh-CN"/>
              </w:rPr>
              <w:t>4</w:t>
            </w:r>
            <w:r>
              <w:rPr>
                <w:sz w:val="21"/>
                <w:szCs w:val="21"/>
                <w:lang w:val="zh-CN"/>
              </w:rPr>
              <w:t>.</w:t>
            </w:r>
            <w:r>
              <w:rPr>
                <w:rFonts w:hint="eastAsia"/>
                <w:sz w:val="21"/>
                <w:szCs w:val="21"/>
                <w:lang w:val="zh-CN"/>
              </w:rPr>
              <w:t>全力以赴做好学校疫情防控各项预案和统筹协调工作，认真做好学校疫情数据报送。</w:t>
            </w:r>
          </w:p>
          <w:p>
            <w:pPr>
              <w:widowControl/>
              <w:spacing w:line="240" w:lineRule="exact"/>
              <w:jc w:val="left"/>
              <w:rPr>
                <w:sz w:val="21"/>
                <w:szCs w:val="21"/>
                <w:lang w:val="zh-CN"/>
              </w:rPr>
            </w:pPr>
            <w:r>
              <w:rPr>
                <w:rFonts w:hint="eastAsia"/>
                <w:sz w:val="21"/>
                <w:szCs w:val="21"/>
                <w:lang w:val="zh-CN"/>
              </w:rPr>
              <w:t>5.狠抓保密机要工作，全流程做好涉密文件、涉密科研项目保密管理850余件（项）。</w:t>
            </w:r>
          </w:p>
          <w:p>
            <w:pPr>
              <w:widowControl/>
              <w:spacing w:line="240" w:lineRule="exact"/>
              <w:jc w:val="left"/>
              <w:rPr>
                <w:sz w:val="21"/>
                <w:szCs w:val="21"/>
                <w:lang w:val="zh-CN"/>
              </w:rPr>
            </w:pPr>
            <w:r>
              <w:rPr>
                <w:rFonts w:hint="eastAsia"/>
                <w:sz w:val="21"/>
                <w:szCs w:val="21"/>
                <w:lang w:val="zh-CN"/>
              </w:rPr>
              <w:t>6</w:t>
            </w:r>
            <w:r>
              <w:rPr>
                <w:sz w:val="21"/>
                <w:szCs w:val="21"/>
                <w:lang w:val="zh-CN"/>
              </w:rPr>
              <w:t>.</w:t>
            </w:r>
            <w:r>
              <w:rPr>
                <w:rFonts w:hint="eastAsia"/>
                <w:sz w:val="21"/>
                <w:szCs w:val="21"/>
                <w:lang w:val="zh-CN"/>
              </w:rPr>
              <w:t>强化信息报送，全年共向教育部、安徽省委、省教育厅报送信息50余条，报送教育部信息专题约稿信息12篇，维稳信息20篇。</w:t>
            </w:r>
          </w:p>
          <w:p>
            <w:pPr>
              <w:widowControl/>
              <w:spacing w:line="240" w:lineRule="exact"/>
              <w:jc w:val="left"/>
              <w:rPr>
                <w:sz w:val="21"/>
                <w:szCs w:val="21"/>
                <w:lang w:val="zh-CN"/>
              </w:rPr>
            </w:pPr>
            <w:r>
              <w:rPr>
                <w:rFonts w:hint="eastAsia"/>
                <w:sz w:val="21"/>
                <w:szCs w:val="21"/>
                <w:lang w:val="zh-CN"/>
              </w:rPr>
              <w:t>7</w:t>
            </w:r>
            <w:r>
              <w:rPr>
                <w:sz w:val="21"/>
                <w:szCs w:val="21"/>
                <w:lang w:val="zh-CN"/>
              </w:rPr>
              <w:t>.</w:t>
            </w:r>
            <w:r>
              <w:rPr>
                <w:rFonts w:hint="eastAsia"/>
                <w:sz w:val="21"/>
                <w:szCs w:val="21"/>
                <w:lang w:val="zh-CN"/>
              </w:rPr>
              <w:t>坚持常规与专项督查督办相结合，推动督查督办工作走深走实，2</w:t>
            </w:r>
            <w:r>
              <w:rPr>
                <w:sz w:val="21"/>
                <w:szCs w:val="21"/>
                <w:lang w:val="zh-CN"/>
              </w:rPr>
              <w:t>022</w:t>
            </w:r>
            <w:r>
              <w:rPr>
                <w:rFonts w:hint="eastAsia"/>
                <w:sz w:val="21"/>
                <w:szCs w:val="21"/>
                <w:lang w:val="zh-CN"/>
              </w:rPr>
              <w:t>年共督办4</w:t>
            </w:r>
            <w:r>
              <w:rPr>
                <w:sz w:val="21"/>
                <w:szCs w:val="21"/>
                <w:lang w:val="zh-CN"/>
              </w:rPr>
              <w:t>95</w:t>
            </w:r>
            <w:r>
              <w:rPr>
                <w:rFonts w:hint="eastAsia"/>
                <w:sz w:val="21"/>
                <w:szCs w:val="21"/>
                <w:lang w:val="zh-CN"/>
              </w:rPr>
              <w:t>项，已落实4</w:t>
            </w:r>
            <w:r>
              <w:rPr>
                <w:sz w:val="21"/>
                <w:szCs w:val="21"/>
                <w:lang w:val="zh-CN"/>
              </w:rPr>
              <w:t>40</w:t>
            </w:r>
            <w:r>
              <w:rPr>
                <w:rFonts w:hint="eastAsia"/>
                <w:sz w:val="21"/>
                <w:szCs w:val="21"/>
                <w:lang w:val="zh-CN"/>
              </w:rPr>
              <w:t>项，完成率8</w:t>
            </w:r>
            <w:r>
              <w:rPr>
                <w:sz w:val="21"/>
                <w:szCs w:val="21"/>
                <w:lang w:val="zh-CN"/>
              </w:rPr>
              <w:t>8.89</w:t>
            </w:r>
            <w:r>
              <w:rPr>
                <w:rFonts w:hint="eastAsia"/>
                <w:sz w:val="21"/>
                <w:szCs w:val="21"/>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0" w:hRule="atLeast"/>
          <w:jc w:val="center"/>
        </w:trPr>
        <w:tc>
          <w:tcPr>
            <w:tcW w:w="972" w:type="pct"/>
            <w:vAlign w:val="center"/>
          </w:tcPr>
          <w:p>
            <w:pPr>
              <w:widowControl/>
              <w:spacing w:line="290" w:lineRule="exact"/>
              <w:jc w:val="center"/>
              <w:rPr>
                <w:rFonts w:ascii="仿宋" w:hAnsi="仿宋" w:eastAsia="仿宋" w:cs="宋体"/>
                <w:b/>
                <w:kern w:val="0"/>
                <w:szCs w:val="28"/>
              </w:rPr>
            </w:pPr>
            <w:r>
              <w:rPr>
                <w:rFonts w:hint="eastAsia" w:ascii="仿宋" w:hAnsi="仿宋" w:eastAsia="仿宋" w:cs="宋体"/>
                <w:b/>
                <w:kern w:val="0"/>
                <w:szCs w:val="28"/>
              </w:rPr>
              <w:t>创新和亮点工作</w:t>
            </w:r>
          </w:p>
          <w:p>
            <w:pPr>
              <w:widowControl/>
              <w:spacing w:line="29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4028" w:type="pct"/>
            <w:gridSpan w:val="3"/>
          </w:tcPr>
          <w:p>
            <w:pPr>
              <w:widowControl/>
              <w:spacing w:line="240" w:lineRule="exact"/>
              <w:jc w:val="left"/>
              <w:rPr>
                <w:sz w:val="21"/>
                <w:szCs w:val="21"/>
              </w:rPr>
            </w:pPr>
            <w:r>
              <w:rPr>
                <w:rFonts w:hint="eastAsia"/>
                <w:sz w:val="21"/>
                <w:szCs w:val="21"/>
                <w:lang w:val="zh-CN"/>
              </w:rPr>
              <w:t>1</w:t>
            </w:r>
            <w:r>
              <w:rPr>
                <w:sz w:val="21"/>
                <w:szCs w:val="21"/>
                <w:lang w:val="zh-CN"/>
              </w:rPr>
              <w:t>.</w:t>
            </w:r>
            <w:r>
              <w:rPr>
                <w:rFonts w:hint="eastAsia"/>
                <w:sz w:val="21"/>
                <w:szCs w:val="21"/>
                <w:lang w:val="zh-CN"/>
              </w:rPr>
              <w:t>持续加强学习型、创新型、服务型党支部建设，2022年支部获机关党委“红旗党支部”，1名党员荣获学校立德树人奖，</w:t>
            </w:r>
            <w:r>
              <w:rPr>
                <w:sz w:val="21"/>
                <w:szCs w:val="21"/>
                <w:lang w:val="zh-CN"/>
              </w:rPr>
              <w:t>2</w:t>
            </w:r>
            <w:r>
              <w:rPr>
                <w:rFonts w:hint="eastAsia"/>
                <w:sz w:val="21"/>
                <w:szCs w:val="21"/>
                <w:lang w:val="zh-CN"/>
              </w:rPr>
              <w:t>名党员在机关党委“党员示范岗”创建中被评为优秀。</w:t>
            </w:r>
          </w:p>
          <w:p>
            <w:pPr>
              <w:widowControl/>
              <w:spacing w:line="240" w:lineRule="exact"/>
              <w:jc w:val="left"/>
              <w:rPr>
                <w:sz w:val="21"/>
                <w:szCs w:val="21"/>
                <w:lang w:val="zh-CN"/>
              </w:rPr>
            </w:pPr>
            <w:r>
              <w:rPr>
                <w:rFonts w:hint="eastAsia"/>
                <w:sz w:val="21"/>
                <w:szCs w:val="21"/>
                <w:lang w:val="zh-CN"/>
              </w:rPr>
              <w:t>2</w:t>
            </w:r>
            <w:r>
              <w:rPr>
                <w:sz w:val="21"/>
                <w:szCs w:val="21"/>
                <w:lang w:val="zh-CN"/>
              </w:rPr>
              <w:t>.</w:t>
            </w:r>
            <w:r>
              <w:rPr>
                <w:rFonts w:hint="eastAsia"/>
                <w:sz w:val="21"/>
                <w:szCs w:val="21"/>
                <w:lang w:val="zh-CN"/>
              </w:rPr>
              <w:t>协调推动安徽省教育厅、安徽省财政厅、安徽省发展改革委出台《关于全力支持合肥工业大学“双一流”建设若干举措》，学校“双一流”建设获得更多政策和资金支持。积极协调推动，实现安徽省财政支持学校“双一流”建设经费由每年5000万元提升到每年1亿元。推动宣城市出台《关于落实支持合肥工业大学宣城校区人才发展政策措施的实施办法》，全年争取宣城市各类办学资金近3000万元。</w:t>
            </w:r>
          </w:p>
          <w:p>
            <w:pPr>
              <w:widowControl/>
              <w:spacing w:line="240" w:lineRule="exact"/>
              <w:jc w:val="left"/>
              <w:rPr>
                <w:sz w:val="21"/>
                <w:szCs w:val="21"/>
              </w:rPr>
            </w:pPr>
            <w:r>
              <w:rPr>
                <w:rFonts w:hint="eastAsia"/>
                <w:sz w:val="21"/>
                <w:szCs w:val="21"/>
              </w:rPr>
              <w:t>3</w:t>
            </w:r>
            <w:r>
              <w:rPr>
                <w:sz w:val="21"/>
                <w:szCs w:val="21"/>
              </w:rPr>
              <w:t>.</w:t>
            </w:r>
            <w:r>
              <w:rPr>
                <w:rFonts w:hint="eastAsia"/>
                <w:sz w:val="21"/>
                <w:szCs w:val="21"/>
              </w:rPr>
              <w:t>与部省市多方沟通协调，省委书记郑栅洁、省长王清宪等省市领导来校视察指导，并给与大力支持，有效提升了学校影响力。</w:t>
            </w:r>
          </w:p>
          <w:p>
            <w:pPr>
              <w:widowControl/>
              <w:spacing w:line="240" w:lineRule="exact"/>
              <w:jc w:val="left"/>
              <w:rPr>
                <w:sz w:val="21"/>
                <w:szCs w:val="21"/>
              </w:rPr>
            </w:pPr>
            <w:r>
              <w:rPr>
                <w:rFonts w:hint="eastAsia"/>
                <w:sz w:val="21"/>
                <w:szCs w:val="21"/>
              </w:rPr>
              <w:t>4.《合肥工业大学践行“工业报国” 着力加强创新人才培养》《合肥工业大学创新形式加强大学生劳动教育》等3篇信息被教育部一线采风单篇采用。</w:t>
            </w:r>
          </w:p>
          <w:p>
            <w:pPr>
              <w:widowControl/>
              <w:spacing w:line="240" w:lineRule="exact"/>
              <w:jc w:val="left"/>
              <w:rPr>
                <w:sz w:val="21"/>
                <w:szCs w:val="21"/>
                <w:lang w:val="zh-CN"/>
              </w:rPr>
            </w:pPr>
            <w:r>
              <w:rPr>
                <w:rFonts w:hint="eastAsia"/>
                <w:sz w:val="21"/>
                <w:szCs w:val="21"/>
                <w:lang w:val="zh-CN"/>
              </w:rPr>
              <w:t>5</w:t>
            </w:r>
            <w:r>
              <w:rPr>
                <w:sz w:val="21"/>
                <w:szCs w:val="21"/>
                <w:lang w:val="zh-CN"/>
              </w:rPr>
              <w:t>.</w:t>
            </w:r>
            <w:r>
              <w:rPr>
                <w:rFonts w:hint="eastAsia"/>
                <w:sz w:val="21"/>
                <w:szCs w:val="21"/>
                <w:lang w:val="zh-CN"/>
              </w:rPr>
              <w:t>加强校史资源收集整理与研究，《合肥工业大学校史资料的收集、整理与研究（2015-2022）》获批学校文化传承创新项目。</w:t>
            </w:r>
          </w:p>
          <w:p>
            <w:pPr>
              <w:widowControl/>
              <w:spacing w:line="240" w:lineRule="exact"/>
              <w:jc w:val="left"/>
              <w:rPr>
                <w:sz w:val="21"/>
                <w:szCs w:val="21"/>
                <w:lang w:val="zh-CN"/>
              </w:rPr>
            </w:pPr>
            <w:r>
              <w:rPr>
                <w:rFonts w:hint="eastAsia"/>
                <w:sz w:val="21"/>
                <w:szCs w:val="21"/>
                <w:lang w:val="zh-CN"/>
              </w:rPr>
              <w:t>6</w:t>
            </w:r>
            <w:r>
              <w:rPr>
                <w:sz w:val="21"/>
                <w:szCs w:val="21"/>
                <w:lang w:val="zh-CN"/>
              </w:rPr>
              <w:t>.</w:t>
            </w:r>
            <w:r>
              <w:rPr>
                <w:rFonts w:hint="eastAsia"/>
                <w:sz w:val="21"/>
                <w:szCs w:val="21"/>
                <w:lang w:val="zh-CN"/>
              </w:rPr>
              <w:t>指导校史馆讲解员组建合肥工业大学“口述校史、传承文化”暑期社会实践团队，该团队荣获学校2022年大学生暑期“三下乡”社会实践优秀团队。</w:t>
            </w:r>
          </w:p>
        </w:tc>
      </w:tr>
    </w:tbl>
    <w:p>
      <w:r>
        <w:br w:type="page"/>
      </w:r>
    </w:p>
    <w:p>
      <w:pPr>
        <w:pStyle w:val="2"/>
        <w:spacing w:after="156"/>
        <w:rPr>
          <w:rFonts w:ascii="宋体" w:hAnsi="宋体" w:eastAsia="宋体"/>
          <w:szCs w:val="30"/>
          <w:shd w:val="clear" w:color="auto" w:fill="FFFFFF"/>
        </w:rPr>
      </w:pPr>
      <w:bookmarkStart w:id="2" w:name="_Toc6505"/>
      <w:r>
        <w:rPr>
          <w:rFonts w:hint="eastAsia" w:ascii="宋体" w:hAnsi="宋体" w:eastAsia="宋体" w:cs="宋体"/>
          <w:b w:val="0"/>
          <w:kern w:val="0"/>
          <w:szCs w:val="21"/>
        </w:rPr>
        <w:t>纪委办公室（</w:t>
      </w:r>
      <w:r>
        <w:rPr>
          <w:rFonts w:hint="eastAsia" w:ascii="宋体" w:hAnsi="宋体" w:eastAsia="宋体" w:cs="宋体"/>
          <w:kern w:val="0"/>
          <w:szCs w:val="21"/>
        </w:rPr>
        <w:t>监察处</w:t>
      </w:r>
      <w:r>
        <w:rPr>
          <w:rFonts w:hint="eastAsia" w:ascii="宋体" w:hAnsi="宋体" w:eastAsia="宋体" w:cs="宋体"/>
          <w:b w:val="0"/>
          <w:kern w:val="0"/>
          <w:szCs w:val="21"/>
        </w:rPr>
        <w:t>）</w:t>
      </w:r>
      <w:r>
        <w:rPr>
          <w:rFonts w:hint="eastAsia" w:ascii="宋体" w:hAnsi="宋体" w:eastAsia="宋体"/>
          <w:szCs w:val="30"/>
          <w:shd w:val="clear" w:color="auto" w:fill="FFFFFF"/>
        </w:rPr>
        <w:t>2022年度业绩简表</w:t>
      </w:r>
      <w:bookmarkEnd w:id="2"/>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9"/>
        <w:gridCol w:w="3267"/>
        <w:gridCol w:w="1936"/>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633" w:type="pct"/>
            <w:vAlign w:val="center"/>
          </w:tcPr>
          <w:p>
            <w:pPr>
              <w:widowControl/>
              <w:jc w:val="center"/>
              <w:rPr>
                <w:rFonts w:ascii="宋体" w:hAnsi="宋体" w:eastAsia="宋体" w:cs="宋体"/>
                <w:b/>
                <w:kern w:val="0"/>
                <w:sz w:val="24"/>
                <w:szCs w:val="24"/>
              </w:rPr>
            </w:pPr>
            <w:r>
              <w:rPr>
                <w:rFonts w:hint="eastAsia" w:ascii="宋体" w:hAnsi="宋体" w:eastAsia="宋体" w:cs="宋体"/>
                <w:b/>
                <w:kern w:val="0"/>
                <w:sz w:val="24"/>
                <w:szCs w:val="24"/>
              </w:rPr>
              <w:t>单位名称</w:t>
            </w:r>
          </w:p>
        </w:tc>
        <w:tc>
          <w:tcPr>
            <w:tcW w:w="1917" w:type="pct"/>
            <w:vAlign w:val="center"/>
          </w:tcPr>
          <w:p>
            <w:pPr>
              <w:widowControl/>
              <w:jc w:val="center"/>
              <w:rPr>
                <w:rFonts w:ascii="宋体" w:hAnsi="宋体" w:eastAsia="宋体" w:cs="宋体"/>
                <w:b/>
                <w:kern w:val="0"/>
                <w:sz w:val="24"/>
                <w:szCs w:val="24"/>
              </w:rPr>
            </w:pPr>
            <w:r>
              <w:rPr>
                <w:rFonts w:hint="eastAsia" w:ascii="宋体" w:hAnsi="宋体" w:eastAsia="宋体" w:cs="宋体"/>
                <w:b/>
                <w:kern w:val="0"/>
                <w:sz w:val="24"/>
                <w:szCs w:val="24"/>
              </w:rPr>
              <w:t>纪委办公室（监察处）</w:t>
            </w:r>
          </w:p>
        </w:tc>
        <w:tc>
          <w:tcPr>
            <w:tcW w:w="1136" w:type="pct"/>
            <w:vAlign w:val="center"/>
          </w:tcPr>
          <w:p>
            <w:pPr>
              <w:jc w:val="center"/>
              <w:rPr>
                <w:rFonts w:ascii="宋体" w:hAnsi="宋体" w:eastAsia="宋体" w:cs="宋体"/>
                <w:b/>
                <w:kern w:val="0"/>
                <w:sz w:val="24"/>
                <w:szCs w:val="24"/>
              </w:rPr>
            </w:pPr>
            <w:r>
              <w:rPr>
                <w:rFonts w:hint="eastAsia" w:ascii="宋体" w:hAnsi="宋体" w:eastAsia="宋体" w:cs="宋体"/>
                <w:b/>
                <w:kern w:val="0"/>
                <w:sz w:val="24"/>
                <w:szCs w:val="24"/>
              </w:rPr>
              <w:t>单位职工数</w:t>
            </w:r>
          </w:p>
        </w:tc>
        <w:tc>
          <w:tcPr>
            <w:tcW w:w="1314" w:type="pct"/>
            <w:vAlign w:val="center"/>
          </w:tcPr>
          <w:p>
            <w:pPr>
              <w:jc w:val="center"/>
              <w:rPr>
                <w:rFonts w:ascii="宋体" w:hAnsi="宋体" w:eastAsia="宋体" w:cs="宋体"/>
                <w:b/>
                <w:kern w:val="0"/>
                <w:sz w:val="24"/>
                <w:szCs w:val="24"/>
              </w:rPr>
            </w:pPr>
            <w:r>
              <w:rPr>
                <w:rFonts w:ascii="宋体" w:hAnsi="宋体" w:eastAsia="宋体" w:cs="宋体"/>
                <w:b/>
                <w:kern w:val="0"/>
                <w:sz w:val="24"/>
                <w:szCs w:val="24"/>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2" w:hRule="atLeast"/>
          <w:jc w:val="center"/>
        </w:trPr>
        <w:tc>
          <w:tcPr>
            <w:tcW w:w="633" w:type="pct"/>
            <w:vAlign w:val="center"/>
          </w:tcPr>
          <w:p>
            <w:pPr>
              <w:widowControl/>
              <w:jc w:val="center"/>
              <w:rPr>
                <w:rFonts w:ascii="宋体" w:hAnsi="宋体" w:eastAsia="宋体" w:cs="宋体"/>
                <w:b/>
                <w:kern w:val="0"/>
                <w:szCs w:val="21"/>
              </w:rPr>
            </w:pPr>
            <w:r>
              <w:rPr>
                <w:rFonts w:hint="eastAsia" w:ascii="宋体" w:hAnsi="宋体" w:eastAsia="宋体" w:cs="宋体"/>
                <w:b/>
                <w:kern w:val="0"/>
                <w:szCs w:val="21"/>
              </w:rPr>
              <w:t>基本工作</w:t>
            </w:r>
          </w:p>
          <w:p>
            <w:pPr>
              <w:widowControl/>
              <w:jc w:val="center"/>
              <w:rPr>
                <w:rFonts w:ascii="宋体" w:hAnsi="宋体" w:eastAsia="宋体" w:cs="宋体"/>
                <w:b/>
                <w:kern w:val="0"/>
                <w:szCs w:val="21"/>
              </w:rPr>
            </w:pPr>
            <w:r>
              <w:rPr>
                <w:rFonts w:hint="eastAsia" w:ascii="宋体" w:hAnsi="宋体" w:eastAsia="宋体" w:cs="宋体"/>
                <w:b/>
                <w:kern w:val="0"/>
                <w:szCs w:val="21"/>
              </w:rPr>
              <w:t>（含服务）</w:t>
            </w:r>
          </w:p>
        </w:tc>
        <w:tc>
          <w:tcPr>
            <w:tcW w:w="4367" w:type="pct"/>
            <w:gridSpan w:val="3"/>
          </w:tcPr>
          <w:p>
            <w:pPr>
              <w:spacing w:line="240" w:lineRule="exact"/>
              <w:rPr>
                <w:rFonts w:asciiTheme="minorEastAsia" w:hAnsiTheme="minorEastAsia"/>
                <w:kern w:val="0"/>
                <w:sz w:val="21"/>
                <w:szCs w:val="21"/>
              </w:rPr>
            </w:pPr>
            <w:r>
              <w:rPr>
                <w:rFonts w:hint="eastAsia" w:asciiTheme="minorEastAsia" w:hAnsiTheme="minorEastAsia"/>
                <w:kern w:val="0"/>
                <w:sz w:val="21"/>
                <w:szCs w:val="21"/>
              </w:rPr>
              <w:t>1.主动发挥协助职责，协助学校党委进一步强化思想引领，纵深推进全面从严治党，深化开展校内巡察工作。</w:t>
            </w:r>
          </w:p>
          <w:p>
            <w:pPr>
              <w:spacing w:line="240" w:lineRule="exact"/>
              <w:rPr>
                <w:rFonts w:asciiTheme="minorEastAsia" w:hAnsiTheme="minorEastAsia"/>
                <w:kern w:val="0"/>
                <w:sz w:val="21"/>
                <w:szCs w:val="21"/>
              </w:rPr>
            </w:pPr>
            <w:r>
              <w:rPr>
                <w:rFonts w:hint="eastAsia" w:asciiTheme="minorEastAsia" w:hAnsiTheme="minorEastAsia"/>
                <w:kern w:val="0"/>
                <w:sz w:val="21"/>
                <w:szCs w:val="21"/>
              </w:rPr>
              <w:t>2.深入履行监督专责，持续加强和规范政治监督，强化学习宣传贯彻党的二十大精神监督，开展疫情防控工作专项监督、“一把手”专项监督等，做实做细日常监督。</w:t>
            </w:r>
          </w:p>
          <w:p>
            <w:pPr>
              <w:spacing w:line="240" w:lineRule="exact"/>
              <w:rPr>
                <w:rFonts w:asciiTheme="minorEastAsia" w:hAnsiTheme="minorEastAsia"/>
                <w:kern w:val="0"/>
                <w:sz w:val="21"/>
                <w:szCs w:val="21"/>
              </w:rPr>
            </w:pPr>
            <w:r>
              <w:rPr>
                <w:rFonts w:hint="eastAsia" w:asciiTheme="minorEastAsia" w:hAnsiTheme="minorEastAsia"/>
                <w:kern w:val="0"/>
                <w:sz w:val="21"/>
                <w:szCs w:val="21"/>
              </w:rPr>
              <w:t>3.持之以恒正风肃纪，深入推动作风建设，开展经常性教育提醒。</w:t>
            </w:r>
          </w:p>
          <w:p>
            <w:pPr>
              <w:spacing w:line="240" w:lineRule="exact"/>
              <w:rPr>
                <w:rFonts w:asciiTheme="minorEastAsia" w:hAnsiTheme="minorEastAsia"/>
                <w:kern w:val="0"/>
                <w:sz w:val="21"/>
                <w:szCs w:val="21"/>
              </w:rPr>
            </w:pPr>
            <w:r>
              <w:rPr>
                <w:rFonts w:hint="eastAsia" w:asciiTheme="minorEastAsia" w:hAnsiTheme="minorEastAsia"/>
                <w:kern w:val="0"/>
                <w:sz w:val="21"/>
                <w:szCs w:val="21"/>
              </w:rPr>
              <w:t>4.开展“弘扬廉洁文化、厚植清廉校园”宣传教育系列活动，扎实推进新时代廉洁文化建设，深化开展警示教育。</w:t>
            </w:r>
          </w:p>
          <w:p>
            <w:pPr>
              <w:spacing w:line="240" w:lineRule="exact"/>
              <w:rPr>
                <w:rFonts w:asciiTheme="minorEastAsia" w:hAnsiTheme="minorEastAsia"/>
                <w:kern w:val="0"/>
                <w:sz w:val="21"/>
                <w:szCs w:val="21"/>
              </w:rPr>
            </w:pPr>
            <w:r>
              <w:rPr>
                <w:rFonts w:hint="eastAsia" w:asciiTheme="minorEastAsia" w:hAnsiTheme="minorEastAsia"/>
                <w:kern w:val="0"/>
                <w:sz w:val="21"/>
                <w:szCs w:val="21"/>
              </w:rPr>
              <w:t>5.加大执纪问责力度，优化完善体制机制，深化信访办理和问题线索处置，严肃精准开展执纪问责。</w:t>
            </w:r>
          </w:p>
          <w:p>
            <w:pPr>
              <w:spacing w:line="240" w:lineRule="exact"/>
              <w:rPr>
                <w:rFonts w:asciiTheme="minorEastAsia" w:hAnsiTheme="minorEastAsia"/>
                <w:kern w:val="0"/>
                <w:sz w:val="21"/>
                <w:szCs w:val="21"/>
              </w:rPr>
            </w:pPr>
            <w:r>
              <w:rPr>
                <w:rFonts w:hint="eastAsia" w:asciiTheme="minorEastAsia" w:hAnsiTheme="minorEastAsia"/>
                <w:kern w:val="0"/>
                <w:sz w:val="21"/>
                <w:szCs w:val="21"/>
              </w:rPr>
              <w:t>6.深化落实高校纪检监察体制改革要求，持续推进工作机制建设。</w:t>
            </w:r>
          </w:p>
          <w:p>
            <w:pPr>
              <w:spacing w:line="240" w:lineRule="exact"/>
              <w:rPr>
                <w:rFonts w:asciiTheme="minorEastAsia" w:hAnsiTheme="minorEastAsia"/>
                <w:kern w:val="0"/>
                <w:sz w:val="21"/>
                <w:szCs w:val="21"/>
              </w:rPr>
            </w:pPr>
            <w:r>
              <w:rPr>
                <w:rFonts w:hint="eastAsia" w:asciiTheme="minorEastAsia" w:hAnsiTheme="minorEastAsia"/>
                <w:kern w:val="0"/>
                <w:sz w:val="21"/>
                <w:szCs w:val="21"/>
              </w:rPr>
              <w:t>7.着力强化纪检干部自身建设，不断筑牢信念根基，强化专业能力提升，严格规范履职。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2" w:hRule="atLeast"/>
          <w:jc w:val="center"/>
        </w:trPr>
        <w:tc>
          <w:tcPr>
            <w:tcW w:w="633" w:type="pct"/>
            <w:vAlign w:val="center"/>
          </w:tcPr>
          <w:p>
            <w:pPr>
              <w:widowControl/>
              <w:jc w:val="center"/>
              <w:rPr>
                <w:rFonts w:ascii="宋体" w:hAnsi="宋体" w:eastAsia="宋体" w:cs="宋体"/>
                <w:b/>
                <w:kern w:val="0"/>
                <w:szCs w:val="21"/>
              </w:rPr>
            </w:pPr>
            <w:r>
              <w:rPr>
                <w:rFonts w:hint="eastAsia" w:ascii="宋体" w:hAnsi="宋体" w:eastAsia="宋体" w:cs="宋体"/>
                <w:b/>
                <w:kern w:val="0"/>
                <w:szCs w:val="21"/>
              </w:rPr>
              <w:t>核心工作</w:t>
            </w:r>
          </w:p>
          <w:p>
            <w:pPr>
              <w:widowControl/>
              <w:jc w:val="center"/>
              <w:rPr>
                <w:rFonts w:ascii="宋体" w:hAnsi="宋体" w:eastAsia="宋体" w:cs="宋体"/>
                <w:kern w:val="0"/>
                <w:szCs w:val="21"/>
              </w:rPr>
            </w:pPr>
            <w:r>
              <w:rPr>
                <w:rFonts w:hint="eastAsia" w:ascii="宋体" w:hAnsi="宋体" w:eastAsia="宋体" w:cs="宋体"/>
                <w:kern w:val="0"/>
                <w:szCs w:val="21"/>
              </w:rPr>
              <w:t>（不超过10项）</w:t>
            </w:r>
          </w:p>
        </w:tc>
        <w:tc>
          <w:tcPr>
            <w:tcW w:w="4367" w:type="pct"/>
            <w:gridSpan w:val="3"/>
          </w:tcPr>
          <w:p>
            <w:pPr>
              <w:pStyle w:val="14"/>
              <w:spacing w:line="240" w:lineRule="exact"/>
              <w:rPr>
                <w:rFonts w:asciiTheme="minorEastAsia" w:hAnsiTheme="minorEastAsia"/>
                <w:kern w:val="0"/>
                <w:szCs w:val="21"/>
              </w:rPr>
            </w:pPr>
            <w:r>
              <w:rPr>
                <w:rFonts w:hint="eastAsia" w:cs="宋体" w:asciiTheme="minorEastAsia" w:hAnsiTheme="minorEastAsia"/>
                <w:kern w:val="0"/>
                <w:szCs w:val="21"/>
              </w:rPr>
              <w:t>1.协助学校党委制定</w:t>
            </w:r>
            <w:r>
              <w:rPr>
                <w:rFonts w:hint="eastAsia" w:asciiTheme="minorEastAsia" w:hAnsiTheme="minorEastAsia"/>
                <w:kern w:val="0"/>
                <w:szCs w:val="21"/>
              </w:rPr>
              <w:t>合肥工业大学2022年全面从严治党工作要点，协助召开2</w:t>
            </w:r>
            <w:r>
              <w:rPr>
                <w:rFonts w:asciiTheme="minorEastAsia" w:hAnsiTheme="minorEastAsia"/>
                <w:kern w:val="0"/>
                <w:szCs w:val="21"/>
              </w:rPr>
              <w:t>022</w:t>
            </w:r>
            <w:r>
              <w:rPr>
                <w:rFonts w:hint="eastAsia" w:asciiTheme="minorEastAsia" w:hAnsiTheme="minorEastAsia"/>
                <w:kern w:val="0"/>
                <w:szCs w:val="21"/>
              </w:rPr>
              <w:t>年全面从严治党工作会议等，纵深推进全面从严治党工作。</w:t>
            </w:r>
          </w:p>
          <w:p>
            <w:pPr>
              <w:pStyle w:val="14"/>
              <w:spacing w:line="240" w:lineRule="exact"/>
              <w:rPr>
                <w:rFonts w:asciiTheme="minorEastAsia" w:hAnsiTheme="minorEastAsia"/>
                <w:kern w:val="0"/>
                <w:szCs w:val="21"/>
              </w:rPr>
            </w:pPr>
            <w:r>
              <w:rPr>
                <w:rFonts w:hint="eastAsia" w:cs="宋体" w:asciiTheme="minorEastAsia" w:hAnsiTheme="minorEastAsia"/>
                <w:kern w:val="0"/>
                <w:szCs w:val="21"/>
              </w:rPr>
              <w:t>2</w:t>
            </w:r>
            <w:r>
              <w:rPr>
                <w:rFonts w:cs="宋体" w:asciiTheme="minorEastAsia" w:hAnsiTheme="minorEastAsia"/>
                <w:kern w:val="0"/>
                <w:szCs w:val="21"/>
              </w:rPr>
              <w:t>.</w:t>
            </w:r>
            <w:r>
              <w:rPr>
                <w:rFonts w:hint="eastAsia" w:cs="宋体" w:asciiTheme="minorEastAsia" w:hAnsiTheme="minorEastAsia"/>
                <w:kern w:val="0"/>
                <w:szCs w:val="21"/>
              </w:rPr>
              <w:t>选派</w:t>
            </w:r>
            <w:r>
              <w:rPr>
                <w:rFonts w:cs="宋体" w:asciiTheme="minorEastAsia" w:hAnsiTheme="minorEastAsia"/>
                <w:kern w:val="0"/>
                <w:szCs w:val="21"/>
              </w:rPr>
              <w:t>4</w:t>
            </w:r>
            <w:r>
              <w:rPr>
                <w:rFonts w:hint="eastAsia" w:cs="宋体" w:asciiTheme="minorEastAsia" w:hAnsiTheme="minorEastAsia"/>
                <w:kern w:val="0"/>
                <w:szCs w:val="21"/>
              </w:rPr>
              <w:t>名纪检干部参加2022年基层党委党总支巡察整改落实情况专项巡察，协助组建</w:t>
            </w:r>
            <w:r>
              <w:rPr>
                <w:rFonts w:cs="宋体" w:asciiTheme="minorEastAsia" w:hAnsiTheme="minorEastAsia"/>
                <w:kern w:val="0"/>
                <w:szCs w:val="21"/>
              </w:rPr>
              <w:t>4</w:t>
            </w:r>
            <w:r>
              <w:rPr>
                <w:rFonts w:hint="eastAsia" w:cs="宋体" w:asciiTheme="minorEastAsia" w:hAnsiTheme="minorEastAsia"/>
                <w:kern w:val="0"/>
                <w:szCs w:val="21"/>
              </w:rPr>
              <w:t>个巡察组对</w:t>
            </w:r>
            <w:r>
              <w:rPr>
                <w:rFonts w:cs="宋体" w:asciiTheme="minorEastAsia" w:hAnsiTheme="minorEastAsia"/>
                <w:kern w:val="0"/>
                <w:szCs w:val="21"/>
              </w:rPr>
              <w:t>24</w:t>
            </w:r>
            <w:r>
              <w:rPr>
                <w:rFonts w:hint="eastAsia" w:cs="宋体" w:asciiTheme="minorEastAsia" w:hAnsiTheme="minorEastAsia"/>
                <w:kern w:val="0"/>
                <w:szCs w:val="21"/>
              </w:rPr>
              <w:t>个二级党组织开展巡察</w:t>
            </w:r>
            <w:r>
              <w:rPr>
                <w:rFonts w:hint="eastAsia" w:asciiTheme="minorEastAsia" w:hAnsiTheme="minorEastAsia"/>
                <w:kern w:val="0"/>
                <w:szCs w:val="21"/>
              </w:rPr>
              <w:t>，形成专项巡察整改落实情况报告</w:t>
            </w:r>
            <w:r>
              <w:rPr>
                <w:rFonts w:asciiTheme="minorEastAsia" w:hAnsiTheme="minorEastAsia"/>
                <w:kern w:val="0"/>
                <w:szCs w:val="21"/>
              </w:rPr>
              <w:t>24</w:t>
            </w:r>
            <w:r>
              <w:rPr>
                <w:rFonts w:hint="eastAsia" w:asciiTheme="minorEastAsia" w:hAnsiTheme="minorEastAsia"/>
                <w:kern w:val="0"/>
                <w:szCs w:val="21"/>
              </w:rPr>
              <w:t>份。</w:t>
            </w:r>
          </w:p>
          <w:p>
            <w:pPr>
              <w:pStyle w:val="14"/>
              <w:spacing w:line="240" w:lineRule="exact"/>
              <w:rPr>
                <w:rFonts w:asciiTheme="minorEastAsia" w:hAnsiTheme="minorEastAsia"/>
                <w:kern w:val="0"/>
                <w:szCs w:val="21"/>
              </w:rPr>
            </w:pPr>
            <w:r>
              <w:rPr>
                <w:rFonts w:asciiTheme="minorEastAsia" w:hAnsiTheme="minorEastAsia"/>
                <w:kern w:val="0"/>
                <w:szCs w:val="21"/>
              </w:rPr>
              <w:t>3</w:t>
            </w:r>
            <w:r>
              <w:rPr>
                <w:rFonts w:hint="eastAsia" w:asciiTheme="minorEastAsia" w:hAnsiTheme="minorEastAsia"/>
                <w:kern w:val="0"/>
                <w:szCs w:val="21"/>
              </w:rPr>
              <w:t>.牵头制定《合肥工业大学学习宣传贯彻党的二十大精神督查指导工作方案》，明确督查内容清单、设计督查手段等。督促党委巡察部门及时将党的二十大精神学习宣传贯彻情况作为专项巡察工作重要内容，确保高质量推进党的二十大精神学习宣传贯彻工作。</w:t>
            </w:r>
          </w:p>
          <w:p>
            <w:pPr>
              <w:pStyle w:val="14"/>
              <w:spacing w:line="240" w:lineRule="exact"/>
              <w:rPr>
                <w:rFonts w:asciiTheme="minorEastAsia" w:hAnsiTheme="minorEastAsia"/>
                <w:kern w:val="0"/>
                <w:szCs w:val="21"/>
              </w:rPr>
            </w:pPr>
            <w:r>
              <w:rPr>
                <w:rFonts w:asciiTheme="minorEastAsia" w:hAnsiTheme="minorEastAsia"/>
                <w:kern w:val="0"/>
                <w:szCs w:val="21"/>
              </w:rPr>
              <w:t>4</w:t>
            </w:r>
            <w:r>
              <w:rPr>
                <w:rFonts w:hint="eastAsia" w:asciiTheme="minorEastAsia" w:hAnsiTheme="minorEastAsia"/>
                <w:kern w:val="0"/>
                <w:szCs w:val="21"/>
              </w:rPr>
              <w:t>.制定疫情防控10项负面清单，修改完善学校新冠病毒防控工作督查方案。开展</w:t>
            </w:r>
            <w:r>
              <w:rPr>
                <w:rFonts w:asciiTheme="minorEastAsia" w:hAnsiTheme="minorEastAsia"/>
                <w:kern w:val="0"/>
                <w:szCs w:val="21"/>
              </w:rPr>
              <w:t>18</w:t>
            </w:r>
            <w:r>
              <w:rPr>
                <w:rFonts w:hint="eastAsia" w:asciiTheme="minorEastAsia" w:hAnsiTheme="minorEastAsia"/>
                <w:kern w:val="0"/>
                <w:szCs w:val="21"/>
              </w:rPr>
              <w:t>轮疫情防控工作督查，累计发现各类问题</w:t>
            </w:r>
            <w:r>
              <w:rPr>
                <w:rFonts w:asciiTheme="minorEastAsia" w:hAnsiTheme="minorEastAsia"/>
                <w:kern w:val="0"/>
                <w:szCs w:val="21"/>
              </w:rPr>
              <w:t>66</w:t>
            </w:r>
            <w:r>
              <w:rPr>
                <w:rFonts w:hint="eastAsia" w:asciiTheme="minorEastAsia" w:hAnsiTheme="minorEastAsia"/>
                <w:kern w:val="0"/>
                <w:szCs w:val="21"/>
              </w:rPr>
              <w:t>个，向相关单位发出工作提醒</w:t>
            </w:r>
            <w:r>
              <w:rPr>
                <w:rFonts w:asciiTheme="minorEastAsia" w:hAnsiTheme="minorEastAsia"/>
                <w:kern w:val="0"/>
                <w:szCs w:val="21"/>
              </w:rPr>
              <w:t>33</w:t>
            </w:r>
            <w:r>
              <w:rPr>
                <w:rFonts w:hint="eastAsia" w:asciiTheme="minorEastAsia" w:hAnsiTheme="minorEastAsia"/>
                <w:kern w:val="0"/>
                <w:szCs w:val="21"/>
              </w:rPr>
              <w:t>件，处分处理违规教师</w:t>
            </w:r>
            <w:r>
              <w:rPr>
                <w:rFonts w:asciiTheme="minorEastAsia" w:hAnsiTheme="minorEastAsia"/>
                <w:kern w:val="0"/>
                <w:szCs w:val="21"/>
              </w:rPr>
              <w:t>6</w:t>
            </w:r>
            <w:r>
              <w:rPr>
                <w:rFonts w:hint="eastAsia" w:asciiTheme="minorEastAsia" w:hAnsiTheme="minorEastAsia"/>
                <w:kern w:val="0"/>
                <w:szCs w:val="21"/>
              </w:rPr>
              <w:t>人（次）。11月下旬以来，制定《校纪委关于进一步加强近期疫情防控监督工作的提醒》，密集开展疫情防控督查并形成督查通报4份。</w:t>
            </w:r>
          </w:p>
          <w:p>
            <w:pPr>
              <w:pStyle w:val="14"/>
              <w:spacing w:line="240" w:lineRule="exact"/>
              <w:rPr>
                <w:rFonts w:asciiTheme="minorEastAsia" w:hAnsiTheme="minorEastAsia"/>
                <w:kern w:val="0"/>
                <w:szCs w:val="21"/>
              </w:rPr>
            </w:pPr>
            <w:r>
              <w:rPr>
                <w:rFonts w:asciiTheme="minorEastAsia" w:hAnsiTheme="minorEastAsia"/>
                <w:kern w:val="0"/>
                <w:szCs w:val="21"/>
              </w:rPr>
              <w:t>5</w:t>
            </w:r>
            <w:r>
              <w:rPr>
                <w:rFonts w:hint="eastAsia" w:asciiTheme="minorEastAsia" w:hAnsiTheme="minorEastAsia"/>
                <w:kern w:val="0"/>
                <w:szCs w:val="21"/>
              </w:rPr>
              <w:t>.强化“一把手”监督，对各单位中层党员领导干部民主生活会开展情况、党政联席会和党委会相关记录和纪要进行监督检查。赴总务处、审计处对单位“一把手”和领导班子全体成员开展提醒谈话。对1个单位的“一把手”开展专题约谈。</w:t>
            </w:r>
          </w:p>
          <w:p>
            <w:pPr>
              <w:pStyle w:val="14"/>
              <w:spacing w:line="240" w:lineRule="exact"/>
              <w:rPr>
                <w:rFonts w:asciiTheme="minorEastAsia" w:hAnsiTheme="minorEastAsia"/>
                <w:kern w:val="0"/>
                <w:szCs w:val="21"/>
              </w:rPr>
            </w:pPr>
            <w:r>
              <w:rPr>
                <w:rFonts w:asciiTheme="minorEastAsia" w:hAnsiTheme="minorEastAsia"/>
                <w:kern w:val="0"/>
                <w:szCs w:val="21"/>
              </w:rPr>
              <w:t>6.</w:t>
            </w:r>
            <w:r>
              <w:rPr>
                <w:rFonts w:hint="eastAsia" w:asciiTheme="minorEastAsia" w:hAnsiTheme="minorEastAsia"/>
                <w:kern w:val="0"/>
                <w:szCs w:val="21"/>
              </w:rPr>
              <w:t>聚焦重点领域和关键环节开展监督，制定并下发提醒清单11份，纪律检查建议</w:t>
            </w:r>
            <w:r>
              <w:rPr>
                <w:rFonts w:asciiTheme="minorEastAsia" w:hAnsiTheme="minorEastAsia"/>
                <w:kern w:val="0"/>
                <w:szCs w:val="21"/>
              </w:rPr>
              <w:t>5</w:t>
            </w:r>
            <w:r>
              <w:rPr>
                <w:rFonts w:hint="eastAsia" w:asciiTheme="minorEastAsia" w:hAnsiTheme="minorEastAsia"/>
                <w:kern w:val="0"/>
                <w:szCs w:val="21"/>
              </w:rPr>
              <w:t>份。</w:t>
            </w:r>
          </w:p>
          <w:p>
            <w:pPr>
              <w:pStyle w:val="14"/>
              <w:spacing w:line="240" w:lineRule="exact"/>
              <w:rPr>
                <w:rFonts w:asciiTheme="minorEastAsia" w:hAnsiTheme="minorEastAsia"/>
                <w:kern w:val="0"/>
                <w:szCs w:val="21"/>
              </w:rPr>
            </w:pPr>
            <w:r>
              <w:rPr>
                <w:rFonts w:asciiTheme="minorEastAsia" w:hAnsiTheme="minorEastAsia"/>
                <w:kern w:val="0"/>
                <w:szCs w:val="21"/>
              </w:rPr>
              <w:t>7</w:t>
            </w:r>
            <w:r>
              <w:rPr>
                <w:rFonts w:hint="eastAsia" w:asciiTheme="minorEastAsia" w:hAnsiTheme="minorEastAsia"/>
                <w:kern w:val="0"/>
                <w:szCs w:val="21"/>
              </w:rPr>
              <w:t>.规范做好信访接待、处置及反馈等工作，收到各类信访举报</w:t>
            </w:r>
            <w:r>
              <w:rPr>
                <w:rFonts w:asciiTheme="minorEastAsia" w:hAnsiTheme="minorEastAsia"/>
                <w:kern w:val="0"/>
                <w:szCs w:val="21"/>
              </w:rPr>
              <w:t>19</w:t>
            </w:r>
            <w:r>
              <w:rPr>
                <w:rFonts w:hint="eastAsia" w:asciiTheme="minorEastAsia" w:hAnsiTheme="minorEastAsia"/>
                <w:kern w:val="0"/>
                <w:szCs w:val="21"/>
              </w:rPr>
              <w:t>件，办结1</w:t>
            </w:r>
            <w:r>
              <w:rPr>
                <w:rFonts w:asciiTheme="minorEastAsia" w:hAnsiTheme="minorEastAsia"/>
                <w:kern w:val="0"/>
                <w:szCs w:val="21"/>
              </w:rPr>
              <w:t>8</w:t>
            </w:r>
            <w:r>
              <w:rPr>
                <w:rFonts w:hint="eastAsia" w:asciiTheme="minorEastAsia" w:hAnsiTheme="minorEastAsia"/>
                <w:kern w:val="0"/>
                <w:szCs w:val="21"/>
              </w:rPr>
              <w:t>件。</w:t>
            </w:r>
          </w:p>
          <w:p>
            <w:pPr>
              <w:pStyle w:val="14"/>
              <w:spacing w:line="240" w:lineRule="exact"/>
              <w:rPr>
                <w:rFonts w:asciiTheme="minorEastAsia" w:hAnsiTheme="minorEastAsia"/>
                <w:kern w:val="0"/>
                <w:szCs w:val="21"/>
              </w:rPr>
            </w:pPr>
            <w:r>
              <w:rPr>
                <w:rFonts w:asciiTheme="minorEastAsia" w:hAnsiTheme="minorEastAsia"/>
                <w:kern w:val="0"/>
                <w:szCs w:val="21"/>
              </w:rPr>
              <w:t>8</w:t>
            </w:r>
            <w:r>
              <w:rPr>
                <w:rFonts w:hint="eastAsia" w:asciiTheme="minorEastAsia" w:hAnsiTheme="minorEastAsia"/>
                <w:kern w:val="0"/>
                <w:szCs w:val="21"/>
              </w:rPr>
              <w:t>.先后处置问题线索</w:t>
            </w:r>
            <w:r>
              <w:rPr>
                <w:rFonts w:asciiTheme="minorEastAsia" w:hAnsiTheme="minorEastAsia"/>
                <w:kern w:val="0"/>
                <w:szCs w:val="21"/>
              </w:rPr>
              <w:t>11</w:t>
            </w:r>
            <w:r>
              <w:rPr>
                <w:rFonts w:hint="eastAsia" w:asciiTheme="minorEastAsia" w:hAnsiTheme="minorEastAsia"/>
                <w:kern w:val="0"/>
                <w:szCs w:val="21"/>
              </w:rPr>
              <w:t>件，处分处理</w:t>
            </w:r>
            <w:r>
              <w:rPr>
                <w:rFonts w:asciiTheme="minorEastAsia" w:hAnsiTheme="minorEastAsia"/>
                <w:kern w:val="0"/>
                <w:szCs w:val="21"/>
              </w:rPr>
              <w:t>20</w:t>
            </w:r>
            <w:r>
              <w:rPr>
                <w:rFonts w:hint="eastAsia" w:asciiTheme="minorEastAsia" w:hAnsiTheme="minorEastAsia"/>
                <w:kern w:val="0"/>
                <w:szCs w:val="21"/>
              </w:rPr>
              <w:t>人（次）并及时通报。</w:t>
            </w:r>
          </w:p>
          <w:p>
            <w:pPr>
              <w:pStyle w:val="14"/>
              <w:spacing w:line="240" w:lineRule="exact"/>
              <w:rPr>
                <w:rFonts w:asciiTheme="minorEastAsia" w:hAnsiTheme="minorEastAsia"/>
                <w:kern w:val="0"/>
                <w:szCs w:val="21"/>
              </w:rPr>
            </w:pPr>
            <w:r>
              <w:rPr>
                <w:rFonts w:asciiTheme="minorEastAsia" w:hAnsiTheme="minorEastAsia"/>
                <w:kern w:val="0"/>
                <w:szCs w:val="21"/>
              </w:rPr>
              <w:t>9.</w:t>
            </w:r>
            <w:r>
              <w:rPr>
                <w:rFonts w:hint="eastAsia" w:asciiTheme="minorEastAsia" w:hAnsiTheme="minorEastAsia"/>
                <w:kern w:val="0"/>
                <w:szCs w:val="21"/>
              </w:rPr>
              <w:t>通过召开纪检监察巡察工作交流研讨培训会议，开展宣讲培训，发放《纪检监察工作简明读本》，推送纪法小课，坚持以干代训等，多途径提升纪检队伍监督执纪能力。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633" w:type="pct"/>
            <w:vAlign w:val="center"/>
          </w:tcPr>
          <w:p>
            <w:pPr>
              <w:widowControl/>
              <w:jc w:val="center"/>
              <w:rPr>
                <w:rFonts w:ascii="宋体" w:hAnsi="宋体" w:eastAsia="宋体" w:cs="宋体"/>
                <w:kern w:val="0"/>
                <w:szCs w:val="21"/>
              </w:rPr>
            </w:pPr>
            <w:r>
              <w:rPr>
                <w:rFonts w:hint="eastAsia" w:ascii="宋体" w:hAnsi="宋体" w:eastAsia="宋体" w:cs="宋体"/>
                <w:b/>
                <w:kern w:val="0"/>
                <w:szCs w:val="21"/>
              </w:rPr>
              <w:t>创新和亮点工作</w:t>
            </w:r>
            <w:r>
              <w:rPr>
                <w:rFonts w:hint="eastAsia" w:ascii="宋体" w:hAnsi="宋体" w:eastAsia="宋体" w:cs="宋体"/>
                <w:kern w:val="0"/>
                <w:szCs w:val="21"/>
              </w:rPr>
              <w:t>（不超过10项）</w:t>
            </w:r>
          </w:p>
        </w:tc>
        <w:tc>
          <w:tcPr>
            <w:tcW w:w="4367" w:type="pct"/>
            <w:gridSpan w:val="3"/>
          </w:tcPr>
          <w:p>
            <w:pPr>
              <w:spacing w:line="240" w:lineRule="exact"/>
              <w:rPr>
                <w:rFonts w:asciiTheme="minorEastAsia" w:hAnsiTheme="minorEastAsia"/>
                <w:kern w:val="0"/>
                <w:sz w:val="21"/>
                <w:szCs w:val="21"/>
              </w:rPr>
            </w:pPr>
            <w:r>
              <w:rPr>
                <w:rFonts w:hint="eastAsia" w:asciiTheme="minorEastAsia" w:hAnsiTheme="minorEastAsia"/>
                <w:kern w:val="0"/>
                <w:sz w:val="21"/>
                <w:szCs w:val="21"/>
              </w:rPr>
              <w:t>1.健全政治监督清单制度，深入推动政治监督具体化、精准化、常态化，向上级按月报送政治监督开展情况共计3</w:t>
            </w:r>
            <w:r>
              <w:rPr>
                <w:rFonts w:asciiTheme="minorEastAsia" w:hAnsiTheme="minorEastAsia"/>
                <w:kern w:val="0"/>
                <w:sz w:val="21"/>
                <w:szCs w:val="21"/>
              </w:rPr>
              <w:t>7</w:t>
            </w:r>
            <w:r>
              <w:rPr>
                <w:rFonts w:hint="eastAsia" w:asciiTheme="minorEastAsia" w:hAnsiTheme="minorEastAsia"/>
                <w:kern w:val="0"/>
                <w:sz w:val="21"/>
                <w:szCs w:val="21"/>
              </w:rPr>
              <w:t>条次。</w:t>
            </w:r>
          </w:p>
          <w:p>
            <w:pPr>
              <w:spacing w:line="240" w:lineRule="exact"/>
              <w:rPr>
                <w:rFonts w:asciiTheme="minorEastAsia" w:hAnsiTheme="minorEastAsia"/>
                <w:kern w:val="0"/>
                <w:sz w:val="21"/>
                <w:szCs w:val="21"/>
              </w:rPr>
            </w:pPr>
            <w:r>
              <w:rPr>
                <w:rFonts w:asciiTheme="minorEastAsia" w:hAnsiTheme="minorEastAsia"/>
                <w:kern w:val="0"/>
                <w:sz w:val="21"/>
                <w:szCs w:val="21"/>
              </w:rPr>
              <w:t>2</w:t>
            </w:r>
            <w:r>
              <w:rPr>
                <w:rFonts w:hint="eastAsia" w:asciiTheme="minorEastAsia" w:hAnsiTheme="minorEastAsia"/>
                <w:kern w:val="0"/>
                <w:sz w:val="21"/>
                <w:szCs w:val="21"/>
              </w:rPr>
              <w:t>.投入专项资金20万元及配套设施，完成安徽省纪委监委涉密信息系统合工大接入节点涉密系统分级保护（纪检监察内网）建设项目。</w:t>
            </w:r>
          </w:p>
          <w:p>
            <w:pPr>
              <w:spacing w:line="240" w:lineRule="exact"/>
              <w:rPr>
                <w:rFonts w:asciiTheme="minorEastAsia" w:hAnsiTheme="minorEastAsia"/>
                <w:kern w:val="0"/>
                <w:sz w:val="21"/>
                <w:szCs w:val="21"/>
              </w:rPr>
            </w:pPr>
            <w:r>
              <w:rPr>
                <w:rFonts w:hint="eastAsia" w:asciiTheme="minorEastAsia" w:hAnsiTheme="minorEastAsia"/>
                <w:kern w:val="0"/>
                <w:sz w:val="21"/>
                <w:szCs w:val="21"/>
              </w:rPr>
              <w:t>3.开展“弘扬廉洁文化、厚植清廉校园”宣传教育系列活动，组织校园廉政文化创意设计大赛、廉洁故事微视频/动漫大赛等，进一步强化全员共建廉洁校园氛围。</w:t>
            </w:r>
          </w:p>
          <w:p>
            <w:pPr>
              <w:spacing w:line="240" w:lineRule="exact"/>
              <w:rPr>
                <w:rFonts w:asciiTheme="minorEastAsia" w:hAnsiTheme="minorEastAsia"/>
                <w:kern w:val="0"/>
                <w:sz w:val="21"/>
                <w:szCs w:val="21"/>
              </w:rPr>
            </w:pPr>
            <w:r>
              <w:rPr>
                <w:rFonts w:hint="eastAsia" w:asciiTheme="minorEastAsia" w:hAnsiTheme="minorEastAsia"/>
                <w:kern w:val="0"/>
                <w:sz w:val="21"/>
                <w:szCs w:val="21"/>
              </w:rPr>
              <w:t>4</w:t>
            </w:r>
            <w:r>
              <w:rPr>
                <w:rFonts w:asciiTheme="minorEastAsia" w:hAnsiTheme="minorEastAsia"/>
                <w:kern w:val="0"/>
                <w:sz w:val="21"/>
                <w:szCs w:val="21"/>
              </w:rPr>
              <w:t>.</w:t>
            </w:r>
            <w:r>
              <w:rPr>
                <w:rFonts w:hint="eastAsia" w:asciiTheme="minorEastAsia" w:hAnsiTheme="minorEastAsia"/>
                <w:kern w:val="0"/>
                <w:sz w:val="21"/>
                <w:szCs w:val="21"/>
              </w:rPr>
              <w:t>通过在相关平台推送警示教育视频、短片，编发《支部学习快讯》</w:t>
            </w:r>
            <w:r>
              <w:rPr>
                <w:rFonts w:asciiTheme="minorEastAsia" w:hAnsiTheme="minorEastAsia"/>
                <w:kern w:val="0"/>
                <w:sz w:val="21"/>
                <w:szCs w:val="21"/>
              </w:rPr>
              <w:t>15</w:t>
            </w:r>
            <w:r>
              <w:rPr>
                <w:rFonts w:hint="eastAsia" w:asciiTheme="minorEastAsia" w:hAnsiTheme="minorEastAsia"/>
                <w:kern w:val="0"/>
                <w:sz w:val="21"/>
                <w:szCs w:val="21"/>
              </w:rPr>
              <w:t>期，组织1600多名党员干部、教师学生代表三校区联动观看廉政教育影片等，多途径开展警示教育。</w:t>
            </w:r>
          </w:p>
        </w:tc>
      </w:tr>
    </w:tbl>
    <w:p>
      <w:pPr>
        <w:widowControl/>
        <w:jc w:val="center"/>
        <w:outlineLvl w:val="0"/>
        <w:rPr>
          <w:rFonts w:cs="宋体" w:asciiTheme="majorEastAsia" w:hAnsiTheme="majorEastAsia" w:eastAsiaTheme="majorEastAsia"/>
          <w:b/>
          <w:kern w:val="0"/>
          <w:sz w:val="32"/>
          <w:szCs w:val="32"/>
        </w:rPr>
      </w:pPr>
      <w:r>
        <w:rPr>
          <w:rFonts w:cs="宋体" w:asciiTheme="majorEastAsia" w:hAnsiTheme="majorEastAsia" w:eastAsiaTheme="majorEastAsia"/>
          <w:b/>
          <w:kern w:val="0"/>
          <w:sz w:val="32"/>
          <w:szCs w:val="32"/>
        </w:rPr>
        <w:br w:type="page"/>
      </w:r>
      <w:bookmarkStart w:id="3" w:name="_Toc27094"/>
      <w:r>
        <w:rPr>
          <w:rFonts w:hint="eastAsia" w:cs="宋体" w:asciiTheme="majorEastAsia" w:hAnsiTheme="majorEastAsia"/>
          <w:kern w:val="0"/>
          <w:sz w:val="32"/>
          <w:szCs w:val="32"/>
        </w:rPr>
        <w:t>党委巡察工作办公室</w:t>
      </w:r>
      <w:r>
        <w:rPr>
          <w:rFonts w:hint="eastAsia" w:asciiTheme="majorEastAsia" w:hAnsiTheme="majorEastAsia"/>
          <w:sz w:val="32"/>
          <w:szCs w:val="32"/>
          <w:shd w:val="clear" w:color="auto" w:fill="FFFFFF"/>
        </w:rPr>
        <w:t>2022年度业绩简表</w:t>
      </w:r>
      <w:bookmarkEnd w:id="3"/>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4"/>
        <w:gridCol w:w="2889"/>
        <w:gridCol w:w="1701"/>
        <w:gridCol w:w="2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947" w:type="pct"/>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单位名称</w:t>
            </w:r>
          </w:p>
        </w:tc>
        <w:tc>
          <w:tcPr>
            <w:tcW w:w="1695" w:type="pct"/>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党委巡察工作办公室</w:t>
            </w:r>
          </w:p>
        </w:tc>
        <w:tc>
          <w:tcPr>
            <w:tcW w:w="998" w:type="pct"/>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单位职工数</w:t>
            </w:r>
          </w:p>
        </w:tc>
        <w:tc>
          <w:tcPr>
            <w:tcW w:w="1360" w:type="pct"/>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3" w:hRule="atLeast"/>
          <w:jc w:val="center"/>
        </w:trPr>
        <w:tc>
          <w:tcPr>
            <w:tcW w:w="947" w:type="pct"/>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基本工作</w:t>
            </w:r>
          </w:p>
          <w:p>
            <w:pPr>
              <w:widowControl/>
              <w:spacing w:line="440" w:lineRule="exact"/>
              <w:jc w:val="center"/>
              <w:rPr>
                <w:rFonts w:ascii="仿宋" w:hAnsi="仿宋" w:eastAsia="仿宋" w:cs="宋体"/>
                <w:b/>
                <w:kern w:val="0"/>
                <w:szCs w:val="28"/>
              </w:rPr>
            </w:pPr>
            <w:r>
              <w:rPr>
                <w:rFonts w:hint="eastAsia" w:ascii="仿宋" w:hAnsi="仿宋" w:eastAsia="仿宋" w:cs="宋体"/>
                <w:bCs/>
                <w:kern w:val="0"/>
                <w:szCs w:val="28"/>
              </w:rPr>
              <w:t>（含服务）</w:t>
            </w:r>
          </w:p>
        </w:tc>
        <w:tc>
          <w:tcPr>
            <w:tcW w:w="4053" w:type="pct"/>
            <w:gridSpan w:val="3"/>
          </w:tcPr>
          <w:p>
            <w:pPr>
              <w:adjustRightInd w:val="0"/>
              <w:snapToGrid w:val="0"/>
              <w:spacing w:line="280" w:lineRule="exact"/>
              <w:rPr>
                <w:rFonts w:cs="宋体" w:asciiTheme="minorEastAsia" w:hAnsiTheme="minorEastAsia"/>
                <w:bCs/>
                <w:kern w:val="0"/>
                <w:sz w:val="21"/>
                <w:szCs w:val="21"/>
              </w:rPr>
            </w:pPr>
            <w:r>
              <w:rPr>
                <w:rFonts w:hint="eastAsia" w:cs="宋体" w:asciiTheme="minorEastAsia" w:hAnsiTheme="minorEastAsia"/>
                <w:b/>
                <w:kern w:val="0"/>
                <w:sz w:val="21"/>
                <w:szCs w:val="21"/>
              </w:rPr>
              <w:t>1</w:t>
            </w:r>
            <w:r>
              <w:rPr>
                <w:rFonts w:cs="宋体" w:asciiTheme="minorEastAsia" w:hAnsiTheme="minorEastAsia"/>
                <w:b/>
                <w:kern w:val="0"/>
                <w:sz w:val="21"/>
                <w:szCs w:val="21"/>
              </w:rPr>
              <w:t>.</w:t>
            </w:r>
            <w:r>
              <w:rPr>
                <w:rFonts w:hint="eastAsia" w:cs="宋体" w:asciiTheme="minorEastAsia" w:hAnsiTheme="minorEastAsia"/>
                <w:b/>
                <w:kern w:val="0"/>
                <w:sz w:val="21"/>
                <w:szCs w:val="21"/>
              </w:rPr>
              <w:t>深入学习贯彻习近平总书记关于巡视巡察工作重要论述和有关工作部署。</w:t>
            </w:r>
            <w:r>
              <w:rPr>
                <w:rFonts w:hint="eastAsia" w:cs="宋体" w:asciiTheme="minorEastAsia" w:hAnsiTheme="minorEastAsia"/>
                <w:bCs/>
                <w:kern w:val="0"/>
                <w:sz w:val="21"/>
                <w:szCs w:val="21"/>
              </w:rPr>
              <w:t>组织党委常委会专题学习1次、领导小组会专题学习2次、召开动员部署会学习1次、巡察培训会学习1次、巡察见面沟通会学习1</w:t>
            </w:r>
            <w:r>
              <w:rPr>
                <w:rFonts w:cs="宋体" w:asciiTheme="minorEastAsia" w:hAnsiTheme="minorEastAsia"/>
                <w:bCs/>
                <w:kern w:val="0"/>
                <w:sz w:val="21"/>
                <w:szCs w:val="21"/>
              </w:rPr>
              <w:t>2</w:t>
            </w:r>
            <w:r>
              <w:rPr>
                <w:rFonts w:hint="eastAsia" w:cs="宋体" w:asciiTheme="minorEastAsia" w:hAnsiTheme="minorEastAsia"/>
                <w:bCs/>
                <w:kern w:val="0"/>
                <w:sz w:val="21"/>
                <w:szCs w:val="21"/>
              </w:rPr>
              <w:t>次。</w:t>
            </w:r>
          </w:p>
          <w:p>
            <w:pPr>
              <w:adjustRightInd w:val="0"/>
              <w:snapToGrid w:val="0"/>
              <w:spacing w:line="280" w:lineRule="exact"/>
              <w:rPr>
                <w:rFonts w:cs="宋体" w:asciiTheme="minorEastAsia" w:hAnsiTheme="minorEastAsia"/>
                <w:bCs/>
                <w:kern w:val="0"/>
                <w:sz w:val="21"/>
                <w:szCs w:val="21"/>
              </w:rPr>
            </w:pPr>
            <w:r>
              <w:rPr>
                <w:rFonts w:hint="eastAsia" w:cs="宋体" w:asciiTheme="minorEastAsia" w:hAnsiTheme="minorEastAsia"/>
                <w:b/>
                <w:kern w:val="0"/>
                <w:sz w:val="21"/>
                <w:szCs w:val="21"/>
              </w:rPr>
              <w:t>2</w:t>
            </w:r>
            <w:r>
              <w:rPr>
                <w:rFonts w:cs="宋体" w:asciiTheme="minorEastAsia" w:hAnsiTheme="minorEastAsia"/>
                <w:b/>
                <w:kern w:val="0"/>
                <w:sz w:val="21"/>
                <w:szCs w:val="21"/>
              </w:rPr>
              <w:t>.</w:t>
            </w:r>
            <w:r>
              <w:rPr>
                <w:rFonts w:hint="eastAsia" w:cs="宋体" w:asciiTheme="minorEastAsia" w:hAnsiTheme="minorEastAsia"/>
                <w:b/>
                <w:kern w:val="0"/>
                <w:sz w:val="21"/>
                <w:szCs w:val="21"/>
              </w:rPr>
              <w:t>坚持问题导向，纪检巡察协同发力深入推进巡察监督。</w:t>
            </w:r>
            <w:r>
              <w:rPr>
                <w:rFonts w:hint="eastAsia" w:cs="宋体" w:asciiTheme="minorEastAsia" w:hAnsiTheme="minorEastAsia"/>
                <w:bCs/>
                <w:kern w:val="0"/>
                <w:sz w:val="21"/>
                <w:szCs w:val="21"/>
              </w:rPr>
              <w:t>持续夯实细化完善专项巡察监督重点内容，联动学校纪检部门并抽调优秀巡察骨干20余人（次），组建校内巡察整改情况专项巡察组，分赴合肥校区、宣城校区深入推进巡察监督。</w:t>
            </w:r>
          </w:p>
          <w:p>
            <w:pPr>
              <w:adjustRightInd w:val="0"/>
              <w:snapToGrid w:val="0"/>
              <w:spacing w:line="280" w:lineRule="exact"/>
              <w:rPr>
                <w:rFonts w:cs="宋体" w:asciiTheme="minorEastAsia" w:hAnsiTheme="minorEastAsia"/>
                <w:bCs/>
                <w:kern w:val="0"/>
                <w:sz w:val="21"/>
                <w:szCs w:val="21"/>
              </w:rPr>
            </w:pPr>
            <w:r>
              <w:rPr>
                <w:rFonts w:hint="eastAsia" w:cs="宋体" w:asciiTheme="minorEastAsia" w:hAnsiTheme="minorEastAsia"/>
                <w:b/>
                <w:kern w:val="0"/>
                <w:sz w:val="21"/>
                <w:szCs w:val="21"/>
              </w:rPr>
              <w:t>3</w:t>
            </w:r>
            <w:r>
              <w:rPr>
                <w:rFonts w:cs="宋体" w:asciiTheme="minorEastAsia" w:hAnsiTheme="minorEastAsia"/>
                <w:b/>
                <w:kern w:val="0"/>
                <w:sz w:val="21"/>
                <w:szCs w:val="21"/>
              </w:rPr>
              <w:t>.</w:t>
            </w:r>
            <w:r>
              <w:rPr>
                <w:rFonts w:hint="eastAsia" w:cs="宋体" w:asciiTheme="minorEastAsia" w:hAnsiTheme="minorEastAsia"/>
                <w:b/>
                <w:kern w:val="0"/>
                <w:sz w:val="21"/>
                <w:szCs w:val="21"/>
              </w:rPr>
              <w:t>常抓制度更新。</w:t>
            </w:r>
            <w:r>
              <w:rPr>
                <w:rFonts w:hint="eastAsia" w:cs="宋体" w:asciiTheme="minorEastAsia" w:hAnsiTheme="minorEastAsia"/>
                <w:bCs/>
                <w:kern w:val="0"/>
                <w:sz w:val="21"/>
                <w:szCs w:val="21"/>
              </w:rPr>
              <w:t>持续深入完善“一规划”“两办法”“两规程”“两手册”“两观测点”的校内巡察制度体系，及时根据上级的新部署新要求和学校的新情况新变化做到常更常新。</w:t>
            </w:r>
          </w:p>
          <w:p>
            <w:pPr>
              <w:spacing w:line="280" w:lineRule="exact"/>
              <w:rPr>
                <w:rFonts w:cs="宋体" w:asciiTheme="minorEastAsia" w:hAnsiTheme="minorEastAsia"/>
                <w:bCs/>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7" w:type="pct"/>
            <w:vAlign w:val="center"/>
          </w:tcPr>
          <w:p>
            <w:pPr>
              <w:widowControl/>
              <w:spacing w:line="440" w:lineRule="exact"/>
              <w:jc w:val="center"/>
              <w:rPr>
                <w:rFonts w:ascii="仿宋" w:hAnsi="仿宋" w:eastAsia="仿宋" w:cs="宋体"/>
                <w:b/>
                <w:kern w:val="0"/>
                <w:szCs w:val="28"/>
              </w:rPr>
            </w:pPr>
            <w:r>
              <w:rPr>
                <w:rFonts w:ascii="仿宋" w:hAnsi="仿宋" w:eastAsia="仿宋" w:cs="宋体"/>
                <w:b/>
                <w:kern w:val="0"/>
                <w:szCs w:val="28"/>
              </w:rPr>
              <w:t>核心工作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4053" w:type="pct"/>
            <w:gridSpan w:val="3"/>
          </w:tcPr>
          <w:p>
            <w:pPr>
              <w:adjustRightInd w:val="0"/>
              <w:snapToGrid w:val="0"/>
              <w:spacing w:line="280" w:lineRule="exact"/>
              <w:rPr>
                <w:rFonts w:cs="宋体" w:asciiTheme="minorEastAsia" w:hAnsiTheme="minorEastAsia"/>
                <w:bCs/>
                <w:kern w:val="0"/>
                <w:sz w:val="21"/>
                <w:szCs w:val="21"/>
              </w:rPr>
            </w:pPr>
            <w:r>
              <w:rPr>
                <w:rFonts w:hint="eastAsia" w:cs="宋体" w:asciiTheme="minorEastAsia" w:hAnsiTheme="minorEastAsia"/>
                <w:b/>
                <w:kern w:val="0"/>
                <w:sz w:val="21"/>
                <w:szCs w:val="21"/>
              </w:rPr>
              <w:t>1</w:t>
            </w:r>
            <w:r>
              <w:rPr>
                <w:rFonts w:cs="宋体" w:asciiTheme="minorEastAsia" w:hAnsiTheme="minorEastAsia"/>
                <w:b/>
                <w:kern w:val="0"/>
                <w:sz w:val="21"/>
                <w:szCs w:val="21"/>
              </w:rPr>
              <w:t>.</w:t>
            </w:r>
            <w:r>
              <w:rPr>
                <w:rFonts w:hint="eastAsia" w:cs="宋体" w:asciiTheme="minorEastAsia" w:hAnsiTheme="minorEastAsia"/>
                <w:b/>
                <w:kern w:val="0"/>
                <w:sz w:val="21"/>
                <w:szCs w:val="21"/>
              </w:rPr>
              <w:t>抓台账管理。</w:t>
            </w:r>
            <w:r>
              <w:rPr>
                <w:rFonts w:hint="eastAsia" w:cs="宋体" w:asciiTheme="minorEastAsia" w:hAnsiTheme="minorEastAsia"/>
                <w:bCs/>
                <w:kern w:val="0"/>
                <w:sz w:val="21"/>
                <w:szCs w:val="21"/>
              </w:rPr>
              <w:t>系统梳理八届党委巡察3</w:t>
            </w:r>
            <w:r>
              <w:rPr>
                <w:rFonts w:cs="宋体" w:asciiTheme="minorEastAsia" w:hAnsiTheme="minorEastAsia"/>
                <w:bCs/>
                <w:kern w:val="0"/>
                <w:sz w:val="21"/>
                <w:szCs w:val="21"/>
              </w:rPr>
              <w:t>8</w:t>
            </w:r>
            <w:r>
              <w:rPr>
                <w:rFonts w:hint="eastAsia" w:cs="宋体" w:asciiTheme="minorEastAsia" w:hAnsiTheme="minorEastAsia"/>
                <w:bCs/>
                <w:kern w:val="0"/>
                <w:sz w:val="21"/>
                <w:szCs w:val="21"/>
              </w:rPr>
              <w:t>个二级单位的巡察报告、整改方案、整改情况报告等档案资料，确保</w:t>
            </w:r>
            <w:r>
              <w:rPr>
                <w:rFonts w:cs="宋体" w:asciiTheme="minorEastAsia" w:hAnsiTheme="minorEastAsia"/>
                <w:bCs/>
                <w:kern w:val="0"/>
                <w:sz w:val="21"/>
                <w:szCs w:val="21"/>
              </w:rPr>
              <w:t>1050</w:t>
            </w:r>
            <w:r>
              <w:rPr>
                <w:rFonts w:hint="eastAsia" w:cs="宋体" w:asciiTheme="minorEastAsia" w:hAnsiTheme="minorEastAsia"/>
                <w:bCs/>
                <w:kern w:val="0"/>
                <w:sz w:val="21"/>
                <w:szCs w:val="21"/>
              </w:rPr>
              <w:t>个问题件件有举措，事事有回音。</w:t>
            </w:r>
          </w:p>
          <w:p>
            <w:pPr>
              <w:adjustRightInd w:val="0"/>
              <w:snapToGrid w:val="0"/>
              <w:spacing w:line="280" w:lineRule="exact"/>
              <w:rPr>
                <w:rFonts w:cs="宋体" w:asciiTheme="minorEastAsia" w:hAnsiTheme="minorEastAsia"/>
                <w:bCs/>
                <w:kern w:val="0"/>
                <w:sz w:val="21"/>
                <w:szCs w:val="21"/>
              </w:rPr>
            </w:pPr>
            <w:r>
              <w:rPr>
                <w:rFonts w:hint="eastAsia" w:cs="宋体" w:asciiTheme="minorEastAsia" w:hAnsiTheme="minorEastAsia"/>
                <w:b/>
                <w:kern w:val="0"/>
                <w:sz w:val="21"/>
                <w:szCs w:val="21"/>
              </w:rPr>
              <w:t>2</w:t>
            </w:r>
            <w:r>
              <w:rPr>
                <w:rFonts w:cs="宋体" w:asciiTheme="minorEastAsia" w:hAnsiTheme="minorEastAsia"/>
                <w:b/>
                <w:kern w:val="0"/>
                <w:sz w:val="21"/>
                <w:szCs w:val="21"/>
              </w:rPr>
              <w:t>.</w:t>
            </w:r>
            <w:r>
              <w:rPr>
                <w:rFonts w:hint="eastAsia" w:cs="宋体" w:asciiTheme="minorEastAsia" w:hAnsiTheme="minorEastAsia"/>
                <w:b/>
                <w:kern w:val="0"/>
                <w:sz w:val="21"/>
                <w:szCs w:val="21"/>
              </w:rPr>
              <w:t>抓队伍建设。</w:t>
            </w:r>
            <w:r>
              <w:rPr>
                <w:rFonts w:hint="eastAsia" w:cs="宋体" w:asciiTheme="minorEastAsia" w:hAnsiTheme="minorEastAsia"/>
                <w:bCs/>
                <w:kern w:val="0"/>
                <w:sz w:val="21"/>
                <w:szCs w:val="21"/>
              </w:rPr>
              <w:t>坚持以干代训，在疫情影响下保持“以干代训”“上派下挂”力度，选派正处级巡察专员黄辉等</w:t>
            </w:r>
            <w:r>
              <w:rPr>
                <w:rFonts w:cs="宋体" w:asciiTheme="minorEastAsia" w:hAnsiTheme="minorEastAsia"/>
                <w:bCs/>
                <w:kern w:val="0"/>
                <w:sz w:val="21"/>
                <w:szCs w:val="21"/>
              </w:rPr>
              <w:t>3</w:t>
            </w:r>
            <w:r>
              <w:rPr>
                <w:rFonts w:hint="eastAsia" w:cs="宋体" w:asciiTheme="minorEastAsia" w:hAnsiTheme="minorEastAsia"/>
                <w:bCs/>
                <w:kern w:val="0"/>
                <w:sz w:val="21"/>
                <w:szCs w:val="21"/>
              </w:rPr>
              <w:t>位同志参加教育部党组</w:t>
            </w:r>
            <w:r>
              <w:rPr>
                <w:rFonts w:cs="宋体" w:asciiTheme="minorEastAsia" w:hAnsiTheme="minorEastAsia"/>
                <w:bCs/>
                <w:kern w:val="0"/>
                <w:sz w:val="21"/>
                <w:szCs w:val="21"/>
              </w:rPr>
              <w:t>2022</w:t>
            </w:r>
            <w:r>
              <w:rPr>
                <w:rFonts w:hint="eastAsia" w:cs="宋体" w:asciiTheme="minorEastAsia" w:hAnsiTheme="minorEastAsia"/>
                <w:bCs/>
                <w:kern w:val="0"/>
                <w:sz w:val="21"/>
                <w:szCs w:val="21"/>
              </w:rPr>
              <w:t>年巡视工作，切实发挥“火种”作用。加强巡察人才库建设，按照“择优入库、结构合理、动态调整”的原则，建立完善巡察人才库，2</w:t>
            </w:r>
            <w:r>
              <w:rPr>
                <w:rFonts w:cs="宋体" w:asciiTheme="minorEastAsia" w:hAnsiTheme="minorEastAsia"/>
                <w:bCs/>
                <w:kern w:val="0"/>
                <w:sz w:val="21"/>
                <w:szCs w:val="21"/>
              </w:rPr>
              <w:t>022</w:t>
            </w:r>
            <w:r>
              <w:rPr>
                <w:rFonts w:hint="eastAsia" w:cs="宋体" w:asciiTheme="minorEastAsia" w:hAnsiTheme="minorEastAsia"/>
                <w:bCs/>
                <w:kern w:val="0"/>
                <w:sz w:val="21"/>
                <w:szCs w:val="21"/>
              </w:rPr>
              <w:t>年上半年启动巡察人才库</w:t>
            </w:r>
            <w:r>
              <w:rPr>
                <w:rFonts w:cs="宋体" w:asciiTheme="minorEastAsia" w:hAnsiTheme="minorEastAsia"/>
                <w:bCs/>
                <w:kern w:val="0"/>
                <w:sz w:val="21"/>
                <w:szCs w:val="21"/>
              </w:rPr>
              <w:t>3.0</w:t>
            </w:r>
            <w:r>
              <w:rPr>
                <w:rFonts w:hint="eastAsia" w:cs="宋体" w:asciiTheme="minorEastAsia" w:hAnsiTheme="minorEastAsia"/>
                <w:bCs/>
                <w:kern w:val="0"/>
                <w:sz w:val="21"/>
                <w:szCs w:val="21"/>
              </w:rPr>
              <w:t>版建设，结合之前巡察人才库，目前共入库</w:t>
            </w:r>
            <w:r>
              <w:rPr>
                <w:rFonts w:cs="宋体" w:asciiTheme="minorEastAsia" w:hAnsiTheme="minorEastAsia"/>
                <w:bCs/>
                <w:kern w:val="0"/>
                <w:sz w:val="21"/>
                <w:szCs w:val="21"/>
              </w:rPr>
              <w:t>331</w:t>
            </w:r>
            <w:r>
              <w:rPr>
                <w:rFonts w:hint="eastAsia" w:cs="宋体" w:asciiTheme="minorEastAsia" w:hAnsiTheme="minorEastAsia"/>
                <w:bCs/>
                <w:kern w:val="0"/>
                <w:sz w:val="21"/>
                <w:szCs w:val="21"/>
              </w:rPr>
              <w:t>人。</w:t>
            </w:r>
          </w:p>
          <w:p>
            <w:pPr>
              <w:adjustRightInd w:val="0"/>
              <w:snapToGrid w:val="0"/>
              <w:spacing w:line="280" w:lineRule="exact"/>
              <w:rPr>
                <w:rFonts w:cs="宋体" w:asciiTheme="minorEastAsia" w:hAnsiTheme="minorEastAsia"/>
                <w:bCs/>
                <w:kern w:val="0"/>
                <w:sz w:val="21"/>
                <w:szCs w:val="21"/>
              </w:rPr>
            </w:pPr>
            <w:r>
              <w:rPr>
                <w:rFonts w:hint="eastAsia" w:cs="宋体" w:asciiTheme="minorEastAsia" w:hAnsiTheme="minorEastAsia"/>
                <w:b/>
                <w:kern w:val="0"/>
                <w:sz w:val="21"/>
                <w:szCs w:val="21"/>
              </w:rPr>
              <w:t>3</w:t>
            </w:r>
            <w:r>
              <w:rPr>
                <w:rFonts w:cs="宋体" w:asciiTheme="minorEastAsia" w:hAnsiTheme="minorEastAsia"/>
                <w:b/>
                <w:kern w:val="0"/>
                <w:sz w:val="21"/>
                <w:szCs w:val="21"/>
              </w:rPr>
              <w:t>.</w:t>
            </w:r>
            <w:r>
              <w:rPr>
                <w:rFonts w:hint="eastAsia" w:cs="宋体" w:asciiTheme="minorEastAsia" w:hAnsiTheme="minorEastAsia"/>
                <w:b/>
                <w:kern w:val="0"/>
                <w:sz w:val="21"/>
                <w:szCs w:val="21"/>
              </w:rPr>
              <w:t>深入开展巡察整改督查。</w:t>
            </w:r>
            <w:r>
              <w:rPr>
                <w:rFonts w:hint="eastAsia" w:cs="宋体" w:asciiTheme="minorEastAsia" w:hAnsiTheme="minorEastAsia"/>
                <w:bCs/>
                <w:kern w:val="0"/>
                <w:sz w:val="21"/>
                <w:szCs w:val="21"/>
              </w:rPr>
              <w:t>深入机关党委、本科生院党总支、资源与环境工程学院党委、离退休工作部党委、食品与生物工程学院党委、数学学院党委、建设监理有限责任公司党总支等7个单位开展巡察整改督查，面对面进行指导，指出问题不足，提出意见建议，确保巡察整改落实落地落细。</w:t>
            </w:r>
          </w:p>
          <w:p>
            <w:pPr>
              <w:adjustRightInd w:val="0"/>
              <w:snapToGrid w:val="0"/>
              <w:spacing w:line="280" w:lineRule="exact"/>
              <w:rPr>
                <w:rFonts w:cs="宋体" w:asciiTheme="minorEastAsia" w:hAnsiTheme="minorEastAsia"/>
                <w:bCs/>
                <w:kern w:val="0"/>
                <w:sz w:val="21"/>
                <w:szCs w:val="21"/>
              </w:rPr>
            </w:pPr>
            <w:r>
              <w:rPr>
                <w:rFonts w:hint="eastAsia" w:cs="宋体" w:asciiTheme="minorEastAsia" w:hAnsiTheme="minorEastAsia"/>
                <w:b/>
                <w:kern w:val="0"/>
                <w:sz w:val="21"/>
                <w:szCs w:val="21"/>
              </w:rPr>
              <w:t>4</w:t>
            </w:r>
            <w:r>
              <w:rPr>
                <w:rFonts w:cs="宋体" w:asciiTheme="minorEastAsia" w:hAnsiTheme="minorEastAsia"/>
                <w:b/>
                <w:kern w:val="0"/>
                <w:sz w:val="21"/>
                <w:szCs w:val="21"/>
              </w:rPr>
              <w:t>.</w:t>
            </w:r>
            <w:r>
              <w:rPr>
                <w:rFonts w:hint="eastAsia" w:cs="宋体" w:asciiTheme="minorEastAsia" w:hAnsiTheme="minorEastAsia"/>
                <w:b/>
                <w:kern w:val="0"/>
                <w:sz w:val="21"/>
                <w:szCs w:val="21"/>
              </w:rPr>
              <w:t>认真组织巡察整改汇报。</w:t>
            </w:r>
            <w:r>
              <w:rPr>
                <w:rFonts w:hint="eastAsia" w:cs="宋体" w:asciiTheme="minorEastAsia" w:hAnsiTheme="minorEastAsia"/>
                <w:bCs/>
                <w:kern w:val="0"/>
                <w:sz w:val="21"/>
                <w:szCs w:val="21"/>
              </w:rPr>
              <w:t>巡察办会同巡察组严格审核7个被巡察单位巡察整改报告，组织7个单位向巡察工作领导小组汇报巡察整改情况，</w:t>
            </w:r>
            <w:r>
              <w:rPr>
                <w:rFonts w:hint="eastAsia" w:cs="宋体" w:asciiTheme="minorEastAsia" w:hAnsiTheme="minorEastAsia"/>
                <w:b/>
                <w:kern w:val="0"/>
                <w:sz w:val="21"/>
                <w:szCs w:val="21"/>
              </w:rPr>
              <w:t>5</w:t>
            </w:r>
            <w:r>
              <w:rPr>
                <w:rFonts w:cs="宋体" w:asciiTheme="minorEastAsia" w:hAnsiTheme="minorEastAsia"/>
                <w:b/>
                <w:kern w:val="0"/>
                <w:sz w:val="21"/>
                <w:szCs w:val="21"/>
              </w:rPr>
              <w:t>.</w:t>
            </w:r>
            <w:r>
              <w:rPr>
                <w:rFonts w:hint="eastAsia" w:cs="宋体" w:asciiTheme="minorEastAsia" w:hAnsiTheme="minorEastAsia"/>
                <w:b/>
                <w:kern w:val="0"/>
                <w:sz w:val="21"/>
                <w:szCs w:val="21"/>
              </w:rPr>
              <w:t>抓上下联动</w:t>
            </w:r>
            <w:r>
              <w:rPr>
                <w:rFonts w:hint="eastAsia" w:cs="宋体" w:asciiTheme="minorEastAsia" w:hAnsiTheme="minorEastAsia"/>
                <w:bCs/>
                <w:kern w:val="0"/>
                <w:sz w:val="21"/>
                <w:szCs w:val="21"/>
              </w:rPr>
              <w:t>。积极落实巡视巡察上下联动要求，完备问题台账、线索台账、处理台账，向教育部党组巡视办、省纪委监委报送数据</w:t>
            </w:r>
            <w:r>
              <w:rPr>
                <w:rFonts w:cs="宋体" w:asciiTheme="minorEastAsia" w:hAnsiTheme="minorEastAsia"/>
                <w:bCs/>
                <w:kern w:val="0"/>
                <w:sz w:val="21"/>
                <w:szCs w:val="21"/>
              </w:rPr>
              <w:t>3</w:t>
            </w:r>
            <w:r>
              <w:rPr>
                <w:rFonts w:hint="eastAsia" w:cs="宋体" w:asciiTheme="minorEastAsia" w:hAnsiTheme="minorEastAsia"/>
                <w:bCs/>
                <w:kern w:val="0"/>
                <w:sz w:val="21"/>
                <w:szCs w:val="21"/>
              </w:rPr>
              <w:t>次，专报</w:t>
            </w:r>
            <w:r>
              <w:rPr>
                <w:rFonts w:cs="宋体" w:asciiTheme="minorEastAsia" w:hAnsiTheme="minorEastAsia"/>
                <w:bCs/>
                <w:kern w:val="0"/>
                <w:sz w:val="21"/>
                <w:szCs w:val="21"/>
              </w:rPr>
              <w:t>1</w:t>
            </w:r>
            <w:r>
              <w:rPr>
                <w:rFonts w:hint="eastAsia" w:cs="宋体" w:asciiTheme="minorEastAsia" w:hAnsiTheme="minorEastAsia"/>
                <w:bCs/>
                <w:kern w:val="0"/>
                <w:sz w:val="21"/>
                <w:szCs w:val="21"/>
              </w:rPr>
              <w:t>份，报送具有我校特色的巡察工作案例</w:t>
            </w:r>
            <w:r>
              <w:rPr>
                <w:rFonts w:cs="宋体" w:asciiTheme="minorEastAsia" w:hAnsiTheme="minorEastAsia"/>
                <w:bCs/>
                <w:kern w:val="0"/>
                <w:sz w:val="21"/>
                <w:szCs w:val="21"/>
              </w:rPr>
              <w:t>14</w:t>
            </w:r>
            <w:r>
              <w:rPr>
                <w:rFonts w:hint="eastAsia" w:cs="宋体" w:asciiTheme="minorEastAsia" w:hAnsiTheme="minorEastAsia"/>
                <w:bCs/>
                <w:kern w:val="0"/>
                <w:sz w:val="21"/>
                <w:szCs w:val="21"/>
              </w:rPr>
              <w:t>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1" w:hRule="atLeast"/>
          <w:jc w:val="center"/>
        </w:trPr>
        <w:tc>
          <w:tcPr>
            <w:tcW w:w="947" w:type="pct"/>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创新和亮点工作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4053" w:type="pct"/>
            <w:gridSpan w:val="3"/>
          </w:tcPr>
          <w:p>
            <w:pPr>
              <w:adjustRightInd w:val="0"/>
              <w:snapToGrid w:val="0"/>
              <w:spacing w:line="280" w:lineRule="exact"/>
              <w:rPr>
                <w:rFonts w:cs="宋体" w:asciiTheme="minorEastAsia" w:hAnsiTheme="minorEastAsia"/>
                <w:bCs/>
                <w:kern w:val="0"/>
                <w:sz w:val="21"/>
                <w:szCs w:val="21"/>
              </w:rPr>
            </w:pPr>
            <w:r>
              <w:rPr>
                <w:rFonts w:hint="eastAsia" w:cs="宋体" w:asciiTheme="minorEastAsia" w:hAnsiTheme="minorEastAsia"/>
                <w:b/>
                <w:kern w:val="0"/>
                <w:sz w:val="21"/>
                <w:szCs w:val="21"/>
              </w:rPr>
              <w:t>1</w:t>
            </w:r>
            <w:r>
              <w:rPr>
                <w:rFonts w:cs="宋体" w:asciiTheme="minorEastAsia" w:hAnsiTheme="minorEastAsia"/>
                <w:b/>
                <w:kern w:val="0"/>
                <w:sz w:val="21"/>
                <w:szCs w:val="21"/>
              </w:rPr>
              <w:t>.</w:t>
            </w:r>
            <w:r>
              <w:rPr>
                <w:rFonts w:hint="eastAsia" w:cs="宋体" w:asciiTheme="minorEastAsia" w:hAnsiTheme="minorEastAsia"/>
                <w:b/>
                <w:kern w:val="0"/>
                <w:sz w:val="21"/>
                <w:szCs w:val="21"/>
              </w:rPr>
              <w:t>积极探索有效途径和组织方式，立足常规巡察安排，有针对性开展专项巡察。</w:t>
            </w:r>
            <w:r>
              <w:rPr>
                <w:rFonts w:hint="eastAsia" w:cs="宋体" w:asciiTheme="minorEastAsia" w:hAnsiTheme="minorEastAsia"/>
                <w:bCs/>
                <w:kern w:val="0"/>
                <w:sz w:val="21"/>
                <w:szCs w:val="21"/>
              </w:rPr>
              <w:t>制定详实方案，创新方式方法，将巡察整改“后半篇文章”的跟踪问效与专项巡察目标任务相结合，统筹制定2022年上半年、下半年巡察整改落实情况专项巡察工作方案，扎实开展巡察。2</w:t>
            </w:r>
            <w:r>
              <w:rPr>
                <w:rFonts w:cs="宋体" w:asciiTheme="minorEastAsia" w:hAnsiTheme="minorEastAsia"/>
                <w:bCs/>
                <w:kern w:val="0"/>
                <w:sz w:val="21"/>
                <w:szCs w:val="21"/>
              </w:rPr>
              <w:t>022</w:t>
            </w:r>
            <w:r>
              <w:rPr>
                <w:rFonts w:hint="eastAsia" w:cs="宋体" w:asciiTheme="minorEastAsia" w:hAnsiTheme="minorEastAsia"/>
                <w:bCs/>
                <w:kern w:val="0"/>
                <w:sz w:val="21"/>
                <w:szCs w:val="21"/>
              </w:rPr>
              <w:t>年共成立</w:t>
            </w:r>
            <w:r>
              <w:rPr>
                <w:rFonts w:cs="宋体" w:asciiTheme="minorEastAsia" w:hAnsiTheme="minorEastAsia"/>
                <w:bCs/>
                <w:kern w:val="0"/>
                <w:sz w:val="21"/>
                <w:szCs w:val="21"/>
              </w:rPr>
              <w:t>4</w:t>
            </w:r>
            <w:r>
              <w:rPr>
                <w:rFonts w:hint="eastAsia" w:cs="宋体" w:asciiTheme="minorEastAsia" w:hAnsiTheme="minorEastAsia"/>
                <w:bCs/>
                <w:kern w:val="0"/>
                <w:sz w:val="21"/>
                <w:szCs w:val="21"/>
              </w:rPr>
              <w:t>个专项巡察组，分</w:t>
            </w:r>
            <w:r>
              <w:rPr>
                <w:rFonts w:cs="宋体" w:asciiTheme="minorEastAsia" w:hAnsiTheme="minorEastAsia"/>
                <w:bCs/>
                <w:kern w:val="0"/>
                <w:sz w:val="21"/>
                <w:szCs w:val="21"/>
              </w:rPr>
              <w:t>2</w:t>
            </w:r>
            <w:r>
              <w:rPr>
                <w:rFonts w:hint="eastAsia" w:cs="宋体" w:asciiTheme="minorEastAsia" w:hAnsiTheme="minorEastAsia"/>
                <w:bCs/>
                <w:kern w:val="0"/>
                <w:sz w:val="21"/>
                <w:szCs w:val="21"/>
              </w:rPr>
              <w:t>批次对</w:t>
            </w:r>
            <w:r>
              <w:rPr>
                <w:rFonts w:cs="宋体" w:asciiTheme="minorEastAsia" w:hAnsiTheme="minorEastAsia"/>
                <w:bCs/>
                <w:kern w:val="0"/>
                <w:sz w:val="21"/>
                <w:szCs w:val="21"/>
              </w:rPr>
              <w:t>24</w:t>
            </w:r>
            <w:r>
              <w:rPr>
                <w:rFonts w:hint="eastAsia" w:cs="宋体" w:asciiTheme="minorEastAsia" w:hAnsiTheme="minorEastAsia"/>
                <w:bCs/>
                <w:kern w:val="0"/>
                <w:sz w:val="21"/>
                <w:szCs w:val="21"/>
              </w:rPr>
              <w:t>个二级单位开展巡察整改落实情况专项巡察。</w:t>
            </w:r>
          </w:p>
          <w:p>
            <w:pPr>
              <w:adjustRightInd w:val="0"/>
              <w:snapToGrid w:val="0"/>
              <w:spacing w:line="280" w:lineRule="exact"/>
              <w:rPr>
                <w:rFonts w:cs="宋体" w:asciiTheme="minorEastAsia" w:hAnsiTheme="minorEastAsia"/>
                <w:bCs/>
                <w:kern w:val="0"/>
                <w:sz w:val="21"/>
                <w:szCs w:val="21"/>
              </w:rPr>
            </w:pPr>
            <w:r>
              <w:rPr>
                <w:rFonts w:hint="eastAsia" w:cs="宋体" w:asciiTheme="minorEastAsia" w:hAnsiTheme="minorEastAsia"/>
                <w:b/>
                <w:kern w:val="0"/>
                <w:sz w:val="21"/>
                <w:szCs w:val="21"/>
              </w:rPr>
              <w:t>2</w:t>
            </w:r>
            <w:r>
              <w:rPr>
                <w:rFonts w:cs="宋体" w:asciiTheme="minorEastAsia" w:hAnsiTheme="minorEastAsia"/>
                <w:b/>
                <w:kern w:val="0"/>
                <w:sz w:val="21"/>
                <w:szCs w:val="21"/>
              </w:rPr>
              <w:t>.</w:t>
            </w:r>
            <w:r>
              <w:rPr>
                <w:rFonts w:hint="eastAsia" w:cs="宋体" w:asciiTheme="minorEastAsia" w:hAnsiTheme="minorEastAsia"/>
                <w:b/>
                <w:kern w:val="0"/>
                <w:sz w:val="21"/>
                <w:szCs w:val="21"/>
              </w:rPr>
              <w:t>注重模式创新。</w:t>
            </w:r>
            <w:r>
              <w:rPr>
                <w:rFonts w:hint="eastAsia" w:cs="宋体" w:asciiTheme="minorEastAsia" w:hAnsiTheme="minorEastAsia"/>
                <w:bCs/>
                <w:kern w:val="0"/>
                <w:sz w:val="21"/>
                <w:szCs w:val="21"/>
              </w:rPr>
              <w:t>巡察工作办公室</w:t>
            </w:r>
            <w:r>
              <w:rPr>
                <w:rFonts w:cs="宋体" w:asciiTheme="minorEastAsia" w:hAnsiTheme="minorEastAsia"/>
                <w:bCs/>
                <w:kern w:val="0"/>
                <w:sz w:val="21"/>
                <w:szCs w:val="21"/>
              </w:rPr>
              <w:t>4</w:t>
            </w:r>
            <w:r>
              <w:rPr>
                <w:rFonts w:hint="eastAsia" w:cs="宋体" w:asciiTheme="minorEastAsia" w:hAnsiTheme="minorEastAsia"/>
                <w:bCs/>
                <w:kern w:val="0"/>
                <w:sz w:val="21"/>
                <w:szCs w:val="21"/>
              </w:rPr>
              <w:t>名同志全员、全过程进组参与</w:t>
            </w:r>
            <w:r>
              <w:rPr>
                <w:rFonts w:cs="宋体" w:asciiTheme="minorEastAsia" w:hAnsiTheme="minorEastAsia"/>
                <w:bCs/>
                <w:kern w:val="0"/>
                <w:sz w:val="21"/>
                <w:szCs w:val="21"/>
              </w:rPr>
              <w:t>2022</w:t>
            </w:r>
            <w:r>
              <w:rPr>
                <w:rFonts w:hint="eastAsia" w:cs="宋体" w:asciiTheme="minorEastAsia" w:hAnsiTheme="minorEastAsia"/>
                <w:bCs/>
                <w:kern w:val="0"/>
                <w:sz w:val="21"/>
                <w:szCs w:val="21"/>
              </w:rPr>
              <w:t>年专项巡察任务，积极探索校内巡察“五个一体化”的工作做法</w:t>
            </w:r>
          </w:p>
          <w:p>
            <w:pPr>
              <w:adjustRightInd w:val="0"/>
              <w:snapToGrid w:val="0"/>
              <w:spacing w:line="280" w:lineRule="exact"/>
              <w:rPr>
                <w:rFonts w:cs="宋体" w:asciiTheme="minorEastAsia" w:hAnsiTheme="minorEastAsia"/>
                <w:bCs/>
                <w:kern w:val="0"/>
                <w:sz w:val="21"/>
                <w:szCs w:val="21"/>
              </w:rPr>
            </w:pPr>
            <w:r>
              <w:rPr>
                <w:rFonts w:hint="eastAsia" w:cs="宋体" w:asciiTheme="minorEastAsia" w:hAnsiTheme="minorEastAsia"/>
                <w:b/>
                <w:kern w:val="0"/>
                <w:sz w:val="21"/>
                <w:szCs w:val="21"/>
              </w:rPr>
              <w:t>3</w:t>
            </w:r>
            <w:r>
              <w:rPr>
                <w:rFonts w:cs="宋体" w:asciiTheme="minorEastAsia" w:hAnsiTheme="minorEastAsia"/>
                <w:b/>
                <w:kern w:val="0"/>
                <w:sz w:val="21"/>
                <w:szCs w:val="21"/>
              </w:rPr>
              <w:t>.</w:t>
            </w:r>
            <w:r>
              <w:rPr>
                <w:rFonts w:hint="eastAsia" w:cs="宋体" w:asciiTheme="minorEastAsia" w:hAnsiTheme="minorEastAsia"/>
                <w:b/>
                <w:kern w:val="0"/>
                <w:sz w:val="21"/>
                <w:szCs w:val="21"/>
              </w:rPr>
              <w:t>坚持严的基调，深化贯通融合。</w:t>
            </w:r>
            <w:r>
              <w:rPr>
                <w:rFonts w:hint="eastAsia" w:cs="宋体" w:asciiTheme="minorEastAsia" w:hAnsiTheme="minorEastAsia"/>
                <w:bCs/>
                <w:kern w:val="0"/>
                <w:sz w:val="21"/>
                <w:szCs w:val="21"/>
              </w:rPr>
              <w:t>持续推进巡察与其他监督贯通融合，将巡察整改与纪委、组织部门日常监督紧密结合，纪委办、党政办、组织部等7家单位积极配合、贯通有力，协调互动、精准高效。</w:t>
            </w:r>
          </w:p>
        </w:tc>
      </w:tr>
    </w:tbl>
    <w:p/>
    <w:p>
      <w:pPr>
        <w:widowControl/>
        <w:jc w:val="left"/>
        <w:rPr>
          <w:rFonts w:cs="宋体" w:asciiTheme="majorEastAsia" w:hAnsiTheme="majorEastAsia" w:eastAsiaTheme="majorEastAsia"/>
          <w:b/>
          <w:bCs/>
          <w:kern w:val="0"/>
          <w:sz w:val="32"/>
          <w:szCs w:val="32"/>
        </w:rPr>
      </w:pPr>
      <w:r>
        <w:rPr>
          <w:rFonts w:cs="宋体" w:asciiTheme="majorEastAsia" w:hAnsiTheme="majorEastAsia"/>
          <w:kern w:val="0"/>
          <w:sz w:val="32"/>
          <w:szCs w:val="32"/>
        </w:rPr>
        <w:br w:type="page"/>
      </w:r>
    </w:p>
    <w:p>
      <w:pPr>
        <w:pStyle w:val="2"/>
        <w:spacing w:line="360" w:lineRule="auto"/>
        <w:rPr>
          <w:rFonts w:asciiTheme="majorEastAsia" w:hAnsiTheme="majorEastAsia"/>
          <w:sz w:val="32"/>
          <w:szCs w:val="32"/>
          <w:shd w:val="clear" w:color="auto" w:fill="FFFFFF"/>
        </w:rPr>
      </w:pPr>
      <w:bookmarkStart w:id="4" w:name="_Toc3103"/>
      <w:r>
        <w:rPr>
          <w:rFonts w:hint="eastAsia" w:cs="宋体" w:asciiTheme="majorEastAsia" w:hAnsiTheme="majorEastAsia"/>
          <w:kern w:val="0"/>
          <w:sz w:val="32"/>
          <w:szCs w:val="32"/>
        </w:rPr>
        <w:t>党委组织部、党校</w:t>
      </w:r>
      <w:r>
        <w:rPr>
          <w:rFonts w:hint="eastAsia" w:asciiTheme="majorEastAsia" w:hAnsiTheme="majorEastAsia"/>
          <w:sz w:val="32"/>
          <w:szCs w:val="32"/>
          <w:shd w:val="clear" w:color="auto" w:fill="FFFFFF"/>
        </w:rPr>
        <w:t>2022年度业绩简表</w:t>
      </w:r>
      <w:bookmarkEnd w:id="4"/>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3"/>
        <w:gridCol w:w="3053"/>
        <w:gridCol w:w="1379"/>
        <w:gridCol w:w="3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536" w:type="pct"/>
            <w:vAlign w:val="center"/>
          </w:tcPr>
          <w:p>
            <w:pPr>
              <w:widowControl/>
              <w:spacing w:line="320" w:lineRule="exact"/>
              <w:jc w:val="center"/>
              <w:rPr>
                <w:rFonts w:cs="宋体" w:asciiTheme="majorEastAsia" w:hAnsiTheme="majorEastAsia" w:eastAsiaTheme="majorEastAsia"/>
                <w:b/>
                <w:kern w:val="0"/>
                <w:sz w:val="24"/>
                <w:szCs w:val="24"/>
              </w:rPr>
            </w:pPr>
            <w:r>
              <w:rPr>
                <w:rFonts w:hint="eastAsia" w:cs="宋体" w:asciiTheme="majorEastAsia" w:hAnsiTheme="majorEastAsia" w:eastAsiaTheme="majorEastAsia"/>
                <w:b/>
                <w:kern w:val="0"/>
                <w:sz w:val="24"/>
                <w:szCs w:val="24"/>
              </w:rPr>
              <w:t>单位</w:t>
            </w:r>
          </w:p>
          <w:p>
            <w:pPr>
              <w:widowControl/>
              <w:spacing w:line="320" w:lineRule="exact"/>
              <w:jc w:val="center"/>
              <w:rPr>
                <w:rFonts w:cs="宋体" w:asciiTheme="majorEastAsia" w:hAnsiTheme="majorEastAsia" w:eastAsiaTheme="majorEastAsia"/>
                <w:b/>
                <w:kern w:val="0"/>
                <w:sz w:val="24"/>
                <w:szCs w:val="24"/>
              </w:rPr>
            </w:pPr>
            <w:r>
              <w:rPr>
                <w:rFonts w:hint="eastAsia" w:cs="宋体" w:asciiTheme="majorEastAsia" w:hAnsiTheme="majorEastAsia" w:eastAsiaTheme="majorEastAsia"/>
                <w:b/>
                <w:kern w:val="0"/>
                <w:sz w:val="24"/>
                <w:szCs w:val="24"/>
              </w:rPr>
              <w:t>名称</w:t>
            </w:r>
          </w:p>
        </w:tc>
        <w:tc>
          <w:tcPr>
            <w:tcW w:w="1791" w:type="pct"/>
            <w:vAlign w:val="center"/>
          </w:tcPr>
          <w:p>
            <w:pPr>
              <w:widowControl/>
              <w:spacing w:line="320" w:lineRule="exact"/>
              <w:jc w:val="center"/>
              <w:rPr>
                <w:rFonts w:cs="宋体" w:asciiTheme="majorEastAsia" w:hAnsiTheme="majorEastAsia" w:eastAsiaTheme="majorEastAsia"/>
                <w:b/>
                <w:kern w:val="0"/>
                <w:sz w:val="24"/>
                <w:szCs w:val="24"/>
              </w:rPr>
            </w:pPr>
            <w:r>
              <w:rPr>
                <w:rFonts w:hint="eastAsia" w:cs="宋体" w:asciiTheme="majorEastAsia" w:hAnsiTheme="majorEastAsia" w:eastAsiaTheme="majorEastAsia"/>
                <w:b/>
                <w:kern w:val="0"/>
                <w:sz w:val="24"/>
                <w:szCs w:val="24"/>
              </w:rPr>
              <w:t>党委组织部、党校</w:t>
            </w:r>
          </w:p>
        </w:tc>
        <w:tc>
          <w:tcPr>
            <w:tcW w:w="809" w:type="pct"/>
            <w:vAlign w:val="center"/>
          </w:tcPr>
          <w:p>
            <w:pPr>
              <w:spacing w:line="320" w:lineRule="exact"/>
              <w:jc w:val="center"/>
              <w:rPr>
                <w:rFonts w:cs="宋体" w:asciiTheme="majorEastAsia" w:hAnsiTheme="majorEastAsia" w:eastAsiaTheme="majorEastAsia"/>
                <w:b/>
                <w:kern w:val="0"/>
                <w:sz w:val="24"/>
                <w:szCs w:val="24"/>
              </w:rPr>
            </w:pPr>
            <w:r>
              <w:rPr>
                <w:rFonts w:hint="eastAsia" w:cs="宋体" w:asciiTheme="majorEastAsia" w:hAnsiTheme="majorEastAsia" w:eastAsiaTheme="majorEastAsia"/>
                <w:b/>
                <w:kern w:val="0"/>
                <w:sz w:val="24"/>
                <w:szCs w:val="24"/>
              </w:rPr>
              <w:t>单位职工数</w:t>
            </w:r>
          </w:p>
        </w:tc>
        <w:tc>
          <w:tcPr>
            <w:tcW w:w="1865" w:type="pct"/>
            <w:vAlign w:val="center"/>
          </w:tcPr>
          <w:p>
            <w:pPr>
              <w:spacing w:line="320" w:lineRule="exact"/>
              <w:jc w:val="center"/>
              <w:rPr>
                <w:rFonts w:cs="宋体" w:asciiTheme="majorEastAsia" w:hAnsiTheme="majorEastAsia" w:eastAsiaTheme="majorEastAsia"/>
                <w:b/>
                <w:kern w:val="0"/>
                <w:sz w:val="24"/>
                <w:szCs w:val="24"/>
              </w:rPr>
            </w:pPr>
            <w:r>
              <w:rPr>
                <w:rFonts w:hint="eastAsia" w:cs="宋体" w:asciiTheme="majorEastAsia" w:hAnsiTheme="majorEastAsia" w:eastAsiaTheme="majorEastAsia"/>
                <w:b/>
                <w:kern w:val="0"/>
                <w:sz w:val="24"/>
                <w:szCs w:val="24"/>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6" w:type="pct"/>
            <w:vAlign w:val="center"/>
          </w:tcPr>
          <w:p>
            <w:pPr>
              <w:widowControl/>
              <w:spacing w:line="440" w:lineRule="exact"/>
              <w:jc w:val="left"/>
              <w:rPr>
                <w:rFonts w:ascii="仿宋" w:hAnsi="仿宋" w:eastAsia="仿宋" w:cs="宋体"/>
                <w:b/>
                <w:kern w:val="0"/>
                <w:sz w:val="24"/>
                <w:szCs w:val="24"/>
              </w:rPr>
            </w:pPr>
            <w:r>
              <w:rPr>
                <w:rFonts w:hint="eastAsia" w:cs="宋体" w:asciiTheme="minorEastAsia" w:hAnsiTheme="minorEastAsia"/>
                <w:b/>
                <w:kern w:val="0"/>
                <w:sz w:val="24"/>
                <w:szCs w:val="24"/>
              </w:rPr>
              <w:t>基本工作</w:t>
            </w:r>
            <w:r>
              <w:rPr>
                <w:rFonts w:hint="eastAsia" w:ascii="仿宋" w:hAnsi="仿宋" w:eastAsia="仿宋" w:cs="宋体"/>
                <w:bCs/>
                <w:kern w:val="0"/>
                <w:sz w:val="24"/>
                <w:szCs w:val="24"/>
              </w:rPr>
              <w:t>（含服务）</w:t>
            </w:r>
          </w:p>
        </w:tc>
        <w:tc>
          <w:tcPr>
            <w:tcW w:w="4464" w:type="pct"/>
            <w:gridSpan w:val="3"/>
          </w:tcPr>
          <w:p>
            <w:pPr>
              <w:widowControl/>
              <w:spacing w:line="260" w:lineRule="exact"/>
              <w:jc w:val="left"/>
              <w:rPr>
                <w:rFonts w:cs="仿宋_GB2312" w:asciiTheme="minorEastAsia" w:hAnsiTheme="minorEastAsia"/>
                <w:sz w:val="18"/>
                <w:szCs w:val="18"/>
              </w:rPr>
            </w:pPr>
            <w:r>
              <w:rPr>
                <w:rFonts w:hint="eastAsia" w:cs="仿宋_GB2312" w:asciiTheme="minorEastAsia" w:hAnsiTheme="minorEastAsia"/>
                <w:sz w:val="18"/>
                <w:szCs w:val="18"/>
              </w:rPr>
              <w:t>1.持续加强党建工作“标杆院系”“样板支部”“双带头人”教师党支部书记工作室的培育建设；</w:t>
            </w:r>
          </w:p>
          <w:p>
            <w:pPr>
              <w:widowControl/>
              <w:spacing w:line="260" w:lineRule="exact"/>
              <w:jc w:val="left"/>
              <w:rPr>
                <w:rFonts w:cs="仿宋_GB2312" w:asciiTheme="minorEastAsia" w:hAnsiTheme="minorEastAsia"/>
                <w:sz w:val="18"/>
                <w:szCs w:val="18"/>
              </w:rPr>
            </w:pPr>
            <w:r>
              <w:rPr>
                <w:rFonts w:hint="eastAsia" w:cs="仿宋_GB2312" w:asciiTheme="minorEastAsia" w:hAnsiTheme="minorEastAsia"/>
                <w:sz w:val="18"/>
                <w:szCs w:val="18"/>
              </w:rPr>
              <w:t>2.深入推进基层党支部特色发展，结项60个党支部特色项目，新立项43个特色项目；</w:t>
            </w:r>
          </w:p>
          <w:p>
            <w:pPr>
              <w:widowControl/>
              <w:spacing w:line="260" w:lineRule="exact"/>
              <w:jc w:val="left"/>
              <w:rPr>
                <w:rFonts w:cs="仿宋_GB2312" w:asciiTheme="minorEastAsia" w:hAnsiTheme="minorEastAsia"/>
                <w:sz w:val="18"/>
                <w:szCs w:val="18"/>
              </w:rPr>
            </w:pPr>
            <w:r>
              <w:rPr>
                <w:rFonts w:hint="eastAsia" w:cs="仿宋_GB2312" w:asciiTheme="minorEastAsia" w:hAnsiTheme="minorEastAsia"/>
                <w:sz w:val="18"/>
                <w:szCs w:val="18"/>
              </w:rPr>
              <w:t>3.适时调整处级干部联系党支部方案，不断改进党员领导干部联系教师党支部和学生党支部制度；</w:t>
            </w:r>
          </w:p>
          <w:p>
            <w:pPr>
              <w:widowControl/>
              <w:spacing w:line="260" w:lineRule="exact"/>
              <w:jc w:val="left"/>
              <w:rPr>
                <w:rFonts w:cs="仿宋_GB2312" w:asciiTheme="minorEastAsia" w:hAnsiTheme="minorEastAsia"/>
                <w:sz w:val="18"/>
                <w:szCs w:val="18"/>
              </w:rPr>
            </w:pPr>
            <w:r>
              <w:rPr>
                <w:rFonts w:hint="eastAsia" w:cs="仿宋_GB2312" w:asciiTheme="minorEastAsia" w:hAnsiTheme="minorEastAsia"/>
                <w:sz w:val="18"/>
                <w:szCs w:val="18"/>
              </w:rPr>
              <w:t>4.规范做好2604名毕业生党员组织关系集中排查和3068名毕业生党员组织关系转接工作；</w:t>
            </w:r>
          </w:p>
          <w:p>
            <w:pPr>
              <w:widowControl/>
              <w:spacing w:line="260" w:lineRule="exact"/>
              <w:jc w:val="left"/>
              <w:rPr>
                <w:rFonts w:cs="仿宋_GB2312" w:asciiTheme="minorEastAsia" w:hAnsiTheme="minorEastAsia"/>
                <w:sz w:val="18"/>
                <w:szCs w:val="18"/>
              </w:rPr>
            </w:pPr>
            <w:r>
              <w:rPr>
                <w:rFonts w:hint="eastAsia" w:cs="仿宋_GB2312" w:asciiTheme="minorEastAsia" w:hAnsiTheme="minorEastAsia"/>
                <w:sz w:val="18"/>
                <w:szCs w:val="18"/>
              </w:rPr>
              <w:t>5.做好在优秀大学生和教师中发展党员工作，科学安排各阶段接续培养；</w:t>
            </w:r>
          </w:p>
          <w:p>
            <w:pPr>
              <w:widowControl/>
              <w:spacing w:line="260" w:lineRule="exact"/>
              <w:jc w:val="left"/>
              <w:rPr>
                <w:rFonts w:cs="仿宋_GB2312" w:asciiTheme="minorEastAsia" w:hAnsiTheme="minorEastAsia"/>
                <w:sz w:val="18"/>
                <w:szCs w:val="18"/>
              </w:rPr>
            </w:pPr>
            <w:r>
              <w:rPr>
                <w:rFonts w:hint="eastAsia" w:cs="仿宋_GB2312" w:asciiTheme="minorEastAsia" w:hAnsiTheme="minorEastAsia"/>
                <w:sz w:val="18"/>
                <w:szCs w:val="18"/>
              </w:rPr>
              <w:t>6.细致做好党员管理信息系统日常更新维护，精准做好党统工作；</w:t>
            </w:r>
          </w:p>
          <w:p>
            <w:pPr>
              <w:widowControl/>
              <w:spacing w:line="260" w:lineRule="exact"/>
              <w:jc w:val="left"/>
              <w:rPr>
                <w:rFonts w:cs="仿宋_GB2312" w:asciiTheme="minorEastAsia" w:hAnsiTheme="minorEastAsia"/>
                <w:sz w:val="18"/>
                <w:szCs w:val="18"/>
              </w:rPr>
            </w:pPr>
            <w:r>
              <w:rPr>
                <w:rFonts w:hint="eastAsia" w:cs="仿宋_GB2312" w:asciiTheme="minorEastAsia" w:hAnsiTheme="minorEastAsia"/>
                <w:sz w:val="18"/>
                <w:szCs w:val="18"/>
              </w:rPr>
              <w:t>7.压实基层党建工作责任，组织做好基层党组织书记抓党建述职工作；</w:t>
            </w:r>
          </w:p>
          <w:p>
            <w:pPr>
              <w:widowControl/>
              <w:spacing w:line="260" w:lineRule="exact"/>
              <w:jc w:val="left"/>
              <w:rPr>
                <w:rFonts w:cs="仿宋_GB2312" w:asciiTheme="minorEastAsia" w:hAnsiTheme="minorEastAsia"/>
                <w:sz w:val="18"/>
                <w:szCs w:val="18"/>
              </w:rPr>
            </w:pPr>
            <w:r>
              <w:rPr>
                <w:rFonts w:hint="eastAsia" w:cs="仿宋_GB2312" w:asciiTheme="minorEastAsia" w:hAnsiTheme="minorEastAsia"/>
                <w:sz w:val="18"/>
                <w:szCs w:val="18"/>
              </w:rPr>
              <w:t>8.开展党员慰问活动，集中走访慰问老党员、困难党员320人；</w:t>
            </w:r>
          </w:p>
          <w:p>
            <w:pPr>
              <w:widowControl/>
              <w:spacing w:line="260" w:lineRule="exact"/>
              <w:jc w:val="left"/>
              <w:rPr>
                <w:rFonts w:cs="仿宋_GB2312" w:asciiTheme="minorEastAsia" w:hAnsiTheme="minorEastAsia"/>
                <w:sz w:val="18"/>
                <w:szCs w:val="18"/>
              </w:rPr>
            </w:pPr>
            <w:r>
              <w:rPr>
                <w:rFonts w:hint="eastAsia" w:cs="仿宋_GB2312" w:asciiTheme="minorEastAsia" w:hAnsiTheme="minorEastAsia"/>
                <w:sz w:val="18"/>
                <w:szCs w:val="18"/>
              </w:rPr>
              <w:t>9.持续推进“教师党支部建设之课程思政”项目，联合做好系列课程思政公益直播；</w:t>
            </w:r>
          </w:p>
          <w:p>
            <w:pPr>
              <w:widowControl/>
              <w:spacing w:line="260" w:lineRule="exact"/>
              <w:jc w:val="left"/>
              <w:rPr>
                <w:rFonts w:cs="仿宋_GB2312" w:asciiTheme="minorEastAsia" w:hAnsiTheme="minorEastAsia"/>
                <w:sz w:val="18"/>
                <w:szCs w:val="18"/>
              </w:rPr>
            </w:pPr>
            <w:r>
              <w:rPr>
                <w:rFonts w:hint="eastAsia" w:cs="仿宋_GB2312" w:asciiTheme="minorEastAsia" w:hAnsiTheme="minorEastAsia"/>
                <w:sz w:val="18"/>
                <w:szCs w:val="18"/>
              </w:rPr>
              <w:t>10.优化升级干部综合管理和考核测评信息化系统，每半年形成一份全校干部队伍状况分析报告；</w:t>
            </w:r>
          </w:p>
          <w:p>
            <w:pPr>
              <w:widowControl/>
              <w:spacing w:line="260" w:lineRule="exact"/>
              <w:jc w:val="left"/>
              <w:rPr>
                <w:rFonts w:cs="仿宋_GB2312" w:asciiTheme="minorEastAsia" w:hAnsiTheme="minorEastAsia"/>
                <w:sz w:val="18"/>
                <w:szCs w:val="18"/>
              </w:rPr>
            </w:pPr>
            <w:r>
              <w:rPr>
                <w:rFonts w:hint="eastAsia" w:cs="仿宋_GB2312" w:asciiTheme="minorEastAsia" w:hAnsiTheme="minorEastAsia"/>
                <w:sz w:val="18"/>
                <w:szCs w:val="18"/>
              </w:rPr>
              <w:t>11.做好中层干部、科级干部选拔任用工作，配合教育部人事司做好校领导选任、年度考核等工作；</w:t>
            </w:r>
          </w:p>
          <w:p>
            <w:pPr>
              <w:widowControl/>
              <w:spacing w:line="260" w:lineRule="exact"/>
              <w:jc w:val="left"/>
              <w:rPr>
                <w:rFonts w:cs="仿宋_GB2312" w:asciiTheme="minorEastAsia" w:hAnsiTheme="minorEastAsia"/>
                <w:sz w:val="18"/>
                <w:szCs w:val="18"/>
              </w:rPr>
            </w:pPr>
            <w:r>
              <w:rPr>
                <w:rFonts w:hint="eastAsia" w:cs="仿宋_GB2312" w:asciiTheme="minorEastAsia" w:hAnsiTheme="minorEastAsia"/>
                <w:sz w:val="18"/>
                <w:szCs w:val="18"/>
              </w:rPr>
              <w:t>12.会同学生就业指导中心完成2022年度选调生工作；</w:t>
            </w:r>
          </w:p>
          <w:p>
            <w:pPr>
              <w:widowControl/>
              <w:spacing w:line="260" w:lineRule="exact"/>
              <w:jc w:val="left"/>
              <w:rPr>
                <w:rFonts w:cs="仿宋_GB2312" w:asciiTheme="minorEastAsia" w:hAnsiTheme="minorEastAsia"/>
                <w:sz w:val="18"/>
                <w:szCs w:val="18"/>
              </w:rPr>
            </w:pPr>
            <w:r>
              <w:rPr>
                <w:rFonts w:hint="eastAsia" w:cs="仿宋_GB2312" w:asciiTheme="minorEastAsia" w:hAnsiTheme="minorEastAsia"/>
                <w:sz w:val="18"/>
                <w:szCs w:val="18"/>
              </w:rPr>
              <w:t>13.做好领导干部个人有关事项填报、查核、及时报告等工作；</w:t>
            </w:r>
          </w:p>
          <w:p>
            <w:pPr>
              <w:widowControl/>
              <w:spacing w:line="260" w:lineRule="exact"/>
              <w:jc w:val="left"/>
              <w:rPr>
                <w:rFonts w:cs="仿宋_GB2312" w:asciiTheme="minorEastAsia" w:hAnsiTheme="minorEastAsia"/>
                <w:sz w:val="18"/>
                <w:szCs w:val="18"/>
              </w:rPr>
            </w:pPr>
            <w:r>
              <w:rPr>
                <w:rFonts w:hint="eastAsia" w:cs="仿宋_GB2312" w:asciiTheme="minorEastAsia" w:hAnsiTheme="minorEastAsia"/>
                <w:sz w:val="18"/>
                <w:szCs w:val="18"/>
              </w:rPr>
              <w:t>14.做好干部任期经济责任审计和因私出国（境）审批及证照管理工作；</w:t>
            </w:r>
          </w:p>
          <w:p>
            <w:pPr>
              <w:widowControl/>
              <w:spacing w:line="260" w:lineRule="exact"/>
              <w:jc w:val="left"/>
              <w:rPr>
                <w:rFonts w:cs="仿宋_GB2312" w:asciiTheme="minorEastAsia" w:hAnsiTheme="minorEastAsia"/>
                <w:sz w:val="18"/>
                <w:szCs w:val="18"/>
              </w:rPr>
            </w:pPr>
            <w:r>
              <w:rPr>
                <w:rFonts w:hint="eastAsia" w:cs="仿宋_GB2312" w:asciiTheme="minorEastAsia" w:hAnsiTheme="minorEastAsia"/>
                <w:sz w:val="18"/>
                <w:szCs w:val="18"/>
              </w:rPr>
              <w:t>15.做好学校保密工作日常归口管理工作；</w:t>
            </w:r>
          </w:p>
          <w:p>
            <w:pPr>
              <w:widowControl/>
              <w:spacing w:line="260" w:lineRule="exact"/>
              <w:jc w:val="left"/>
              <w:rPr>
                <w:rFonts w:cs="仿宋_GB2312" w:asciiTheme="minorEastAsia" w:hAnsiTheme="minorEastAsia"/>
                <w:sz w:val="18"/>
                <w:szCs w:val="18"/>
              </w:rPr>
            </w:pPr>
            <w:r>
              <w:rPr>
                <w:rFonts w:hint="eastAsia" w:cs="仿宋_GB2312" w:asciiTheme="minorEastAsia" w:hAnsiTheme="minorEastAsia"/>
                <w:sz w:val="18"/>
                <w:szCs w:val="18"/>
              </w:rPr>
              <w:t>16.做好干部兼职管理和规范领导干部配偶、子女及其配偶经商办企业行为等工作；</w:t>
            </w:r>
          </w:p>
          <w:p>
            <w:pPr>
              <w:widowControl/>
              <w:spacing w:line="260" w:lineRule="exact"/>
              <w:jc w:val="left"/>
              <w:rPr>
                <w:rFonts w:cs="仿宋_GB2312" w:asciiTheme="minorEastAsia" w:hAnsiTheme="minorEastAsia"/>
                <w:sz w:val="18"/>
                <w:szCs w:val="18"/>
              </w:rPr>
            </w:pPr>
            <w:r>
              <w:rPr>
                <w:rFonts w:hint="eastAsia" w:cs="仿宋_GB2312" w:asciiTheme="minorEastAsia" w:hAnsiTheme="minorEastAsia"/>
                <w:sz w:val="18"/>
                <w:szCs w:val="18"/>
              </w:rPr>
              <w:t>17.做好干部选拔任用“一报告两评议”，中层领导干部年终考核、民主生活会等工作；</w:t>
            </w:r>
          </w:p>
          <w:p>
            <w:pPr>
              <w:widowControl/>
              <w:spacing w:line="260" w:lineRule="exact"/>
              <w:jc w:val="left"/>
              <w:rPr>
                <w:rFonts w:cs="仿宋_GB2312" w:asciiTheme="minorEastAsia" w:hAnsiTheme="minorEastAsia"/>
                <w:sz w:val="18"/>
                <w:szCs w:val="18"/>
              </w:rPr>
            </w:pPr>
            <w:r>
              <w:rPr>
                <w:rFonts w:hint="eastAsia" w:cs="仿宋_GB2312" w:asciiTheme="minorEastAsia" w:hAnsiTheme="minorEastAsia"/>
                <w:sz w:val="18"/>
                <w:szCs w:val="18"/>
              </w:rPr>
              <w:t>18.做好对口援助、定点帮扶、地方政府及上级部门挂职干部选派、管理、服务工作；</w:t>
            </w:r>
          </w:p>
          <w:p>
            <w:pPr>
              <w:widowControl/>
              <w:spacing w:line="260" w:lineRule="exact"/>
              <w:jc w:val="left"/>
              <w:rPr>
                <w:rFonts w:cs="仿宋_GB2312" w:asciiTheme="minorEastAsia" w:hAnsiTheme="minorEastAsia"/>
                <w:sz w:val="18"/>
                <w:szCs w:val="18"/>
              </w:rPr>
            </w:pPr>
            <w:r>
              <w:rPr>
                <w:rFonts w:hint="eastAsia" w:cs="仿宋_GB2312" w:asciiTheme="minorEastAsia" w:hAnsiTheme="minorEastAsia"/>
                <w:sz w:val="18"/>
                <w:szCs w:val="18"/>
              </w:rPr>
              <w:t>19.制定年度党员干部教育培训方案，完成各级各类干部调学调训工作；</w:t>
            </w:r>
          </w:p>
          <w:p>
            <w:pPr>
              <w:widowControl/>
              <w:spacing w:line="260" w:lineRule="exact"/>
              <w:jc w:val="left"/>
              <w:rPr>
                <w:rFonts w:cs="仿宋_GB2312" w:asciiTheme="minorEastAsia" w:hAnsiTheme="minorEastAsia"/>
                <w:sz w:val="18"/>
                <w:szCs w:val="18"/>
              </w:rPr>
            </w:pPr>
            <w:r>
              <w:rPr>
                <w:rFonts w:hint="eastAsia" w:cs="仿宋_GB2312" w:asciiTheme="minorEastAsia" w:hAnsiTheme="minorEastAsia"/>
                <w:sz w:val="18"/>
                <w:szCs w:val="18"/>
              </w:rPr>
              <w:t>20.校院两级党校联动开展入党积极分子、发展对象、预备党员培训8000余人次；</w:t>
            </w:r>
          </w:p>
          <w:p>
            <w:pPr>
              <w:widowControl/>
              <w:spacing w:line="260" w:lineRule="exact"/>
              <w:jc w:val="left"/>
              <w:rPr>
                <w:rFonts w:cs="仿宋_GB2312" w:asciiTheme="minorEastAsia" w:hAnsiTheme="minorEastAsia"/>
                <w:sz w:val="18"/>
                <w:szCs w:val="18"/>
              </w:rPr>
            </w:pPr>
            <w:r>
              <w:rPr>
                <w:rFonts w:hint="eastAsia" w:cs="仿宋_GB2312" w:asciiTheme="minorEastAsia" w:hAnsiTheme="minorEastAsia"/>
                <w:sz w:val="18"/>
                <w:szCs w:val="18"/>
              </w:rPr>
              <w:t>21.做好新评聘和引进的高级专业技术职务人员52本《干部保健证》的办理工作；</w:t>
            </w:r>
          </w:p>
          <w:p>
            <w:pPr>
              <w:widowControl/>
              <w:spacing w:line="260" w:lineRule="exact"/>
              <w:jc w:val="left"/>
              <w:rPr>
                <w:rFonts w:cs="仿宋_GB2312" w:asciiTheme="minorEastAsia" w:hAnsiTheme="minorEastAsia"/>
                <w:sz w:val="18"/>
                <w:szCs w:val="18"/>
              </w:rPr>
            </w:pPr>
            <w:r>
              <w:rPr>
                <w:rFonts w:hint="eastAsia" w:cs="仿宋_GB2312" w:asciiTheme="minorEastAsia" w:hAnsiTheme="minorEastAsia"/>
                <w:sz w:val="18"/>
                <w:szCs w:val="18"/>
              </w:rPr>
              <w:t>22.做好维护校园和谐安全稳定中的组织工作。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6" w:type="pct"/>
            <w:vAlign w:val="center"/>
          </w:tcPr>
          <w:p>
            <w:pPr>
              <w:widowControl/>
              <w:spacing w:line="440" w:lineRule="exact"/>
              <w:jc w:val="left"/>
              <w:rPr>
                <w:rFonts w:ascii="仿宋" w:hAnsi="仿宋" w:eastAsia="仿宋" w:cs="宋体"/>
                <w:kern w:val="0"/>
                <w:sz w:val="24"/>
                <w:szCs w:val="24"/>
              </w:rPr>
            </w:pPr>
            <w:r>
              <w:rPr>
                <w:rFonts w:cs="宋体" w:asciiTheme="minorEastAsia" w:hAnsiTheme="minorEastAsia"/>
                <w:b/>
                <w:kern w:val="0"/>
                <w:sz w:val="24"/>
                <w:szCs w:val="24"/>
              </w:rPr>
              <w:t>核心工作</w:t>
            </w:r>
            <w:r>
              <w:rPr>
                <w:rFonts w:hint="eastAsia" w:ascii="仿宋" w:hAnsi="仿宋" w:eastAsia="仿宋" w:cs="宋体"/>
                <w:kern w:val="0"/>
                <w:sz w:val="24"/>
                <w:szCs w:val="24"/>
              </w:rPr>
              <w:t>（不超过10项）</w:t>
            </w:r>
          </w:p>
        </w:tc>
        <w:tc>
          <w:tcPr>
            <w:tcW w:w="4464" w:type="pct"/>
            <w:gridSpan w:val="3"/>
          </w:tcPr>
          <w:p>
            <w:pPr>
              <w:widowControl/>
              <w:spacing w:line="260" w:lineRule="exact"/>
              <w:jc w:val="left"/>
              <w:rPr>
                <w:rFonts w:cs="仿宋_GB2312" w:asciiTheme="minorEastAsia" w:hAnsiTheme="minorEastAsia"/>
                <w:sz w:val="18"/>
                <w:szCs w:val="18"/>
              </w:rPr>
            </w:pPr>
            <w:r>
              <w:rPr>
                <w:rFonts w:hint="eastAsia" w:cs="仿宋_GB2312" w:asciiTheme="minorEastAsia" w:hAnsiTheme="minorEastAsia"/>
                <w:sz w:val="18"/>
                <w:szCs w:val="18"/>
              </w:rPr>
              <w:t>1.组织党员干部深入开展党的二十大精神专题学习；</w:t>
            </w:r>
          </w:p>
          <w:p>
            <w:pPr>
              <w:widowControl/>
              <w:spacing w:line="260" w:lineRule="exact"/>
              <w:jc w:val="left"/>
              <w:rPr>
                <w:rFonts w:cs="仿宋_GB2312" w:asciiTheme="minorEastAsia" w:hAnsiTheme="minorEastAsia"/>
                <w:sz w:val="18"/>
                <w:szCs w:val="18"/>
              </w:rPr>
            </w:pPr>
            <w:r>
              <w:rPr>
                <w:rFonts w:hint="eastAsia" w:cs="仿宋_GB2312" w:asciiTheme="minorEastAsia" w:hAnsiTheme="minorEastAsia"/>
                <w:sz w:val="18"/>
                <w:szCs w:val="18"/>
              </w:rPr>
              <w:t>2.开展党建工作专项课题研究，征集立项15项课题，支持经费10万元；</w:t>
            </w:r>
          </w:p>
          <w:p>
            <w:pPr>
              <w:widowControl/>
              <w:spacing w:line="260" w:lineRule="exact"/>
              <w:jc w:val="left"/>
              <w:rPr>
                <w:rFonts w:cs="仿宋_GB2312" w:asciiTheme="minorEastAsia" w:hAnsiTheme="minorEastAsia"/>
                <w:sz w:val="18"/>
                <w:szCs w:val="18"/>
              </w:rPr>
            </w:pPr>
            <w:r>
              <w:rPr>
                <w:rFonts w:hint="eastAsia" w:cs="仿宋_GB2312" w:asciiTheme="minorEastAsia" w:hAnsiTheme="minorEastAsia"/>
                <w:sz w:val="18"/>
                <w:szCs w:val="18"/>
              </w:rPr>
              <w:t>3.推动我校获批的全国、全省党建“双创”项目顺利验收，组织参报新一批全国党建“双创”评选；</w:t>
            </w:r>
          </w:p>
          <w:p>
            <w:pPr>
              <w:widowControl/>
              <w:spacing w:line="260" w:lineRule="exact"/>
              <w:jc w:val="left"/>
              <w:rPr>
                <w:rFonts w:cs="仿宋_GB2312" w:asciiTheme="minorEastAsia" w:hAnsiTheme="minorEastAsia"/>
                <w:sz w:val="18"/>
                <w:szCs w:val="18"/>
              </w:rPr>
            </w:pPr>
            <w:r>
              <w:rPr>
                <w:rFonts w:hint="eastAsia" w:cs="仿宋_GB2312" w:asciiTheme="minorEastAsia" w:hAnsiTheme="minorEastAsia"/>
                <w:sz w:val="18"/>
                <w:szCs w:val="18"/>
              </w:rPr>
              <w:t>4.</w:t>
            </w:r>
            <w:r>
              <w:rPr>
                <w:rFonts w:hint="eastAsia" w:cs="仿宋_GB2312" w:asciiTheme="minorEastAsia" w:hAnsiTheme="minorEastAsia"/>
                <w:sz w:val="18"/>
                <w:szCs w:val="18"/>
                <w:lang w:val="zh-CN"/>
              </w:rPr>
              <w:t>落实202</w:t>
            </w:r>
            <w:r>
              <w:rPr>
                <w:rFonts w:hint="eastAsia" w:cs="仿宋_GB2312" w:asciiTheme="minorEastAsia" w:hAnsiTheme="minorEastAsia"/>
                <w:sz w:val="18"/>
                <w:szCs w:val="18"/>
              </w:rPr>
              <w:t>2</w:t>
            </w:r>
            <w:r>
              <w:rPr>
                <w:rFonts w:hint="eastAsia" w:cs="仿宋_GB2312" w:asciiTheme="minorEastAsia" w:hAnsiTheme="minorEastAsia"/>
                <w:sz w:val="18"/>
                <w:szCs w:val="18"/>
                <w:lang w:val="zh-CN"/>
              </w:rPr>
              <w:t>年发展党员指标计划，</w:t>
            </w:r>
            <w:r>
              <w:rPr>
                <w:rFonts w:hint="eastAsia" w:cs="仿宋_GB2312" w:asciiTheme="minorEastAsia" w:hAnsiTheme="minorEastAsia"/>
                <w:sz w:val="18"/>
                <w:szCs w:val="18"/>
              </w:rPr>
              <w:t>发展党员1840余名；</w:t>
            </w:r>
          </w:p>
          <w:p>
            <w:pPr>
              <w:widowControl/>
              <w:spacing w:line="260" w:lineRule="exact"/>
              <w:jc w:val="left"/>
              <w:rPr>
                <w:rFonts w:cs="仿宋_GB2312" w:asciiTheme="minorEastAsia" w:hAnsiTheme="minorEastAsia"/>
                <w:sz w:val="18"/>
                <w:szCs w:val="18"/>
              </w:rPr>
            </w:pPr>
            <w:r>
              <w:rPr>
                <w:rFonts w:hint="eastAsia" w:cs="仿宋_GB2312" w:asciiTheme="minorEastAsia" w:hAnsiTheme="minorEastAsia"/>
                <w:sz w:val="18"/>
                <w:szCs w:val="18"/>
              </w:rPr>
              <w:t>5.指导完成物理学院、微电子学院党委换届选举和150余个基层党支部换届；</w:t>
            </w:r>
          </w:p>
          <w:p>
            <w:pPr>
              <w:widowControl/>
              <w:spacing w:line="260" w:lineRule="exact"/>
              <w:jc w:val="left"/>
              <w:rPr>
                <w:rFonts w:cs="仿宋_GB2312" w:asciiTheme="minorEastAsia" w:hAnsiTheme="minorEastAsia"/>
                <w:sz w:val="18"/>
                <w:szCs w:val="18"/>
              </w:rPr>
            </w:pPr>
            <w:r>
              <w:rPr>
                <w:rFonts w:hint="eastAsia" w:cs="仿宋_GB2312" w:asciiTheme="minorEastAsia" w:hAnsiTheme="minorEastAsia"/>
                <w:sz w:val="18"/>
                <w:szCs w:val="18"/>
              </w:rPr>
              <w:t>6.组建4个考核组、分两批对全校61个二级单位领导班子进行届中考核；</w:t>
            </w:r>
          </w:p>
          <w:p>
            <w:pPr>
              <w:widowControl/>
              <w:spacing w:line="260" w:lineRule="exact"/>
              <w:jc w:val="left"/>
              <w:rPr>
                <w:rFonts w:cs="仿宋_GB2312" w:asciiTheme="minorEastAsia" w:hAnsiTheme="minorEastAsia"/>
                <w:sz w:val="18"/>
                <w:szCs w:val="18"/>
                <w:lang w:val="zh-CN"/>
              </w:rPr>
            </w:pPr>
            <w:r>
              <w:rPr>
                <w:rFonts w:hint="eastAsia" w:cs="仿宋_GB2312" w:asciiTheme="minorEastAsia" w:hAnsiTheme="minorEastAsia"/>
                <w:sz w:val="18"/>
                <w:szCs w:val="18"/>
              </w:rPr>
              <w:t>7.完成</w:t>
            </w:r>
            <w:r>
              <w:rPr>
                <w:rFonts w:hint="eastAsia" w:cs="仿宋_GB2312" w:asciiTheme="minorEastAsia" w:hAnsiTheme="minorEastAsia"/>
                <w:sz w:val="18"/>
                <w:szCs w:val="18"/>
                <w:lang w:val="zh-CN"/>
              </w:rPr>
              <w:t>全校副高级及以上专业技术职务人员人事档案专项审核</w:t>
            </w:r>
            <w:r>
              <w:rPr>
                <w:rFonts w:hint="eastAsia" w:cs="仿宋_GB2312" w:asciiTheme="minorEastAsia" w:hAnsiTheme="minorEastAsia"/>
                <w:sz w:val="18"/>
                <w:szCs w:val="18"/>
              </w:rPr>
              <w:t>及材料补充工作</w:t>
            </w:r>
            <w:r>
              <w:rPr>
                <w:rFonts w:hint="eastAsia" w:cs="仿宋_GB2312" w:asciiTheme="minorEastAsia" w:hAnsiTheme="minorEastAsia"/>
                <w:sz w:val="18"/>
                <w:szCs w:val="18"/>
                <w:lang w:val="zh-CN"/>
              </w:rPr>
              <w:t>；</w:t>
            </w:r>
          </w:p>
          <w:p>
            <w:pPr>
              <w:widowControl/>
              <w:spacing w:line="260" w:lineRule="exact"/>
              <w:jc w:val="left"/>
              <w:rPr>
                <w:rFonts w:cs="仿宋_GB2312" w:asciiTheme="minorEastAsia" w:hAnsiTheme="minorEastAsia"/>
                <w:sz w:val="18"/>
                <w:szCs w:val="18"/>
              </w:rPr>
            </w:pPr>
            <w:r>
              <w:rPr>
                <w:rFonts w:hint="eastAsia" w:cs="仿宋_GB2312" w:asciiTheme="minorEastAsia" w:hAnsiTheme="minorEastAsia"/>
                <w:sz w:val="18"/>
                <w:szCs w:val="18"/>
              </w:rPr>
              <w:t>8.举办党员干部“学习贯彻党的十九届六中全会精神”和“学习贯彻党的二十大精神”专题培训班；</w:t>
            </w:r>
          </w:p>
          <w:p>
            <w:pPr>
              <w:widowControl/>
              <w:spacing w:line="260" w:lineRule="exact"/>
              <w:jc w:val="left"/>
              <w:rPr>
                <w:rFonts w:cs="仿宋_GB2312" w:asciiTheme="minorEastAsia" w:hAnsiTheme="minorEastAsia"/>
                <w:sz w:val="18"/>
                <w:szCs w:val="18"/>
              </w:rPr>
            </w:pPr>
            <w:r>
              <w:rPr>
                <w:rFonts w:hint="eastAsia" w:cs="仿宋_GB2312" w:asciiTheme="minorEastAsia" w:hAnsiTheme="minorEastAsia"/>
                <w:sz w:val="18"/>
                <w:szCs w:val="18"/>
              </w:rPr>
              <w:t>9.组织200余名党员干部奔赴疫情防控、研究生招考前沿岗位，联合纪委开展疫情防控专项督查；</w:t>
            </w:r>
          </w:p>
          <w:p>
            <w:pPr>
              <w:widowControl/>
              <w:spacing w:line="260" w:lineRule="exact"/>
              <w:jc w:val="left"/>
              <w:rPr>
                <w:rFonts w:cs="仿宋_GB2312" w:asciiTheme="minorEastAsia" w:hAnsiTheme="minorEastAsia"/>
                <w:sz w:val="18"/>
                <w:szCs w:val="18"/>
              </w:rPr>
            </w:pPr>
            <w:r>
              <w:rPr>
                <w:rFonts w:hint="eastAsia" w:cs="仿宋_GB2312" w:asciiTheme="minorEastAsia" w:hAnsiTheme="minorEastAsia"/>
                <w:sz w:val="18"/>
                <w:szCs w:val="18"/>
              </w:rPr>
              <w:t>10.分别组织党务工作、保密、工会、统战、后勤、产业等系统干部专项培训。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0" w:hRule="atLeast"/>
          <w:jc w:val="center"/>
        </w:trPr>
        <w:tc>
          <w:tcPr>
            <w:tcW w:w="536" w:type="pct"/>
            <w:vAlign w:val="center"/>
          </w:tcPr>
          <w:p>
            <w:pPr>
              <w:widowControl/>
              <w:spacing w:line="440" w:lineRule="exact"/>
              <w:jc w:val="left"/>
              <w:rPr>
                <w:rFonts w:ascii="仿宋" w:hAnsi="仿宋" w:eastAsia="仿宋" w:cs="宋体"/>
                <w:kern w:val="0"/>
                <w:sz w:val="21"/>
                <w:szCs w:val="21"/>
              </w:rPr>
            </w:pPr>
            <w:r>
              <w:rPr>
                <w:rFonts w:hint="eastAsia" w:cs="宋体" w:asciiTheme="minorEastAsia" w:hAnsiTheme="minorEastAsia"/>
                <w:b/>
                <w:kern w:val="0"/>
                <w:sz w:val="21"/>
                <w:szCs w:val="21"/>
              </w:rPr>
              <w:t>创新和亮点工作</w:t>
            </w:r>
            <w:r>
              <w:rPr>
                <w:rFonts w:hint="eastAsia" w:ascii="仿宋" w:hAnsi="仿宋" w:eastAsia="仿宋" w:cs="宋体"/>
                <w:kern w:val="0"/>
                <w:sz w:val="21"/>
                <w:szCs w:val="21"/>
              </w:rPr>
              <w:t>（不超过10项）</w:t>
            </w:r>
          </w:p>
        </w:tc>
        <w:tc>
          <w:tcPr>
            <w:tcW w:w="4464" w:type="pct"/>
            <w:gridSpan w:val="3"/>
          </w:tcPr>
          <w:p>
            <w:pPr>
              <w:widowControl/>
              <w:spacing w:line="260" w:lineRule="exact"/>
              <w:jc w:val="left"/>
              <w:rPr>
                <w:rFonts w:cs="仿宋_GB2312" w:asciiTheme="minorEastAsia" w:hAnsiTheme="minorEastAsia"/>
                <w:sz w:val="18"/>
                <w:szCs w:val="18"/>
              </w:rPr>
            </w:pPr>
            <w:r>
              <w:rPr>
                <w:rFonts w:hint="eastAsia" w:cs="仿宋_GB2312" w:asciiTheme="minorEastAsia" w:hAnsiTheme="minorEastAsia"/>
                <w:sz w:val="18"/>
                <w:szCs w:val="18"/>
              </w:rPr>
              <w:t>1.新获批2个全国党建工作“样板支部”，获批1个全省高校“双带头人”教师党支部书记工作室；</w:t>
            </w:r>
          </w:p>
          <w:p>
            <w:pPr>
              <w:widowControl/>
              <w:spacing w:line="260" w:lineRule="exact"/>
              <w:jc w:val="left"/>
              <w:rPr>
                <w:rFonts w:cs="仿宋_GB2312" w:asciiTheme="minorEastAsia" w:hAnsiTheme="minorEastAsia"/>
                <w:sz w:val="18"/>
                <w:szCs w:val="18"/>
              </w:rPr>
            </w:pPr>
            <w:r>
              <w:rPr>
                <w:rFonts w:hint="eastAsia" w:cs="仿宋_GB2312" w:asciiTheme="minorEastAsia" w:hAnsiTheme="minorEastAsia"/>
                <w:sz w:val="18"/>
                <w:szCs w:val="18"/>
              </w:rPr>
              <w:t>2.开展基层党组织标准化建设专项督查，实现33个二级党组织全覆盖；</w:t>
            </w:r>
          </w:p>
          <w:p>
            <w:pPr>
              <w:widowControl/>
              <w:spacing w:line="260" w:lineRule="exact"/>
              <w:jc w:val="left"/>
              <w:rPr>
                <w:rFonts w:cs="仿宋_GB2312" w:asciiTheme="minorEastAsia" w:hAnsiTheme="minorEastAsia"/>
                <w:sz w:val="18"/>
                <w:szCs w:val="18"/>
              </w:rPr>
            </w:pPr>
            <w:r>
              <w:rPr>
                <w:rFonts w:hint="eastAsia" w:cs="仿宋_GB2312" w:asciiTheme="minorEastAsia" w:hAnsiTheme="minorEastAsia"/>
                <w:sz w:val="18"/>
                <w:szCs w:val="18"/>
              </w:rPr>
              <w:t>3.《“党建引领、双线推进、一体融合”的课程思政长效机制构建与实践》获安徽省教学成果特等奖；</w:t>
            </w:r>
          </w:p>
          <w:p>
            <w:pPr>
              <w:widowControl/>
              <w:spacing w:line="260" w:lineRule="exact"/>
              <w:jc w:val="left"/>
              <w:rPr>
                <w:rFonts w:cs="仿宋_GB2312" w:asciiTheme="minorEastAsia" w:hAnsiTheme="minorEastAsia"/>
                <w:sz w:val="18"/>
                <w:szCs w:val="18"/>
              </w:rPr>
            </w:pPr>
            <w:r>
              <w:rPr>
                <w:rFonts w:hint="eastAsia" w:cs="仿宋_GB2312" w:asciiTheme="minorEastAsia" w:hAnsiTheme="minorEastAsia"/>
                <w:sz w:val="18"/>
                <w:szCs w:val="18"/>
              </w:rPr>
              <w:t>4.采用网上测评系统开展全校处级干部年度考核，有效提高考核工作效率；</w:t>
            </w:r>
          </w:p>
          <w:p>
            <w:pPr>
              <w:widowControl/>
              <w:spacing w:line="260" w:lineRule="exact"/>
              <w:jc w:val="left"/>
              <w:rPr>
                <w:rFonts w:cs="仿宋_GB2312" w:asciiTheme="minorEastAsia" w:hAnsiTheme="minorEastAsia"/>
                <w:sz w:val="18"/>
                <w:szCs w:val="18"/>
              </w:rPr>
            </w:pPr>
            <w:r>
              <w:rPr>
                <w:rFonts w:hint="eastAsia" w:cs="仿宋_GB2312" w:asciiTheme="minorEastAsia" w:hAnsiTheme="minorEastAsia"/>
                <w:sz w:val="18"/>
                <w:szCs w:val="18"/>
              </w:rPr>
              <w:t>5.举办年轻干部专题研修班，有效提升年轻干部服务学校发展的能力水平；</w:t>
            </w:r>
          </w:p>
          <w:p>
            <w:pPr>
              <w:widowControl/>
              <w:spacing w:line="260" w:lineRule="exact"/>
              <w:jc w:val="left"/>
              <w:rPr>
                <w:rFonts w:cs="仿宋_GB2312" w:asciiTheme="minorEastAsia" w:hAnsiTheme="minorEastAsia"/>
                <w:sz w:val="18"/>
                <w:szCs w:val="18"/>
              </w:rPr>
            </w:pPr>
            <w:r>
              <w:rPr>
                <w:rFonts w:hint="eastAsia" w:cs="仿宋_GB2312" w:asciiTheme="minorEastAsia" w:hAnsiTheme="minorEastAsia"/>
                <w:sz w:val="18"/>
                <w:szCs w:val="18"/>
              </w:rPr>
              <w:t>6.</w:t>
            </w:r>
            <w:r>
              <w:rPr>
                <w:rFonts w:cs="仿宋_GB2312" w:asciiTheme="minorEastAsia" w:hAnsiTheme="minorEastAsia"/>
                <w:sz w:val="18"/>
                <w:szCs w:val="18"/>
              </w:rPr>
              <w:t>重新改版上线</w:t>
            </w:r>
            <w:r>
              <w:rPr>
                <w:rFonts w:hint="eastAsia" w:cs="仿宋_GB2312" w:asciiTheme="minorEastAsia" w:hAnsiTheme="minorEastAsia"/>
                <w:sz w:val="18"/>
                <w:szCs w:val="18"/>
              </w:rPr>
              <w:t>党校专题</w:t>
            </w:r>
            <w:r>
              <w:rPr>
                <w:rFonts w:cs="仿宋_GB2312" w:asciiTheme="minorEastAsia" w:hAnsiTheme="minorEastAsia"/>
                <w:sz w:val="18"/>
                <w:szCs w:val="18"/>
              </w:rPr>
              <w:t>网站，加强党校工作特色宣传和分党校工作交流展示。</w:t>
            </w:r>
          </w:p>
        </w:tc>
      </w:tr>
    </w:tbl>
    <w:p>
      <w:pPr>
        <w:widowControl/>
        <w:jc w:val="left"/>
        <w:rPr>
          <w:rFonts w:ascii="黑体" w:hAnsi="黑体" w:eastAsia="黑体" w:cs="黑体"/>
          <w:sz w:val="18"/>
          <w:szCs w:val="18"/>
        </w:rPr>
      </w:pPr>
      <w:r>
        <w:rPr>
          <w:rFonts w:ascii="黑体" w:hAnsi="黑体" w:eastAsia="黑体" w:cs="黑体"/>
          <w:sz w:val="18"/>
          <w:szCs w:val="18"/>
        </w:rPr>
        <w:br w:type="page"/>
      </w:r>
    </w:p>
    <w:p>
      <w:pPr>
        <w:pStyle w:val="2"/>
        <w:spacing w:before="0" w:after="120" w:line="579" w:lineRule="auto"/>
        <w:rPr>
          <w:rFonts w:asciiTheme="minorEastAsia" w:hAnsiTheme="minorEastAsia" w:eastAsiaTheme="minorEastAsia" w:cstheme="minorEastAsia"/>
          <w:sz w:val="32"/>
          <w:szCs w:val="32"/>
          <w:shd w:val="clear" w:color="auto" w:fill="FFFFFF"/>
        </w:rPr>
      </w:pPr>
      <w:bookmarkStart w:id="5" w:name="_Toc24962"/>
      <w:r>
        <w:rPr>
          <w:rFonts w:hint="eastAsia" w:asciiTheme="minorEastAsia" w:hAnsiTheme="minorEastAsia" w:eastAsiaTheme="minorEastAsia" w:cstheme="minorEastAsia"/>
          <w:kern w:val="0"/>
          <w:sz w:val="32"/>
          <w:szCs w:val="32"/>
        </w:rPr>
        <w:t>党委宣传部</w:t>
      </w:r>
      <w:r>
        <w:rPr>
          <w:rFonts w:hint="eastAsia" w:asciiTheme="minorEastAsia" w:hAnsiTheme="minorEastAsia" w:eastAsiaTheme="minorEastAsia" w:cstheme="minorEastAsia"/>
          <w:sz w:val="32"/>
          <w:szCs w:val="32"/>
          <w:shd w:val="clear" w:color="auto" w:fill="FFFFFF"/>
        </w:rPr>
        <w:t>2022年度业绩简表</w:t>
      </w:r>
      <w:bookmarkEnd w:id="5"/>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4"/>
        <w:gridCol w:w="2889"/>
        <w:gridCol w:w="1701"/>
        <w:gridCol w:w="2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单位名称</w:t>
            </w:r>
          </w:p>
        </w:tc>
        <w:tc>
          <w:tcPr>
            <w:tcW w:w="2889"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党委宣传部</w:t>
            </w:r>
          </w:p>
        </w:tc>
        <w:tc>
          <w:tcPr>
            <w:tcW w:w="1701"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单位职工数</w:t>
            </w:r>
          </w:p>
        </w:tc>
        <w:tc>
          <w:tcPr>
            <w:tcW w:w="2318"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基本工作</w:t>
            </w:r>
          </w:p>
          <w:p>
            <w:pPr>
              <w:widowControl/>
              <w:spacing w:line="440" w:lineRule="exact"/>
              <w:jc w:val="center"/>
              <w:rPr>
                <w:rFonts w:ascii="仿宋" w:hAnsi="仿宋" w:eastAsia="仿宋" w:cs="宋体"/>
                <w:b/>
                <w:kern w:val="0"/>
                <w:szCs w:val="28"/>
              </w:rPr>
            </w:pPr>
            <w:r>
              <w:rPr>
                <w:rFonts w:hint="eastAsia" w:ascii="仿宋" w:hAnsi="仿宋" w:eastAsia="仿宋" w:cs="宋体"/>
                <w:bCs/>
                <w:kern w:val="0"/>
                <w:szCs w:val="28"/>
              </w:rPr>
              <w:t>（含服务）</w:t>
            </w:r>
          </w:p>
        </w:tc>
        <w:tc>
          <w:tcPr>
            <w:tcW w:w="6908" w:type="dxa"/>
            <w:gridSpan w:val="3"/>
          </w:tcPr>
          <w:p>
            <w:pPr>
              <w:widowControl/>
              <w:spacing w:line="240" w:lineRule="exact"/>
              <w:jc w:val="left"/>
              <w:rPr>
                <w:sz w:val="18"/>
                <w:szCs w:val="18"/>
              </w:rPr>
            </w:pPr>
            <w:r>
              <w:rPr>
                <w:rFonts w:hint="eastAsia"/>
                <w:b/>
                <w:bCs/>
                <w:sz w:val="18"/>
                <w:szCs w:val="18"/>
              </w:rPr>
              <w:t>1.理论武装：</w:t>
            </w:r>
            <w:r>
              <w:rPr>
                <w:rFonts w:hint="eastAsia"/>
                <w:sz w:val="18"/>
                <w:szCs w:val="18"/>
              </w:rPr>
              <w:t>牵头负责推进迎接学习宣传贯彻党的二十大工作；认真组织校党委理论中心组学习（11次）和全校师生理论武装，编印《中心组学习》11期；《时政教育文选》10期，为党员领导干部配发各类权威辅导书籍500余册。</w:t>
            </w:r>
          </w:p>
          <w:p>
            <w:pPr>
              <w:widowControl/>
              <w:spacing w:line="240" w:lineRule="exact"/>
              <w:jc w:val="left"/>
              <w:rPr>
                <w:sz w:val="18"/>
                <w:szCs w:val="18"/>
              </w:rPr>
            </w:pPr>
            <w:r>
              <w:rPr>
                <w:rFonts w:hint="eastAsia"/>
                <w:b/>
                <w:bCs/>
                <w:sz w:val="18"/>
                <w:szCs w:val="18"/>
              </w:rPr>
              <w:t>2.意识形态：</w:t>
            </w:r>
            <w:r>
              <w:rPr>
                <w:rFonts w:hint="eastAsia"/>
                <w:sz w:val="18"/>
                <w:szCs w:val="18"/>
              </w:rPr>
              <w:t>牵头制定2项制度办法，报送半年报告、年度报告以及3次专题报告，审批哲学社会科学报告会260场，审查新媒体账号和各类工作群组近3000个，向教育部平台、中宣部平台报送近600篇舆情报告，等等。</w:t>
            </w:r>
          </w:p>
          <w:p>
            <w:pPr>
              <w:widowControl/>
              <w:spacing w:line="240" w:lineRule="exact"/>
              <w:jc w:val="left"/>
              <w:rPr>
                <w:sz w:val="18"/>
                <w:szCs w:val="18"/>
                <w:lang w:val="zh-CN"/>
              </w:rPr>
            </w:pPr>
            <w:r>
              <w:rPr>
                <w:rFonts w:hint="eastAsia"/>
                <w:b/>
                <w:bCs/>
                <w:sz w:val="18"/>
                <w:szCs w:val="18"/>
              </w:rPr>
              <w:t>3.新闻宣传：</w:t>
            </w:r>
            <w:r>
              <w:rPr>
                <w:rFonts w:hint="eastAsia"/>
                <w:sz w:val="18"/>
                <w:szCs w:val="18"/>
              </w:rPr>
              <w:t>统筹校内外媒体资源，面向中央及省级主流媒体高质量做好对外宣传工作，</w:t>
            </w:r>
            <w:r>
              <w:rPr>
                <w:rFonts w:hint="eastAsia"/>
                <w:sz w:val="18"/>
                <w:szCs w:val="18"/>
                <w:lang w:val="zh-CN"/>
              </w:rPr>
              <w:t>有序做好《合肥工大报》、广播电视台，学校官方网站、微博、微信、</w:t>
            </w:r>
            <w:r>
              <w:rPr>
                <w:rFonts w:hint="eastAsia"/>
                <w:sz w:val="18"/>
                <w:szCs w:val="18"/>
              </w:rPr>
              <w:t>学习强国号等媒体的</w:t>
            </w:r>
            <w:r>
              <w:rPr>
                <w:rFonts w:hint="eastAsia"/>
                <w:sz w:val="18"/>
                <w:szCs w:val="18"/>
                <w:lang w:val="zh-CN"/>
              </w:rPr>
              <w:t>日常运行工作。</w:t>
            </w:r>
          </w:p>
          <w:p>
            <w:pPr>
              <w:widowControl/>
              <w:spacing w:line="240" w:lineRule="exact"/>
              <w:jc w:val="left"/>
              <w:rPr>
                <w:sz w:val="18"/>
                <w:szCs w:val="18"/>
              </w:rPr>
            </w:pPr>
            <w:r>
              <w:rPr>
                <w:rFonts w:hint="eastAsia"/>
                <w:b/>
                <w:bCs/>
                <w:sz w:val="18"/>
                <w:szCs w:val="18"/>
              </w:rPr>
              <w:t>4.文化建设：</w:t>
            </w:r>
            <w:r>
              <w:rPr>
                <w:rFonts w:hint="eastAsia"/>
                <w:sz w:val="18"/>
                <w:szCs w:val="18"/>
              </w:rPr>
              <w:t>丰富内涵载体，打造特色品牌，高质量完成党的二十大等重要时间节点的校园文化氛围营造工作，常态化开展社会主义核心价值观教育，认真做好普法宣传、文明校园创建，完成安徽省文明校园申报、评估等工作。</w:t>
            </w:r>
          </w:p>
          <w:p>
            <w:pPr>
              <w:widowControl/>
              <w:spacing w:line="240" w:lineRule="exact"/>
              <w:jc w:val="left"/>
              <w:rPr>
                <w:lang w:val="zh-CN"/>
              </w:rPr>
            </w:pPr>
            <w:r>
              <w:rPr>
                <w:rFonts w:hint="eastAsia"/>
                <w:b/>
                <w:bCs/>
                <w:sz w:val="18"/>
                <w:szCs w:val="18"/>
              </w:rPr>
              <w:t>5.服务保障：</w:t>
            </w:r>
            <w:r>
              <w:rPr>
                <w:rFonts w:hint="eastAsia"/>
                <w:sz w:val="18"/>
                <w:szCs w:val="18"/>
              </w:rPr>
              <w:t>全力服务师生理论学习，统筹购发学习资料，及时发布学习提示；全力服务学校疫情防控和定点帮扶工作；全力保障大型活动、重大主题宣传报道工作。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vAlign w:val="center"/>
          </w:tcPr>
          <w:p>
            <w:pPr>
              <w:widowControl/>
              <w:spacing w:line="440" w:lineRule="exact"/>
              <w:jc w:val="center"/>
              <w:rPr>
                <w:rFonts w:ascii="仿宋" w:hAnsi="仿宋" w:eastAsia="仿宋" w:cs="宋体"/>
                <w:b/>
                <w:kern w:val="0"/>
                <w:szCs w:val="28"/>
              </w:rPr>
            </w:pPr>
            <w:r>
              <w:rPr>
                <w:rFonts w:ascii="仿宋" w:hAnsi="仿宋" w:eastAsia="仿宋" w:cs="宋体"/>
                <w:b/>
                <w:kern w:val="0"/>
                <w:szCs w:val="28"/>
              </w:rPr>
              <w:t>核心工作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widowControl/>
              <w:spacing w:line="220" w:lineRule="exact"/>
              <w:jc w:val="left"/>
              <w:rPr>
                <w:sz w:val="18"/>
                <w:szCs w:val="18"/>
              </w:rPr>
            </w:pPr>
            <w:r>
              <w:rPr>
                <w:rFonts w:hint="eastAsia"/>
                <w:b/>
                <w:bCs/>
                <w:sz w:val="18"/>
                <w:szCs w:val="18"/>
              </w:rPr>
              <w:t>1.深入推进党的二十大精神宣传教育。</w:t>
            </w:r>
            <w:r>
              <w:rPr>
                <w:rFonts w:hint="eastAsia"/>
                <w:sz w:val="18"/>
                <w:szCs w:val="18"/>
              </w:rPr>
              <w:t>精心制作上线专题网站，牵头印发工作方案和任务清单，多措并举扎实开展学习教育，一体推进宣传宣讲，推动党的二十大精神学习教育全覆盖、入脑入心。</w:t>
            </w:r>
          </w:p>
          <w:p>
            <w:pPr>
              <w:widowControl/>
              <w:spacing w:line="220" w:lineRule="exact"/>
              <w:jc w:val="left"/>
              <w:rPr>
                <w:sz w:val="18"/>
                <w:szCs w:val="18"/>
              </w:rPr>
            </w:pPr>
            <w:r>
              <w:rPr>
                <w:rFonts w:hint="eastAsia"/>
                <w:b/>
                <w:bCs/>
                <w:sz w:val="18"/>
                <w:szCs w:val="18"/>
              </w:rPr>
              <w:t>2.统筹抓好师生全覆盖政治理论学习。</w:t>
            </w:r>
            <w:r>
              <w:rPr>
                <w:rFonts w:hint="eastAsia"/>
                <w:sz w:val="18"/>
                <w:szCs w:val="18"/>
              </w:rPr>
              <w:t>精心组织校院两级理论中心组学习，切实抓好师生员工的理论武装，深入开展专题理论教育，积极开展理论宣传阐释，全力推动学校思想政治教育工作。</w:t>
            </w:r>
          </w:p>
          <w:p>
            <w:pPr>
              <w:widowControl/>
              <w:spacing w:line="220" w:lineRule="exact"/>
              <w:jc w:val="left"/>
              <w:rPr>
                <w:sz w:val="18"/>
                <w:szCs w:val="18"/>
              </w:rPr>
            </w:pPr>
            <w:r>
              <w:rPr>
                <w:rFonts w:hint="eastAsia"/>
                <w:b/>
                <w:bCs/>
                <w:sz w:val="18"/>
                <w:szCs w:val="18"/>
              </w:rPr>
              <w:t>3.不折不扣落实意识形态工作责任制。</w:t>
            </w:r>
            <w:r>
              <w:rPr>
                <w:rFonts w:hint="eastAsia"/>
                <w:sz w:val="18"/>
                <w:szCs w:val="18"/>
              </w:rPr>
              <w:t>建立长效工作机制，完善闭环管理，牵头制定２项制度办法，常态化做好督查排查整改工作和报告报送工作，做好全天候涉教涉校负面舆情有效监测和应对，全力营造安全稳定和谐的办学环境。</w:t>
            </w:r>
          </w:p>
          <w:p>
            <w:pPr>
              <w:widowControl/>
              <w:spacing w:line="220" w:lineRule="exact"/>
              <w:jc w:val="left"/>
              <w:rPr>
                <w:sz w:val="18"/>
                <w:szCs w:val="18"/>
              </w:rPr>
            </w:pPr>
            <w:r>
              <w:rPr>
                <w:rFonts w:hint="eastAsia"/>
                <w:b/>
                <w:bCs/>
                <w:sz w:val="18"/>
                <w:szCs w:val="18"/>
              </w:rPr>
              <w:t>4.瞄准主流平台开展高水平外宣工作。</w:t>
            </w:r>
            <w:r>
              <w:rPr>
                <w:rFonts w:hint="eastAsia"/>
                <w:sz w:val="18"/>
                <w:szCs w:val="18"/>
              </w:rPr>
              <w:t>围绕中心工作和重点任务，深入教学科研管理一线，挖掘新闻素材、凝练报道主题，在中央媒体以及省级党报刊发稿件近110篇，全方位报道教学科研管理等方面的新举措新成效。</w:t>
            </w:r>
          </w:p>
          <w:p>
            <w:pPr>
              <w:widowControl/>
              <w:spacing w:line="220" w:lineRule="exact"/>
              <w:jc w:val="left"/>
              <w:rPr>
                <w:sz w:val="18"/>
                <w:szCs w:val="18"/>
              </w:rPr>
            </w:pPr>
            <w:r>
              <w:rPr>
                <w:rFonts w:hint="eastAsia"/>
                <w:b/>
                <w:bCs/>
                <w:sz w:val="18"/>
                <w:szCs w:val="18"/>
              </w:rPr>
              <w:t>5.整合优势资源加快融媒体建设步伐。</w:t>
            </w:r>
            <w:r>
              <w:rPr>
                <w:rFonts w:hint="eastAsia"/>
                <w:sz w:val="18"/>
                <w:szCs w:val="18"/>
              </w:rPr>
              <w:t>强化校全媒体中心内部建设和运营管理，推动机制、载体、内容、人员等方面深度融合；强化“三微一端”等新媒体建设力度和作用发挥，集中优势力量做好优质内容生产与分发、推进方式手段创新。</w:t>
            </w:r>
          </w:p>
          <w:p>
            <w:pPr>
              <w:widowControl/>
              <w:spacing w:line="220" w:lineRule="exact"/>
              <w:jc w:val="left"/>
            </w:pPr>
            <w:r>
              <w:rPr>
                <w:rFonts w:hint="eastAsia"/>
                <w:b/>
                <w:bCs/>
                <w:sz w:val="18"/>
                <w:szCs w:val="18"/>
              </w:rPr>
              <w:t>6.多举措推动校园文化传承创新发展。</w:t>
            </w:r>
            <w:r>
              <w:rPr>
                <w:rFonts w:hint="eastAsia"/>
                <w:sz w:val="18"/>
                <w:szCs w:val="18"/>
              </w:rPr>
              <w:t>丰富文化内涵、创新育人载体，常态化开展社会主义核心价值观教育，厚植师生爱党爱国爱校情怀，培育优良校风、教风、学风。积极申报并以第一名的成绩荣获安徽省文明校园称号。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9"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创新和亮点工作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widowControl/>
              <w:spacing w:line="220" w:lineRule="exact"/>
              <w:jc w:val="left"/>
              <w:rPr>
                <w:sz w:val="18"/>
                <w:szCs w:val="18"/>
              </w:rPr>
            </w:pPr>
            <w:r>
              <w:rPr>
                <w:rFonts w:hint="eastAsia"/>
                <w:b/>
                <w:bCs/>
                <w:sz w:val="18"/>
                <w:szCs w:val="18"/>
              </w:rPr>
              <w:t>1.高质量开展二十大宣传教育。</w:t>
            </w:r>
            <w:r>
              <w:rPr>
                <w:rFonts w:hint="eastAsia"/>
                <w:sz w:val="18"/>
                <w:szCs w:val="18"/>
              </w:rPr>
              <w:t>牵头制定印发学习宣传贯彻党的二十大精神工作方案和任务清单，组织实施全校学习教育、宣传宣讲，已落实集中宣讲40余场。统筹校内外媒体平台及时报学校师生学习反响和主要学习举措，推动壮大主流舆论强势。</w:t>
            </w:r>
          </w:p>
          <w:p>
            <w:pPr>
              <w:widowControl/>
              <w:spacing w:line="220" w:lineRule="exact"/>
              <w:jc w:val="left"/>
              <w:rPr>
                <w:sz w:val="18"/>
                <w:szCs w:val="18"/>
              </w:rPr>
            </w:pPr>
            <w:r>
              <w:rPr>
                <w:rFonts w:hint="eastAsia"/>
                <w:b/>
                <w:bCs/>
                <w:sz w:val="18"/>
                <w:szCs w:val="18"/>
              </w:rPr>
              <w:t>2.全面加强理论学习示范引领。</w:t>
            </w:r>
            <w:r>
              <w:rPr>
                <w:rFonts w:hint="eastAsia"/>
                <w:sz w:val="18"/>
                <w:szCs w:val="18"/>
              </w:rPr>
              <w:t>全面落实校党委常委会第一议题学习制度；全面落实校院两级理论中心组学习制度。注重创新学习方式方法，采取校领导班子成员领学、专家学者导学、专题交流研讨等形式，不断提升学习实效。</w:t>
            </w:r>
          </w:p>
          <w:p>
            <w:pPr>
              <w:widowControl/>
              <w:spacing w:line="220" w:lineRule="exact"/>
              <w:jc w:val="left"/>
              <w:rPr>
                <w:sz w:val="18"/>
                <w:szCs w:val="18"/>
              </w:rPr>
            </w:pPr>
            <w:r>
              <w:rPr>
                <w:rFonts w:hint="eastAsia"/>
                <w:b/>
                <w:bCs/>
                <w:sz w:val="18"/>
                <w:szCs w:val="18"/>
              </w:rPr>
              <w:t>3.持续推动创新理论宣传阐释。</w:t>
            </w:r>
            <w:r>
              <w:rPr>
                <w:rFonts w:hint="eastAsia"/>
                <w:sz w:val="18"/>
                <w:szCs w:val="18"/>
              </w:rPr>
              <w:t>推动举办“学习宣传党的二十大精神与大中小学思政理论课一体化教材建设”高端论坛、“深刻领会党的二十大精神”学术研讨会；先后在《光明日报》等中央级主流媒体刊发近30篇理论宣传研究文章，实现中央重点报刊理论文章三年不断线。同时，组织申报并获批安徽省三全育人试点省建设项目13项。</w:t>
            </w:r>
          </w:p>
          <w:p>
            <w:pPr>
              <w:widowControl/>
              <w:spacing w:line="220" w:lineRule="exact"/>
              <w:jc w:val="left"/>
              <w:rPr>
                <w:sz w:val="18"/>
                <w:szCs w:val="18"/>
              </w:rPr>
            </w:pPr>
            <w:r>
              <w:rPr>
                <w:rFonts w:hint="eastAsia"/>
                <w:b/>
                <w:bCs/>
                <w:sz w:val="18"/>
                <w:szCs w:val="18"/>
              </w:rPr>
              <w:t>4.着力完善意识形态工作链条。</w:t>
            </w:r>
            <w:r>
              <w:rPr>
                <w:rFonts w:hint="eastAsia"/>
                <w:sz w:val="18"/>
                <w:szCs w:val="18"/>
              </w:rPr>
              <w:t>牵头制定意识形态领域突发事件应急处置办法等制度办法，先后三次就学校意识形态、思想政治教育等工作向联系司局提供专题报告；学校再次</w:t>
            </w:r>
            <w:r>
              <w:rPr>
                <w:sz w:val="18"/>
                <w:szCs w:val="18"/>
              </w:rPr>
              <w:t>获得</w:t>
            </w:r>
            <w:r>
              <w:rPr>
                <w:rFonts w:hint="eastAsia"/>
                <w:sz w:val="18"/>
                <w:szCs w:val="18"/>
              </w:rPr>
              <w:t>“</w:t>
            </w:r>
            <w:r>
              <w:rPr>
                <w:sz w:val="18"/>
                <w:szCs w:val="18"/>
              </w:rPr>
              <w:t>全国高校网络舆情优秀机制单位</w:t>
            </w:r>
            <w:r>
              <w:rPr>
                <w:rFonts w:hint="eastAsia"/>
                <w:sz w:val="18"/>
                <w:szCs w:val="18"/>
              </w:rPr>
              <w:t>”</w:t>
            </w:r>
            <w:r>
              <w:rPr>
                <w:sz w:val="18"/>
                <w:szCs w:val="18"/>
              </w:rPr>
              <w:t>荣誉称号</w:t>
            </w:r>
            <w:r>
              <w:rPr>
                <w:rFonts w:hint="eastAsia"/>
                <w:sz w:val="18"/>
                <w:szCs w:val="18"/>
              </w:rPr>
              <w:t>。</w:t>
            </w:r>
          </w:p>
          <w:p>
            <w:pPr>
              <w:widowControl/>
              <w:spacing w:line="220" w:lineRule="exact"/>
              <w:jc w:val="left"/>
              <w:rPr>
                <w:sz w:val="18"/>
                <w:szCs w:val="18"/>
              </w:rPr>
            </w:pPr>
            <w:r>
              <w:rPr>
                <w:rFonts w:hint="eastAsia"/>
                <w:b/>
                <w:bCs/>
                <w:sz w:val="18"/>
                <w:szCs w:val="18"/>
              </w:rPr>
              <w:t>5.高平台宣传展示办学新成就。</w:t>
            </w:r>
            <w:r>
              <w:rPr>
                <w:rFonts w:hint="eastAsia"/>
                <w:sz w:val="18"/>
                <w:szCs w:val="18"/>
              </w:rPr>
              <w:t>精心策划新华社《瞭望》周刊专访，高质量录制教育部“大学书记校长大课堂”专题思政课，《光明日报》《科技日报》《中国教育报》等中央及安徽省主流媒体深度报道学校各方面办学成就。</w:t>
            </w:r>
          </w:p>
          <w:p>
            <w:pPr>
              <w:widowControl/>
              <w:spacing w:line="220" w:lineRule="exact"/>
              <w:jc w:val="left"/>
              <w:rPr>
                <w:sz w:val="18"/>
                <w:szCs w:val="18"/>
              </w:rPr>
            </w:pPr>
            <w:r>
              <w:rPr>
                <w:rFonts w:hint="eastAsia"/>
                <w:b/>
                <w:bCs/>
                <w:sz w:val="18"/>
                <w:szCs w:val="18"/>
              </w:rPr>
              <w:t>6.全力推动构建融媒体新格局。</w:t>
            </w:r>
            <w:r>
              <w:rPr>
                <w:rFonts w:hint="eastAsia"/>
                <w:sz w:val="18"/>
                <w:szCs w:val="18"/>
              </w:rPr>
              <w:t>整合优势力量，推动机制、载体、内容、人员等方面深度融合；推动“三微一端”等新媒体作用进一步发挥；强化校园新媒体联盟统筹与协作。官方新媒体入选中国大学生在线“2022年度校园新媒体融合共建三十强”，卫婷婷荣获“2022年度校园新媒体优秀指导教师”荣誉称号。</w:t>
            </w:r>
          </w:p>
          <w:p>
            <w:pPr>
              <w:widowControl/>
              <w:spacing w:line="220" w:lineRule="exact"/>
              <w:jc w:val="left"/>
              <w:rPr>
                <w:lang w:val="zh-CN"/>
              </w:rPr>
            </w:pPr>
            <w:r>
              <w:rPr>
                <w:rFonts w:hint="eastAsia"/>
                <w:b/>
                <w:bCs/>
                <w:sz w:val="18"/>
                <w:szCs w:val="18"/>
              </w:rPr>
              <w:t>7.精心打造校园文化特色品牌。</w:t>
            </w:r>
            <w:r>
              <w:rPr>
                <w:rFonts w:hint="eastAsia"/>
                <w:sz w:val="18"/>
                <w:szCs w:val="18"/>
              </w:rPr>
              <w:t>策划制作上线全新形象宣传片《追梦之光》，向广大师生、校友全方位展示学校为党育人、为国育才的生动实践和工业报国的突出成果；组织实施校史馆优化升级工程，对新时代十年里学校新进展新成效进行再梳理再凝练。</w:t>
            </w:r>
          </w:p>
        </w:tc>
      </w:tr>
    </w:tbl>
    <w:p>
      <w:pPr>
        <w:rPr>
          <w:rFonts w:ascii="黑体" w:hAnsi="黑体" w:eastAsia="黑体" w:cs="黑体"/>
          <w:sz w:val="24"/>
          <w:szCs w:val="24"/>
        </w:rPr>
      </w:pPr>
    </w:p>
    <w:p>
      <w:pPr>
        <w:pStyle w:val="2"/>
        <w:spacing w:before="0" w:after="120" w:line="360" w:lineRule="auto"/>
        <w:rPr>
          <w:rFonts w:cs="宋体" w:asciiTheme="majorEastAsia" w:hAnsiTheme="majorEastAsia"/>
          <w:kern w:val="0"/>
          <w:sz w:val="32"/>
          <w:szCs w:val="32"/>
        </w:rPr>
      </w:pPr>
      <w:bookmarkStart w:id="6" w:name="_Toc2004"/>
      <w:r>
        <w:rPr>
          <w:rFonts w:hint="eastAsia" w:cs="宋体" w:asciiTheme="majorEastAsia" w:hAnsiTheme="majorEastAsia"/>
          <w:kern w:val="0"/>
          <w:sz w:val="32"/>
          <w:szCs w:val="32"/>
        </w:rPr>
        <w:t>党委统战部2022年度业绩简表</w:t>
      </w:r>
      <w:bookmarkEnd w:id="6"/>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9"/>
        <w:gridCol w:w="3054"/>
        <w:gridCol w:w="1701"/>
        <w:gridCol w:w="2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449"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单位名称</w:t>
            </w:r>
          </w:p>
        </w:tc>
        <w:tc>
          <w:tcPr>
            <w:tcW w:w="305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党委统战部</w:t>
            </w:r>
          </w:p>
        </w:tc>
        <w:tc>
          <w:tcPr>
            <w:tcW w:w="1701"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单位职工数</w:t>
            </w:r>
          </w:p>
        </w:tc>
        <w:tc>
          <w:tcPr>
            <w:tcW w:w="2318"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7" w:hRule="atLeast"/>
          <w:jc w:val="center"/>
        </w:trPr>
        <w:tc>
          <w:tcPr>
            <w:tcW w:w="1449"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基本工作</w:t>
            </w:r>
          </w:p>
          <w:p>
            <w:pPr>
              <w:widowControl/>
              <w:spacing w:line="440" w:lineRule="exact"/>
              <w:jc w:val="center"/>
              <w:rPr>
                <w:rFonts w:ascii="仿宋" w:hAnsi="仿宋" w:eastAsia="仿宋" w:cs="宋体"/>
                <w:b/>
                <w:kern w:val="0"/>
                <w:szCs w:val="28"/>
              </w:rPr>
            </w:pPr>
            <w:r>
              <w:rPr>
                <w:rFonts w:hint="eastAsia" w:ascii="仿宋" w:hAnsi="仿宋" w:eastAsia="仿宋" w:cs="宋体"/>
                <w:bCs/>
                <w:kern w:val="0"/>
                <w:szCs w:val="28"/>
              </w:rPr>
              <w:t>（含服务）</w:t>
            </w:r>
          </w:p>
        </w:tc>
        <w:tc>
          <w:tcPr>
            <w:tcW w:w="7073" w:type="dxa"/>
            <w:gridSpan w:val="3"/>
          </w:tcPr>
          <w:p>
            <w:pPr>
              <w:jc w:val="left"/>
              <w:rPr>
                <w:rFonts w:ascii="宋体" w:hAnsi="宋体" w:eastAsia="宋体" w:cs="宋体"/>
                <w:bCs/>
                <w:sz w:val="21"/>
                <w:szCs w:val="21"/>
              </w:rPr>
            </w:pPr>
          </w:p>
          <w:p>
            <w:pPr>
              <w:numPr>
                <w:ilvl w:val="0"/>
                <w:numId w:val="1"/>
              </w:numPr>
              <w:jc w:val="left"/>
              <w:rPr>
                <w:rFonts w:ascii="宋体" w:hAnsi="宋体" w:eastAsia="宋体" w:cs="宋体"/>
                <w:bCs/>
                <w:sz w:val="21"/>
                <w:szCs w:val="21"/>
              </w:rPr>
            </w:pPr>
            <w:r>
              <w:rPr>
                <w:rFonts w:hint="eastAsia" w:ascii="宋体" w:hAnsi="宋体" w:eastAsia="宋体" w:cs="宋体"/>
                <w:bCs/>
                <w:sz w:val="21"/>
                <w:szCs w:val="21"/>
              </w:rPr>
              <w:t>组织开展迎接党的二十大、学习宣传贯彻二十大精神活动，学习贯彻落实习近平总书记关于做好新时代党的统一战线工作的重要思想、中央统战工作会议精神，加强思想政治引领。</w:t>
            </w:r>
          </w:p>
          <w:p>
            <w:pPr>
              <w:numPr>
                <w:ilvl w:val="0"/>
                <w:numId w:val="1"/>
              </w:numPr>
              <w:jc w:val="left"/>
              <w:rPr>
                <w:rFonts w:ascii="宋体" w:hAnsi="宋体" w:eastAsia="宋体" w:cs="宋体"/>
                <w:bCs/>
                <w:sz w:val="21"/>
                <w:szCs w:val="21"/>
              </w:rPr>
            </w:pPr>
            <w:r>
              <w:rPr>
                <w:rFonts w:hint="eastAsia" w:ascii="宋体" w:hAnsi="宋体" w:eastAsia="宋体" w:cs="宋体"/>
                <w:bCs/>
                <w:sz w:val="21"/>
                <w:szCs w:val="21"/>
              </w:rPr>
              <w:t>深入开展统一战线以中共党史为重点“四史”学习教育与主题实践活动。</w:t>
            </w:r>
          </w:p>
          <w:p>
            <w:pPr>
              <w:numPr>
                <w:ilvl w:val="0"/>
                <w:numId w:val="1"/>
              </w:numPr>
              <w:jc w:val="left"/>
              <w:rPr>
                <w:rFonts w:ascii="宋体" w:hAnsi="宋体" w:eastAsia="宋体" w:cs="宋体"/>
                <w:bCs/>
                <w:sz w:val="21"/>
                <w:szCs w:val="21"/>
              </w:rPr>
            </w:pPr>
            <w:r>
              <w:rPr>
                <w:rFonts w:hint="eastAsia" w:ascii="宋体" w:hAnsi="宋体" w:eastAsia="宋体" w:cs="宋体"/>
                <w:bCs/>
                <w:sz w:val="21"/>
                <w:szCs w:val="21"/>
              </w:rPr>
              <w:t>协助学校民主党派统战团体做好换届工作，做好各级人大代表、政协委员推选工作，支持党外代表人士参政议政、建言献策。</w:t>
            </w:r>
          </w:p>
          <w:p>
            <w:pPr>
              <w:numPr>
                <w:ilvl w:val="0"/>
                <w:numId w:val="1"/>
              </w:numPr>
              <w:jc w:val="left"/>
              <w:rPr>
                <w:rFonts w:ascii="宋体" w:hAnsi="宋体" w:eastAsia="宋体" w:cs="宋体"/>
                <w:bCs/>
                <w:sz w:val="21"/>
                <w:szCs w:val="21"/>
              </w:rPr>
            </w:pPr>
            <w:r>
              <w:rPr>
                <w:rFonts w:hint="eastAsia" w:ascii="宋体" w:hAnsi="宋体" w:eastAsia="宋体" w:cs="宋体"/>
                <w:bCs/>
                <w:sz w:val="21"/>
                <w:szCs w:val="21"/>
              </w:rPr>
              <w:t>发挥统一战线优势，积极助力疫情防控，服务乡村振兴。</w:t>
            </w:r>
          </w:p>
          <w:p>
            <w:pPr>
              <w:numPr>
                <w:ilvl w:val="0"/>
                <w:numId w:val="1"/>
              </w:numPr>
              <w:jc w:val="left"/>
              <w:rPr>
                <w:rFonts w:ascii="宋体" w:hAnsi="宋体" w:eastAsia="宋体" w:cs="宋体"/>
                <w:bCs/>
                <w:sz w:val="21"/>
                <w:szCs w:val="21"/>
              </w:rPr>
            </w:pPr>
            <w:r>
              <w:rPr>
                <w:rFonts w:hint="eastAsia" w:ascii="宋体" w:hAnsi="宋体" w:eastAsia="宋体" w:cs="宋体"/>
                <w:bCs/>
                <w:sz w:val="21"/>
                <w:szCs w:val="21"/>
              </w:rPr>
              <w:t>发挥校侨台联、留联会优势与作用，做好海外统战与侨务工作。</w:t>
            </w:r>
          </w:p>
          <w:p>
            <w:pPr>
              <w:numPr>
                <w:ilvl w:val="0"/>
                <w:numId w:val="1"/>
              </w:numPr>
              <w:jc w:val="left"/>
              <w:rPr>
                <w:rFonts w:ascii="宋体" w:hAnsi="宋体" w:eastAsia="宋体" w:cs="宋体"/>
                <w:bCs/>
                <w:sz w:val="21"/>
                <w:szCs w:val="21"/>
              </w:rPr>
            </w:pPr>
            <w:r>
              <w:rPr>
                <w:rFonts w:hint="eastAsia" w:ascii="宋体" w:hAnsi="宋体" w:eastAsia="宋体" w:cs="宋体"/>
                <w:bCs/>
                <w:sz w:val="21"/>
                <w:szCs w:val="21"/>
              </w:rPr>
              <w:t>协同做好统战工作调研，推进相关工作向深向实。</w:t>
            </w:r>
          </w:p>
          <w:p>
            <w:pPr>
              <w:numPr>
                <w:ilvl w:val="0"/>
                <w:numId w:val="1"/>
              </w:numPr>
              <w:jc w:val="left"/>
              <w:rPr>
                <w:rFonts w:ascii="宋体" w:hAnsi="宋体" w:eastAsia="宋体" w:cs="宋体"/>
                <w:bCs/>
                <w:sz w:val="21"/>
                <w:szCs w:val="21"/>
              </w:rPr>
            </w:pPr>
            <w:r>
              <w:rPr>
                <w:rFonts w:hint="eastAsia" w:ascii="宋体" w:hAnsi="宋体" w:eastAsia="宋体" w:cs="宋体"/>
                <w:bCs/>
                <w:sz w:val="21"/>
                <w:szCs w:val="21"/>
              </w:rPr>
              <w:t>重视与党外代表人士联谊交友，关心关爱统一战线成员，增进共识。</w:t>
            </w:r>
          </w:p>
          <w:p>
            <w:pPr>
              <w:numPr>
                <w:ilvl w:val="0"/>
                <w:numId w:val="1"/>
              </w:numPr>
              <w:jc w:val="left"/>
              <w:rPr>
                <w:rFonts w:ascii="宋体" w:hAnsi="宋体" w:eastAsia="宋体" w:cs="宋体"/>
                <w:bCs/>
                <w:sz w:val="21"/>
                <w:szCs w:val="21"/>
              </w:rPr>
            </w:pPr>
            <w:r>
              <w:rPr>
                <w:rFonts w:hint="eastAsia" w:ascii="宋体" w:hAnsi="宋体" w:eastAsia="宋体" w:cs="宋体"/>
                <w:bCs/>
                <w:sz w:val="21"/>
                <w:szCs w:val="21"/>
              </w:rPr>
              <w:t>做好“无党派人士”相关工作，发挥新一届校知联会作用。</w:t>
            </w:r>
          </w:p>
          <w:p>
            <w:pPr>
              <w:numPr>
                <w:ilvl w:val="0"/>
                <w:numId w:val="1"/>
              </w:numPr>
              <w:jc w:val="left"/>
              <w:rPr>
                <w:rFonts w:ascii="宋体" w:hAnsi="宋体" w:eastAsia="宋体" w:cs="宋体"/>
                <w:bCs/>
                <w:sz w:val="21"/>
                <w:szCs w:val="21"/>
              </w:rPr>
            </w:pPr>
            <w:r>
              <w:rPr>
                <w:rFonts w:hint="eastAsia" w:ascii="宋体" w:hAnsi="宋体" w:eastAsia="宋体" w:cs="宋体"/>
                <w:bCs/>
                <w:sz w:val="21"/>
                <w:szCs w:val="21"/>
              </w:rPr>
              <w:t>重视做好民族宗教工作，维护校园安全稳定。</w:t>
            </w:r>
          </w:p>
          <w:p>
            <w:pPr>
              <w:numPr>
                <w:ilvl w:val="0"/>
                <w:numId w:val="1"/>
              </w:numPr>
              <w:jc w:val="left"/>
              <w:rPr>
                <w:rFonts w:ascii="宋体" w:hAnsi="宋体" w:eastAsia="宋体" w:cs="宋体"/>
                <w:bCs/>
                <w:sz w:val="21"/>
                <w:szCs w:val="21"/>
                <w:lang w:val="zh-CN"/>
              </w:rPr>
            </w:pPr>
            <w:r>
              <w:rPr>
                <w:rFonts w:hint="eastAsia" w:ascii="宋体" w:hAnsi="宋体" w:eastAsia="宋体" w:cs="宋体"/>
                <w:bCs/>
                <w:sz w:val="21"/>
                <w:szCs w:val="21"/>
              </w:rPr>
              <w:t>参加统战干部业务培训，做好党派团体成员培训交流。</w:t>
            </w:r>
          </w:p>
          <w:p>
            <w:pPr>
              <w:numPr>
                <w:ilvl w:val="0"/>
                <w:numId w:val="1"/>
              </w:numPr>
              <w:jc w:val="left"/>
              <w:rPr>
                <w:rFonts w:ascii="宋体" w:hAnsi="宋体" w:eastAsia="宋体" w:cs="宋体"/>
                <w:bCs/>
                <w:sz w:val="21"/>
                <w:szCs w:val="21"/>
                <w:lang w:val="zh-CN"/>
              </w:rPr>
            </w:pPr>
            <w:r>
              <w:rPr>
                <w:rFonts w:hint="eastAsia" w:ascii="宋体" w:hAnsi="宋体" w:eastAsia="宋体" w:cs="宋体"/>
                <w:bCs/>
                <w:sz w:val="21"/>
                <w:szCs w:val="21"/>
              </w:rPr>
              <w:t>组织申报省“双树双建”活动优秀奖项、全省统战理论政策研究与实践创新成果奖等。</w:t>
            </w:r>
          </w:p>
          <w:p>
            <w:pPr>
              <w:jc w:val="left"/>
              <w:rPr>
                <w:rFonts w:ascii="宋体" w:hAnsi="宋体" w:eastAsia="宋体" w:cs="宋体"/>
                <w:bCs/>
                <w:sz w:val="21"/>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9" w:hRule="atLeast"/>
          <w:jc w:val="center"/>
        </w:trPr>
        <w:tc>
          <w:tcPr>
            <w:tcW w:w="1449" w:type="dxa"/>
            <w:vAlign w:val="center"/>
          </w:tcPr>
          <w:p>
            <w:pPr>
              <w:widowControl/>
              <w:spacing w:line="440" w:lineRule="exact"/>
              <w:jc w:val="center"/>
              <w:rPr>
                <w:rFonts w:ascii="仿宋" w:hAnsi="仿宋" w:eastAsia="仿宋" w:cs="宋体"/>
                <w:b/>
                <w:kern w:val="0"/>
                <w:szCs w:val="28"/>
              </w:rPr>
            </w:pPr>
            <w:r>
              <w:rPr>
                <w:rFonts w:ascii="仿宋" w:hAnsi="仿宋" w:eastAsia="仿宋" w:cs="宋体"/>
                <w:b/>
                <w:kern w:val="0"/>
                <w:szCs w:val="28"/>
              </w:rPr>
              <w:t>核心工作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7073" w:type="dxa"/>
            <w:gridSpan w:val="3"/>
          </w:tcPr>
          <w:p>
            <w:pPr>
              <w:jc w:val="left"/>
              <w:rPr>
                <w:rFonts w:ascii="宋体" w:hAnsi="宋体" w:eastAsia="宋体" w:cs="宋体"/>
                <w:bCs/>
                <w:sz w:val="21"/>
                <w:szCs w:val="21"/>
              </w:rPr>
            </w:pPr>
          </w:p>
          <w:p>
            <w:pPr>
              <w:numPr>
                <w:ilvl w:val="0"/>
                <w:numId w:val="2"/>
              </w:numPr>
              <w:jc w:val="left"/>
              <w:rPr>
                <w:rFonts w:ascii="宋体" w:hAnsi="宋体" w:eastAsia="宋体" w:cs="宋体"/>
                <w:bCs/>
                <w:sz w:val="21"/>
                <w:szCs w:val="21"/>
              </w:rPr>
            </w:pPr>
            <w:r>
              <w:rPr>
                <w:rFonts w:hint="eastAsia" w:ascii="宋体" w:hAnsi="宋体" w:eastAsia="宋体" w:cs="宋体"/>
                <w:bCs/>
                <w:sz w:val="21"/>
                <w:szCs w:val="21"/>
              </w:rPr>
              <w:t>加强思想政治引领，深入学习宣传贯彻党的二十大精神，作为当前和今后一个时期统一战线的首要政治任务，汇智聚力画好最大同心圆。</w:t>
            </w:r>
          </w:p>
          <w:p>
            <w:pPr>
              <w:numPr>
                <w:ilvl w:val="0"/>
                <w:numId w:val="2"/>
              </w:numPr>
              <w:jc w:val="left"/>
              <w:rPr>
                <w:rFonts w:ascii="宋体" w:hAnsi="宋体" w:eastAsia="宋体" w:cs="宋体"/>
                <w:bCs/>
                <w:sz w:val="21"/>
                <w:szCs w:val="21"/>
              </w:rPr>
            </w:pPr>
            <w:r>
              <w:rPr>
                <w:rFonts w:hint="eastAsia" w:ascii="宋体" w:hAnsi="宋体" w:eastAsia="宋体" w:cs="宋体"/>
                <w:bCs/>
                <w:sz w:val="21"/>
                <w:szCs w:val="21"/>
              </w:rPr>
              <w:t>统筹力量组织落实“双树双建”、“创新发展-高校在行动”等各项工作。</w:t>
            </w:r>
          </w:p>
          <w:p>
            <w:pPr>
              <w:numPr>
                <w:ilvl w:val="0"/>
                <w:numId w:val="2"/>
              </w:numPr>
              <w:jc w:val="left"/>
              <w:rPr>
                <w:rFonts w:ascii="宋体" w:hAnsi="宋体" w:eastAsia="宋体" w:cs="宋体"/>
                <w:bCs/>
                <w:sz w:val="21"/>
                <w:szCs w:val="21"/>
                <w:lang w:val="zh-CN"/>
              </w:rPr>
            </w:pPr>
            <w:r>
              <w:rPr>
                <w:rFonts w:hint="eastAsia" w:ascii="宋体" w:hAnsi="宋体" w:eastAsia="宋体" w:cs="宋体"/>
                <w:bCs/>
                <w:sz w:val="21"/>
                <w:szCs w:val="21"/>
              </w:rPr>
              <w:t>推动统一战线成员围绕中心服务大局，双岗建功发挥作用贡献力量。</w:t>
            </w:r>
          </w:p>
          <w:p>
            <w:pPr>
              <w:numPr>
                <w:ilvl w:val="0"/>
                <w:numId w:val="2"/>
              </w:numPr>
              <w:jc w:val="left"/>
              <w:rPr>
                <w:rFonts w:ascii="宋体" w:hAnsi="宋体" w:eastAsia="宋体" w:cs="宋体"/>
                <w:bCs/>
                <w:sz w:val="21"/>
                <w:szCs w:val="21"/>
                <w:lang w:val="zh-CN"/>
              </w:rPr>
            </w:pPr>
            <w:r>
              <w:rPr>
                <w:rFonts w:hint="eastAsia" w:ascii="宋体" w:hAnsi="宋体" w:eastAsia="宋体" w:cs="宋体"/>
                <w:bCs/>
                <w:sz w:val="21"/>
                <w:szCs w:val="21"/>
              </w:rPr>
              <w:t>开展民族团结进步教育与实践活动，铸牢中华民族共同体意识。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3" w:hRule="atLeast"/>
          <w:jc w:val="center"/>
        </w:trPr>
        <w:tc>
          <w:tcPr>
            <w:tcW w:w="1449"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创新和亮点工作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7073" w:type="dxa"/>
            <w:gridSpan w:val="3"/>
          </w:tcPr>
          <w:p>
            <w:pPr>
              <w:jc w:val="left"/>
              <w:rPr>
                <w:rFonts w:ascii="宋体" w:hAnsi="宋体" w:eastAsia="宋体" w:cs="宋体"/>
                <w:bCs/>
                <w:sz w:val="21"/>
                <w:szCs w:val="21"/>
              </w:rPr>
            </w:pPr>
          </w:p>
          <w:p>
            <w:pPr>
              <w:numPr>
                <w:ilvl w:val="0"/>
                <w:numId w:val="3"/>
              </w:numPr>
              <w:jc w:val="left"/>
              <w:rPr>
                <w:rFonts w:ascii="宋体" w:hAnsi="宋体" w:eastAsia="宋体" w:cs="宋体"/>
                <w:bCs/>
                <w:sz w:val="21"/>
                <w:szCs w:val="21"/>
              </w:rPr>
            </w:pPr>
            <w:r>
              <w:rPr>
                <w:rFonts w:hint="eastAsia" w:ascii="宋体" w:hAnsi="宋体" w:eastAsia="宋体" w:cs="宋体"/>
                <w:bCs/>
                <w:sz w:val="21"/>
                <w:szCs w:val="21"/>
              </w:rPr>
              <w:t>开展“统战同心苑”专题活动，加强思想政治引领，积极探索新时代统战工作创新发展新方法新途径，进一步提升学校统战工作。</w:t>
            </w:r>
          </w:p>
          <w:p>
            <w:pPr>
              <w:numPr>
                <w:ilvl w:val="0"/>
                <w:numId w:val="3"/>
              </w:numPr>
              <w:jc w:val="left"/>
              <w:rPr>
                <w:rFonts w:ascii="宋体" w:hAnsi="宋体" w:eastAsia="宋体" w:cs="宋体"/>
                <w:bCs/>
                <w:sz w:val="21"/>
                <w:szCs w:val="21"/>
              </w:rPr>
            </w:pPr>
            <w:r>
              <w:rPr>
                <w:rFonts w:hint="eastAsia" w:ascii="宋体" w:hAnsi="宋体" w:eastAsia="宋体" w:cs="宋体"/>
                <w:bCs/>
                <w:sz w:val="21"/>
                <w:szCs w:val="21"/>
              </w:rPr>
              <w:t>协同党委学生工作部实施“斛兵石榴红”育人实践项目等，铸牢中华民族共同体意识。</w:t>
            </w:r>
          </w:p>
          <w:p>
            <w:pPr>
              <w:numPr>
                <w:ilvl w:val="0"/>
                <w:numId w:val="3"/>
              </w:numPr>
              <w:jc w:val="left"/>
              <w:rPr>
                <w:rFonts w:ascii="宋体" w:hAnsi="宋体" w:eastAsia="宋体" w:cs="宋体"/>
                <w:bCs/>
                <w:sz w:val="21"/>
                <w:szCs w:val="21"/>
                <w:shd w:val="clear" w:color="auto" w:fill="FFFFFF"/>
              </w:rPr>
            </w:pPr>
            <w:r>
              <w:rPr>
                <w:rFonts w:hint="eastAsia" w:ascii="宋体" w:hAnsi="宋体" w:eastAsia="宋体" w:cs="宋体"/>
                <w:bCs/>
                <w:sz w:val="21"/>
                <w:szCs w:val="21"/>
              </w:rPr>
              <w:t>做好换届工作，支持参政议政建言献策。本年先后完成民革、知联会、留联会、民进、九三学社等基层组织换届，班子成员结构更加合理，进一步提升参政议政、建言献策意识和工作效能。省政协发来多封感谢信。</w:t>
            </w:r>
          </w:p>
          <w:p>
            <w:pPr>
              <w:numPr>
                <w:ilvl w:val="0"/>
                <w:numId w:val="3"/>
              </w:numPr>
              <w:jc w:val="left"/>
              <w:rPr>
                <w:rFonts w:ascii="宋体" w:hAnsi="宋体" w:eastAsia="宋体" w:cs="宋体"/>
                <w:bCs/>
                <w:sz w:val="21"/>
                <w:szCs w:val="21"/>
                <w:shd w:val="clear" w:color="auto" w:fill="FFFFFF"/>
              </w:rPr>
            </w:pPr>
            <w:r>
              <w:rPr>
                <w:rFonts w:hint="eastAsia" w:ascii="宋体" w:hAnsi="宋体" w:eastAsia="宋体" w:cs="宋体"/>
                <w:bCs/>
                <w:sz w:val="21"/>
                <w:szCs w:val="21"/>
                <w:shd w:val="clear" w:color="auto" w:fill="FFFFFF"/>
              </w:rPr>
              <w:t>党委统战部获省“双树双建”主题教育活动优秀组织奖。</w:t>
            </w:r>
          </w:p>
          <w:p>
            <w:pPr>
              <w:numPr>
                <w:ilvl w:val="0"/>
                <w:numId w:val="3"/>
              </w:numPr>
              <w:jc w:val="left"/>
              <w:rPr>
                <w:rFonts w:ascii="宋体" w:hAnsi="宋体" w:eastAsia="宋体" w:cs="宋体"/>
                <w:bCs/>
                <w:sz w:val="21"/>
                <w:szCs w:val="21"/>
                <w:shd w:val="clear" w:color="auto" w:fill="FFFFFF"/>
                <w:lang w:val="zh-CN"/>
              </w:rPr>
            </w:pPr>
            <w:r>
              <w:rPr>
                <w:rFonts w:hint="eastAsia" w:ascii="宋体" w:hAnsi="宋体" w:eastAsia="宋体" w:cs="宋体"/>
                <w:bCs/>
                <w:sz w:val="21"/>
                <w:szCs w:val="21"/>
              </w:rPr>
              <w:t>党委统战部与上级和基层的联系沟通进一步加强。</w:t>
            </w:r>
          </w:p>
        </w:tc>
      </w:tr>
    </w:tbl>
    <w:p>
      <w:r>
        <w:br w:type="page"/>
      </w:r>
    </w:p>
    <w:p>
      <w:pPr>
        <w:pStyle w:val="2"/>
        <w:spacing w:after="156" w:line="360" w:lineRule="auto"/>
        <w:rPr>
          <w:rFonts w:asciiTheme="majorEastAsia" w:hAnsiTheme="majorEastAsia" w:cstheme="majorEastAsia"/>
          <w:sz w:val="32"/>
          <w:szCs w:val="32"/>
        </w:rPr>
      </w:pPr>
      <w:bookmarkStart w:id="7" w:name="_Toc20450"/>
      <w:bookmarkStart w:id="8" w:name="_Toc21885"/>
      <w:r>
        <w:rPr>
          <w:rFonts w:hint="eastAsia" w:asciiTheme="majorEastAsia" w:hAnsiTheme="majorEastAsia" w:cstheme="majorEastAsia"/>
          <w:sz w:val="32"/>
          <w:szCs w:val="32"/>
        </w:rPr>
        <w:t>党委教师工作部/人事处2022年度业绩简表</w:t>
      </w:r>
      <w:bookmarkEnd w:id="7"/>
      <w:bookmarkEnd w:id="8"/>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6"/>
        <w:gridCol w:w="3801"/>
        <w:gridCol w:w="1842"/>
        <w:gridCol w:w="17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637" w:type="pct"/>
            <w:vAlign w:val="center"/>
          </w:tcPr>
          <w:p>
            <w:pPr>
              <w:widowControl/>
              <w:jc w:val="center"/>
              <w:rPr>
                <w:rFonts w:ascii="宋体" w:hAnsi="宋体" w:eastAsia="宋体" w:cs="宋体"/>
                <w:b/>
                <w:kern w:val="0"/>
                <w:sz w:val="24"/>
                <w:szCs w:val="24"/>
              </w:rPr>
            </w:pPr>
            <w:r>
              <w:rPr>
                <w:rFonts w:hint="eastAsia" w:ascii="宋体" w:hAnsi="宋体" w:eastAsia="宋体" w:cs="宋体"/>
                <w:b/>
                <w:kern w:val="0"/>
                <w:sz w:val="24"/>
                <w:szCs w:val="24"/>
              </w:rPr>
              <w:t>单位名称</w:t>
            </w:r>
          </w:p>
        </w:tc>
        <w:tc>
          <w:tcPr>
            <w:tcW w:w="2230" w:type="pct"/>
            <w:vAlign w:val="center"/>
          </w:tcPr>
          <w:p>
            <w:pPr>
              <w:widowControl/>
              <w:jc w:val="center"/>
              <w:rPr>
                <w:rFonts w:ascii="宋体" w:hAnsi="宋体" w:eastAsia="宋体" w:cs="宋体"/>
                <w:b/>
                <w:kern w:val="0"/>
                <w:sz w:val="24"/>
                <w:szCs w:val="24"/>
              </w:rPr>
            </w:pPr>
            <w:r>
              <w:rPr>
                <w:rFonts w:hint="eastAsia" w:ascii="宋体" w:hAnsi="宋体" w:eastAsia="宋体" w:cs="宋体"/>
                <w:b/>
                <w:kern w:val="0"/>
                <w:sz w:val="24"/>
                <w:szCs w:val="24"/>
              </w:rPr>
              <w:t>党委教师工作部/人事处</w:t>
            </w:r>
          </w:p>
        </w:tc>
        <w:tc>
          <w:tcPr>
            <w:tcW w:w="1081" w:type="pct"/>
            <w:vAlign w:val="center"/>
          </w:tcPr>
          <w:p>
            <w:pPr>
              <w:jc w:val="center"/>
              <w:rPr>
                <w:rFonts w:ascii="宋体" w:hAnsi="宋体" w:eastAsia="宋体" w:cs="宋体"/>
                <w:b/>
                <w:kern w:val="0"/>
                <w:sz w:val="24"/>
                <w:szCs w:val="24"/>
              </w:rPr>
            </w:pPr>
            <w:r>
              <w:rPr>
                <w:rFonts w:hint="eastAsia" w:ascii="宋体" w:hAnsi="宋体" w:eastAsia="宋体" w:cs="宋体"/>
                <w:b/>
                <w:kern w:val="0"/>
                <w:sz w:val="24"/>
                <w:szCs w:val="24"/>
              </w:rPr>
              <w:t>单位职工数</w:t>
            </w:r>
          </w:p>
        </w:tc>
        <w:tc>
          <w:tcPr>
            <w:tcW w:w="1052" w:type="pct"/>
            <w:vAlign w:val="center"/>
          </w:tcPr>
          <w:p>
            <w:pPr>
              <w:jc w:val="center"/>
              <w:rPr>
                <w:rFonts w:ascii="宋体" w:hAnsi="宋体" w:eastAsia="宋体" w:cs="宋体"/>
                <w:b/>
                <w:kern w:val="0"/>
                <w:sz w:val="24"/>
                <w:szCs w:val="24"/>
              </w:rPr>
            </w:pPr>
            <w:r>
              <w:rPr>
                <w:rFonts w:hint="eastAsia" w:ascii="宋体" w:hAnsi="宋体" w:eastAsia="宋体" w:cs="宋体"/>
                <w:b/>
                <w:kern w:val="0"/>
                <w:sz w:val="24"/>
                <w:szCs w:val="24"/>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7" w:hRule="atLeast"/>
          <w:jc w:val="center"/>
        </w:trPr>
        <w:tc>
          <w:tcPr>
            <w:tcW w:w="637" w:type="pct"/>
            <w:vAlign w:val="center"/>
          </w:tcPr>
          <w:p>
            <w:pPr>
              <w:widowControl/>
              <w:spacing w:line="280" w:lineRule="exact"/>
              <w:jc w:val="center"/>
              <w:rPr>
                <w:rFonts w:asciiTheme="minorEastAsia" w:hAnsiTheme="minorEastAsia" w:cstheme="minorEastAsia"/>
                <w:b/>
                <w:kern w:val="0"/>
                <w:sz w:val="21"/>
                <w:szCs w:val="21"/>
              </w:rPr>
            </w:pPr>
            <w:r>
              <w:rPr>
                <w:rFonts w:hint="eastAsia" w:asciiTheme="minorEastAsia" w:hAnsiTheme="minorEastAsia" w:cstheme="minorEastAsia"/>
                <w:b/>
                <w:kern w:val="0"/>
                <w:sz w:val="21"/>
                <w:szCs w:val="21"/>
              </w:rPr>
              <w:t>基本工作</w:t>
            </w:r>
          </w:p>
          <w:p>
            <w:pPr>
              <w:widowControl/>
              <w:spacing w:line="280" w:lineRule="exact"/>
              <w:jc w:val="center"/>
              <w:rPr>
                <w:rFonts w:asciiTheme="minorEastAsia" w:hAnsiTheme="minorEastAsia" w:cstheme="minorEastAsia"/>
                <w:b/>
                <w:kern w:val="0"/>
                <w:sz w:val="21"/>
                <w:szCs w:val="21"/>
              </w:rPr>
            </w:pPr>
            <w:r>
              <w:rPr>
                <w:rFonts w:hint="eastAsia" w:asciiTheme="minorEastAsia" w:hAnsiTheme="minorEastAsia" w:cstheme="minorEastAsia"/>
                <w:b/>
                <w:kern w:val="0"/>
                <w:sz w:val="21"/>
                <w:szCs w:val="21"/>
              </w:rPr>
              <w:t>（含服务）</w:t>
            </w:r>
          </w:p>
        </w:tc>
        <w:tc>
          <w:tcPr>
            <w:tcW w:w="4363" w:type="pct"/>
            <w:gridSpan w:val="3"/>
          </w:tcPr>
          <w:p>
            <w:pPr>
              <w:widowControl/>
              <w:spacing w:line="280" w:lineRule="exact"/>
              <w:jc w:val="left"/>
              <w:rPr>
                <w:rFonts w:asciiTheme="minorEastAsia" w:hAnsiTheme="minorEastAsia" w:cstheme="minorEastAsia"/>
                <w:sz w:val="18"/>
                <w:szCs w:val="18"/>
                <w:lang w:val="zh-CN"/>
              </w:rPr>
            </w:pPr>
            <w:r>
              <w:rPr>
                <w:rFonts w:hint="eastAsia" w:asciiTheme="minorEastAsia" w:hAnsiTheme="minorEastAsia" w:cstheme="minorEastAsia"/>
                <w:sz w:val="18"/>
                <w:szCs w:val="18"/>
                <w:lang w:val="zh-CN"/>
              </w:rPr>
              <w:t>1.强化师德师风宣传教育工作，组织多种形式的师德培训，2022年，组织327名教师参加2022年师德专题培训并全部顺利取得证书，严肃违规行为查处，持续抓好警示教育。</w:t>
            </w:r>
          </w:p>
          <w:p>
            <w:pPr>
              <w:widowControl/>
              <w:spacing w:line="280" w:lineRule="exact"/>
              <w:jc w:val="left"/>
              <w:rPr>
                <w:rFonts w:asciiTheme="minorEastAsia" w:hAnsiTheme="minorEastAsia" w:cstheme="minorEastAsia"/>
                <w:sz w:val="18"/>
                <w:szCs w:val="18"/>
                <w:lang w:val="zh-CN"/>
              </w:rPr>
            </w:pPr>
            <w:r>
              <w:rPr>
                <w:rFonts w:hint="eastAsia" w:asciiTheme="minorEastAsia" w:hAnsiTheme="minorEastAsia" w:cstheme="minorEastAsia"/>
                <w:sz w:val="18"/>
                <w:szCs w:val="18"/>
                <w:lang w:val="zh-CN"/>
              </w:rPr>
              <w:t>2.加强教职工日常管理，做好人事调配，本年度共召开人事工作例会12次，审议议题453项，办理275名新进人员入职手续、74名教职工异动手续等事宜。</w:t>
            </w:r>
          </w:p>
          <w:p>
            <w:pPr>
              <w:widowControl/>
              <w:spacing w:line="280" w:lineRule="exact"/>
              <w:jc w:val="left"/>
              <w:rPr>
                <w:rFonts w:asciiTheme="minorEastAsia" w:hAnsiTheme="minorEastAsia" w:cstheme="minorEastAsia"/>
                <w:sz w:val="18"/>
                <w:szCs w:val="18"/>
                <w:lang w:val="zh-CN"/>
              </w:rPr>
            </w:pPr>
            <w:r>
              <w:rPr>
                <w:rFonts w:hint="eastAsia" w:asciiTheme="minorEastAsia" w:hAnsiTheme="minorEastAsia" w:cstheme="minorEastAsia"/>
                <w:sz w:val="18"/>
                <w:szCs w:val="18"/>
                <w:lang w:val="zh-CN"/>
              </w:rPr>
              <w:t>3.完成2022年在职及离退休人员工资核发、调整工作；完成绩效工资核定、调整、发放工作，津贴补贴核发工作。完成公积金、养老保险等职工福利的实施与调整工作。</w:t>
            </w:r>
          </w:p>
          <w:p>
            <w:pPr>
              <w:widowControl/>
              <w:spacing w:line="280" w:lineRule="exact"/>
              <w:jc w:val="left"/>
              <w:rPr>
                <w:rFonts w:asciiTheme="minorEastAsia" w:hAnsiTheme="minorEastAsia" w:cstheme="minorEastAsia"/>
                <w:sz w:val="18"/>
                <w:szCs w:val="18"/>
                <w:lang w:val="zh-CN"/>
              </w:rPr>
            </w:pPr>
            <w:r>
              <w:rPr>
                <w:rFonts w:hint="eastAsia" w:asciiTheme="minorEastAsia" w:hAnsiTheme="minorEastAsia" w:cstheme="minorEastAsia"/>
                <w:sz w:val="18"/>
                <w:szCs w:val="18"/>
                <w:lang w:val="zh-CN"/>
              </w:rPr>
              <w:t>4.加大人才和青年师资引进力度，2022年召开人事工作委员会议6次，审议通过各类人才、青年教师、实验教师等聘用申请185份，报到入职全职人才、青年教师128人。</w:t>
            </w:r>
          </w:p>
          <w:p>
            <w:pPr>
              <w:widowControl/>
              <w:spacing w:line="280" w:lineRule="exact"/>
              <w:jc w:val="left"/>
              <w:rPr>
                <w:rFonts w:asciiTheme="minorEastAsia" w:hAnsiTheme="minorEastAsia" w:cstheme="minorEastAsia"/>
                <w:sz w:val="18"/>
                <w:szCs w:val="18"/>
                <w:lang w:val="zh-CN"/>
              </w:rPr>
            </w:pPr>
            <w:r>
              <w:rPr>
                <w:rFonts w:hint="eastAsia" w:asciiTheme="minorEastAsia" w:hAnsiTheme="minorEastAsia" w:cstheme="minorEastAsia"/>
                <w:sz w:val="18"/>
                <w:szCs w:val="18"/>
                <w:lang w:val="zh-CN"/>
              </w:rPr>
              <w:t>5.完成我校214位新入职教职工岗前培训工作。做好教师外语培训和国内外访学工作。完成106位教师的高校教师资格申请工作。完善博士后管理工作，提高博士后培养质量。</w:t>
            </w:r>
          </w:p>
          <w:p>
            <w:pPr>
              <w:widowControl/>
              <w:spacing w:line="280" w:lineRule="exact"/>
              <w:jc w:val="left"/>
              <w:rPr>
                <w:rFonts w:asciiTheme="minorEastAsia" w:hAnsiTheme="minorEastAsia" w:cstheme="minorEastAsia"/>
                <w:sz w:val="18"/>
                <w:szCs w:val="18"/>
                <w:lang w:val="zh-CN"/>
              </w:rPr>
            </w:pPr>
            <w:r>
              <w:rPr>
                <w:rFonts w:hint="eastAsia" w:asciiTheme="minorEastAsia" w:hAnsiTheme="minorEastAsia" w:cstheme="minorEastAsia"/>
                <w:sz w:val="18"/>
                <w:szCs w:val="18"/>
                <w:lang w:val="zh-CN"/>
              </w:rPr>
              <w:t>6.优化机构与岗位设置。共完成校内15个部门的机构岗位设置和调整工作。</w:t>
            </w:r>
          </w:p>
          <w:p>
            <w:pPr>
              <w:widowControl/>
              <w:spacing w:line="280" w:lineRule="exact"/>
              <w:jc w:val="left"/>
              <w:rPr>
                <w:rFonts w:asciiTheme="minorEastAsia" w:hAnsiTheme="minorEastAsia" w:cstheme="minorEastAsia"/>
                <w:sz w:val="18"/>
                <w:szCs w:val="18"/>
                <w:lang w:val="zh-CN"/>
              </w:rPr>
            </w:pPr>
            <w:r>
              <w:rPr>
                <w:rFonts w:hint="eastAsia" w:asciiTheme="minorEastAsia" w:hAnsiTheme="minorEastAsia" w:cstheme="minorEastAsia"/>
                <w:sz w:val="18"/>
                <w:szCs w:val="18"/>
                <w:lang w:val="zh-CN"/>
              </w:rPr>
              <w:t xml:space="preserve">7.组织完成2021年度单位和个人考核，做好教学科研人员个人绩效核拨系数的核算。 </w:t>
            </w:r>
          </w:p>
          <w:p>
            <w:pPr>
              <w:widowControl/>
              <w:spacing w:line="280" w:lineRule="exact"/>
              <w:jc w:val="left"/>
              <w:rPr>
                <w:rFonts w:asciiTheme="minorEastAsia" w:hAnsiTheme="minorEastAsia" w:cstheme="minorEastAsia"/>
                <w:sz w:val="18"/>
                <w:szCs w:val="18"/>
                <w:lang w:val="zh-CN"/>
              </w:rPr>
            </w:pPr>
            <w:r>
              <w:rPr>
                <w:rFonts w:hint="eastAsia" w:asciiTheme="minorEastAsia" w:hAnsiTheme="minorEastAsia" w:cstheme="minorEastAsia"/>
                <w:sz w:val="18"/>
                <w:szCs w:val="18"/>
                <w:lang w:val="zh-CN"/>
              </w:rPr>
              <w:t xml:space="preserve">8.完成全校副高级及以上专技人员人事档案专项审核工作。做好人事综合服务工作。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7" w:hRule="atLeast"/>
          <w:jc w:val="center"/>
        </w:trPr>
        <w:tc>
          <w:tcPr>
            <w:tcW w:w="637" w:type="pct"/>
            <w:vAlign w:val="center"/>
          </w:tcPr>
          <w:p>
            <w:pPr>
              <w:widowControl/>
              <w:spacing w:line="280" w:lineRule="exact"/>
              <w:jc w:val="center"/>
              <w:rPr>
                <w:rFonts w:asciiTheme="minorEastAsia" w:hAnsiTheme="minorEastAsia" w:cstheme="minorEastAsia"/>
                <w:b/>
                <w:kern w:val="0"/>
                <w:sz w:val="21"/>
                <w:szCs w:val="21"/>
              </w:rPr>
            </w:pPr>
            <w:r>
              <w:rPr>
                <w:rFonts w:hint="eastAsia" w:asciiTheme="minorEastAsia" w:hAnsiTheme="minorEastAsia" w:cstheme="minorEastAsia"/>
                <w:b/>
                <w:kern w:val="0"/>
                <w:sz w:val="21"/>
                <w:szCs w:val="21"/>
              </w:rPr>
              <w:t>核心工作</w:t>
            </w:r>
          </w:p>
          <w:p>
            <w:pPr>
              <w:widowControl/>
              <w:spacing w:line="280" w:lineRule="exact"/>
              <w:jc w:val="center"/>
              <w:rPr>
                <w:rFonts w:asciiTheme="minorEastAsia" w:hAnsiTheme="minorEastAsia" w:cstheme="minorEastAsia"/>
                <w:kern w:val="0"/>
                <w:sz w:val="21"/>
                <w:szCs w:val="21"/>
              </w:rPr>
            </w:pPr>
          </w:p>
        </w:tc>
        <w:tc>
          <w:tcPr>
            <w:tcW w:w="4363" w:type="pct"/>
            <w:gridSpan w:val="3"/>
          </w:tcPr>
          <w:p>
            <w:pPr>
              <w:widowControl/>
              <w:spacing w:line="280" w:lineRule="exact"/>
              <w:jc w:val="left"/>
              <w:rPr>
                <w:rFonts w:asciiTheme="minorEastAsia" w:hAnsiTheme="minorEastAsia" w:cstheme="minorEastAsia"/>
                <w:sz w:val="18"/>
                <w:szCs w:val="18"/>
                <w:lang w:val="zh-CN"/>
              </w:rPr>
            </w:pPr>
            <w:r>
              <w:rPr>
                <w:rFonts w:hint="eastAsia" w:asciiTheme="minorEastAsia" w:hAnsiTheme="minorEastAsia" w:cstheme="minorEastAsia"/>
                <w:sz w:val="18"/>
                <w:szCs w:val="18"/>
                <w:lang w:val="zh-CN"/>
              </w:rPr>
              <w:t>1.完善各类人员晋升通道，完成700余人五级及以下职员职级的评聘工作，完成校内22名校聘人事派遣转聘劳动合同制人员的工作。</w:t>
            </w:r>
          </w:p>
          <w:p>
            <w:pPr>
              <w:widowControl/>
              <w:spacing w:line="280" w:lineRule="exact"/>
              <w:jc w:val="left"/>
              <w:rPr>
                <w:rFonts w:asciiTheme="minorEastAsia" w:hAnsiTheme="minorEastAsia" w:cstheme="minorEastAsia"/>
                <w:sz w:val="18"/>
                <w:szCs w:val="18"/>
                <w:lang w:val="zh-CN"/>
              </w:rPr>
            </w:pPr>
            <w:r>
              <w:rPr>
                <w:rFonts w:hint="eastAsia" w:asciiTheme="minorEastAsia" w:hAnsiTheme="minorEastAsia" w:cstheme="minorEastAsia"/>
                <w:sz w:val="18"/>
                <w:szCs w:val="18"/>
                <w:lang w:val="zh-CN"/>
              </w:rPr>
              <w:t>2.召开合肥工业大学新时代人才工作会议，出台《合肥工业大学关于进一步加强高层次人才队伍建设的实施意见》，持续优化人才培育体系，改革人才引进机制，出台一系列人才新政。</w:t>
            </w:r>
          </w:p>
          <w:p>
            <w:pPr>
              <w:widowControl/>
              <w:spacing w:line="280" w:lineRule="exact"/>
              <w:jc w:val="left"/>
              <w:rPr>
                <w:rFonts w:asciiTheme="minorEastAsia" w:hAnsiTheme="minorEastAsia" w:cstheme="minorEastAsia"/>
                <w:sz w:val="18"/>
                <w:szCs w:val="18"/>
                <w:lang w:val="zh-CN"/>
              </w:rPr>
            </w:pPr>
            <w:r>
              <w:rPr>
                <w:rFonts w:hint="eastAsia" w:asciiTheme="minorEastAsia" w:hAnsiTheme="minorEastAsia" w:cstheme="minorEastAsia"/>
                <w:sz w:val="18"/>
                <w:szCs w:val="18"/>
                <w:lang w:val="zh-CN"/>
              </w:rPr>
              <w:t>3.优化师资人才引育制度。出台《合肥工业大学“讲席教授”岗位聘任实施细则》、《合肥工业大学人才奖补资金管理使用实施细则》和《合肥工业大学引进人才条件建设经费管理办法》。从顶层设计层面持续优化人才工作体制机制，全面加强人才队伍建设。</w:t>
            </w:r>
          </w:p>
          <w:p>
            <w:pPr>
              <w:widowControl/>
              <w:spacing w:line="280" w:lineRule="exact"/>
              <w:jc w:val="left"/>
              <w:rPr>
                <w:rFonts w:asciiTheme="minorEastAsia" w:hAnsiTheme="minorEastAsia" w:cstheme="minorEastAsia"/>
                <w:sz w:val="18"/>
                <w:szCs w:val="18"/>
                <w:lang w:val="zh-CN"/>
              </w:rPr>
            </w:pPr>
            <w:r>
              <w:rPr>
                <w:rFonts w:hint="eastAsia" w:asciiTheme="minorEastAsia" w:hAnsiTheme="minorEastAsia" w:cstheme="minorEastAsia"/>
                <w:sz w:val="18"/>
                <w:szCs w:val="18"/>
                <w:lang w:val="zh-CN"/>
              </w:rPr>
              <w:t>4.加大人才和青年师资引进力度。学校高层次人才队伍培育和引进工作取得新突破。</w:t>
            </w:r>
          </w:p>
          <w:p>
            <w:pPr>
              <w:widowControl/>
              <w:spacing w:line="280" w:lineRule="exact"/>
              <w:jc w:val="left"/>
              <w:rPr>
                <w:rFonts w:asciiTheme="minorEastAsia" w:hAnsiTheme="minorEastAsia" w:cstheme="minorEastAsia"/>
                <w:sz w:val="18"/>
                <w:szCs w:val="18"/>
                <w:lang w:val="zh-CN"/>
              </w:rPr>
            </w:pPr>
            <w:r>
              <w:rPr>
                <w:rFonts w:hint="eastAsia" w:asciiTheme="minorEastAsia" w:hAnsiTheme="minorEastAsia" w:cstheme="minorEastAsia"/>
                <w:sz w:val="18"/>
                <w:szCs w:val="18"/>
                <w:lang w:val="zh-CN"/>
              </w:rPr>
              <w:t>5.平稳有序开展专业技术职务评聘工作，启动专业技术岗位分级聘任工作。</w:t>
            </w:r>
          </w:p>
          <w:p>
            <w:pPr>
              <w:widowControl/>
              <w:spacing w:line="280" w:lineRule="exact"/>
              <w:jc w:val="left"/>
              <w:rPr>
                <w:rFonts w:asciiTheme="minorEastAsia" w:hAnsiTheme="minorEastAsia" w:cstheme="minorEastAsia"/>
                <w:sz w:val="18"/>
                <w:szCs w:val="18"/>
                <w:lang w:val="zh-CN"/>
              </w:rPr>
            </w:pPr>
            <w:r>
              <w:rPr>
                <w:rFonts w:hint="eastAsia" w:asciiTheme="minorEastAsia" w:hAnsiTheme="minorEastAsia" w:cstheme="minorEastAsia"/>
                <w:sz w:val="18"/>
                <w:szCs w:val="18"/>
                <w:lang w:val="zh-CN"/>
              </w:rPr>
              <w:t>6.科学合理制定与不断优化绩效分配体系，强化绩效分配的公平性和激励性，保障学校师资队伍稳定与人才培养目标。推进2014年10月以后退休人员待遇重新核定工作。</w:t>
            </w:r>
          </w:p>
          <w:p>
            <w:pPr>
              <w:widowControl/>
              <w:spacing w:line="280" w:lineRule="exact"/>
              <w:jc w:val="left"/>
              <w:rPr>
                <w:rFonts w:asciiTheme="minorEastAsia" w:hAnsiTheme="minorEastAsia" w:cstheme="minorEastAsia"/>
                <w:sz w:val="18"/>
                <w:szCs w:val="18"/>
                <w:lang w:val="zh-CN"/>
              </w:rPr>
            </w:pPr>
            <w:r>
              <w:rPr>
                <w:rFonts w:hint="eastAsia" w:asciiTheme="minorEastAsia" w:hAnsiTheme="minorEastAsia" w:cstheme="minorEastAsia"/>
                <w:sz w:val="18"/>
                <w:szCs w:val="18"/>
                <w:lang w:val="zh-CN"/>
              </w:rPr>
              <w:t>7.坚决落实疫情防控信息日报告、零报告制度，坚持做好在职教职工日常疫情防控信息排查以及各种数据表格的整理上报。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637" w:type="pct"/>
            <w:vAlign w:val="center"/>
          </w:tcPr>
          <w:p>
            <w:pPr>
              <w:widowControl/>
              <w:spacing w:line="280" w:lineRule="exact"/>
              <w:jc w:val="center"/>
              <w:rPr>
                <w:rFonts w:asciiTheme="minorEastAsia" w:hAnsiTheme="minorEastAsia" w:cstheme="minorEastAsia"/>
                <w:b/>
                <w:kern w:val="0"/>
                <w:sz w:val="21"/>
                <w:szCs w:val="21"/>
              </w:rPr>
            </w:pPr>
            <w:r>
              <w:rPr>
                <w:rFonts w:hint="eastAsia" w:asciiTheme="minorEastAsia" w:hAnsiTheme="minorEastAsia" w:cstheme="minorEastAsia"/>
                <w:b/>
                <w:kern w:val="0"/>
                <w:sz w:val="21"/>
                <w:szCs w:val="21"/>
              </w:rPr>
              <w:t>创新和亮点工作</w:t>
            </w:r>
          </w:p>
          <w:p>
            <w:pPr>
              <w:widowControl/>
              <w:spacing w:line="280" w:lineRule="exact"/>
              <w:jc w:val="center"/>
              <w:rPr>
                <w:rFonts w:asciiTheme="minorEastAsia" w:hAnsiTheme="minorEastAsia" w:cstheme="minorEastAsia"/>
                <w:kern w:val="0"/>
                <w:sz w:val="21"/>
                <w:szCs w:val="21"/>
              </w:rPr>
            </w:pPr>
          </w:p>
        </w:tc>
        <w:tc>
          <w:tcPr>
            <w:tcW w:w="4363" w:type="pct"/>
            <w:gridSpan w:val="3"/>
          </w:tcPr>
          <w:p>
            <w:pPr>
              <w:widowControl/>
              <w:spacing w:line="280" w:lineRule="exact"/>
              <w:jc w:val="left"/>
              <w:rPr>
                <w:rFonts w:asciiTheme="minorEastAsia" w:hAnsiTheme="minorEastAsia" w:cstheme="minorEastAsia"/>
                <w:sz w:val="18"/>
                <w:szCs w:val="18"/>
                <w:lang w:val="zh-CN"/>
              </w:rPr>
            </w:pPr>
            <w:r>
              <w:rPr>
                <w:rFonts w:hint="eastAsia" w:asciiTheme="minorEastAsia" w:hAnsiTheme="minorEastAsia" w:cstheme="minorEastAsia"/>
                <w:sz w:val="18"/>
                <w:szCs w:val="18"/>
                <w:lang w:val="zh-CN"/>
              </w:rPr>
              <w:t>1.2022年，教育部网站全文刊发“合肥工业大学持续加强师德师风建设”一文，受到广泛关注。</w:t>
            </w:r>
          </w:p>
          <w:p>
            <w:pPr>
              <w:widowControl/>
              <w:spacing w:line="280" w:lineRule="exact"/>
              <w:jc w:val="left"/>
              <w:rPr>
                <w:rFonts w:asciiTheme="minorEastAsia" w:hAnsiTheme="minorEastAsia" w:cstheme="minorEastAsia"/>
                <w:sz w:val="18"/>
                <w:szCs w:val="18"/>
                <w:lang w:val="zh-CN"/>
              </w:rPr>
            </w:pPr>
            <w:r>
              <w:rPr>
                <w:rFonts w:hint="eastAsia" w:asciiTheme="minorEastAsia" w:hAnsiTheme="minorEastAsia" w:cstheme="minorEastAsia"/>
                <w:sz w:val="18"/>
                <w:szCs w:val="18"/>
                <w:lang w:val="zh-CN"/>
              </w:rPr>
              <w:t>2.加强全球人才招聘宣传力度，举办第二届国际青年学者云论坛，进一步扩大了学校“斛兵学者”“黄山学者”等人才岗位品牌影响力。</w:t>
            </w:r>
          </w:p>
          <w:p>
            <w:pPr>
              <w:widowControl/>
              <w:spacing w:line="280" w:lineRule="exact"/>
              <w:jc w:val="left"/>
              <w:rPr>
                <w:rFonts w:asciiTheme="minorEastAsia" w:hAnsiTheme="minorEastAsia" w:cstheme="minorEastAsia"/>
                <w:sz w:val="18"/>
                <w:szCs w:val="18"/>
                <w:lang w:val="zh-CN"/>
              </w:rPr>
            </w:pPr>
            <w:r>
              <w:rPr>
                <w:rFonts w:hint="eastAsia" w:asciiTheme="minorEastAsia" w:hAnsiTheme="minorEastAsia" w:cstheme="minorEastAsia"/>
                <w:sz w:val="18"/>
                <w:szCs w:val="18"/>
                <w:lang w:val="zh-CN"/>
              </w:rPr>
              <w:t>3.全面实施人才强校战略，启动校内人才培育工程。一是实施“大先生”培育工程，新能源电力系统科学与技术教师团队入选第二批全国高校黄大年式教师团队；二是实施战略科学家培育工程，支持具有战略科学家能力和潜质的校内人才聘任至“斛兵学者”系列岗位；三是实施高层次人才培育工程，支持各学院组建高层次人才“育才梯队”。</w:t>
            </w:r>
          </w:p>
          <w:p>
            <w:pPr>
              <w:widowControl/>
              <w:spacing w:line="280" w:lineRule="exact"/>
              <w:jc w:val="left"/>
              <w:rPr>
                <w:rFonts w:asciiTheme="minorEastAsia" w:hAnsiTheme="minorEastAsia" w:cstheme="minorEastAsia"/>
                <w:sz w:val="18"/>
                <w:szCs w:val="18"/>
                <w:lang w:val="zh-CN"/>
              </w:rPr>
            </w:pPr>
            <w:r>
              <w:rPr>
                <w:rFonts w:hint="eastAsia" w:asciiTheme="minorEastAsia" w:hAnsiTheme="minorEastAsia" w:cstheme="minorEastAsia"/>
                <w:sz w:val="18"/>
                <w:szCs w:val="18"/>
                <w:lang w:val="zh-CN"/>
              </w:rPr>
              <w:t>4.加大人才和青年师资引进力度，全年报到入职各类人才61人、青年教师67人；自主培育、引进国家级人才10人，柔性引进中国工程院院士1人；吴信东教授当选俄罗斯工程院外籍院士，汪萌教授荣获第十七届中国青年科技奖。</w:t>
            </w:r>
          </w:p>
          <w:p>
            <w:pPr>
              <w:widowControl/>
              <w:spacing w:line="280" w:lineRule="exact"/>
              <w:jc w:val="left"/>
              <w:rPr>
                <w:rFonts w:asciiTheme="minorEastAsia" w:hAnsiTheme="minorEastAsia" w:cstheme="minorEastAsia"/>
                <w:sz w:val="18"/>
                <w:szCs w:val="18"/>
                <w:lang w:val="zh-CN"/>
              </w:rPr>
            </w:pPr>
            <w:r>
              <w:rPr>
                <w:rFonts w:hint="eastAsia" w:asciiTheme="minorEastAsia" w:hAnsiTheme="minorEastAsia" w:cstheme="minorEastAsia"/>
                <w:sz w:val="18"/>
                <w:szCs w:val="18"/>
                <w:lang w:val="zh-CN"/>
              </w:rPr>
              <w:t>5.积极推进人事管理系统数字化建设，形成集人员数据收集、查询、统计和更新等功能为一体的人事管理系统；积极探索“数字+档案”管理服务新模式，开展干部人事档案管理信息系统及人事档案数字化建设工作。</w:t>
            </w:r>
          </w:p>
          <w:p>
            <w:pPr>
              <w:widowControl/>
              <w:spacing w:line="280" w:lineRule="exact"/>
              <w:jc w:val="left"/>
              <w:rPr>
                <w:rFonts w:asciiTheme="minorEastAsia" w:hAnsiTheme="minorEastAsia" w:cstheme="minorEastAsia"/>
                <w:sz w:val="18"/>
                <w:szCs w:val="18"/>
                <w:lang w:val="zh-CN"/>
              </w:rPr>
            </w:pPr>
            <w:r>
              <w:rPr>
                <w:rFonts w:hint="eastAsia" w:asciiTheme="minorEastAsia" w:hAnsiTheme="minorEastAsia" w:cstheme="minorEastAsia"/>
                <w:sz w:val="18"/>
                <w:szCs w:val="18"/>
                <w:lang w:val="zh-CN"/>
              </w:rPr>
              <w:t>6.推进疫情防控平台信息化建设。专门开发了面向教职工的具有大数据提取、OCR自动识别、三级填报审核等特色的教职工疫情防控管理信息系统。</w:t>
            </w:r>
          </w:p>
        </w:tc>
      </w:tr>
    </w:tbl>
    <w:p>
      <w:pPr>
        <w:spacing w:line="280" w:lineRule="exact"/>
      </w:pPr>
      <w:r>
        <w:rPr>
          <w:rFonts w:hint="eastAsia" w:asciiTheme="minorEastAsia" w:hAnsiTheme="minorEastAsia" w:cstheme="minorEastAsia"/>
          <w:sz w:val="21"/>
          <w:szCs w:val="21"/>
        </w:rPr>
        <w:br w:type="page"/>
      </w:r>
    </w:p>
    <w:p>
      <w:pPr>
        <w:spacing w:line="260" w:lineRule="exact"/>
      </w:pPr>
    </w:p>
    <w:p>
      <w:pPr>
        <w:pStyle w:val="2"/>
        <w:spacing w:line="360" w:lineRule="auto"/>
        <w:rPr>
          <w:sz w:val="29"/>
          <w:szCs w:val="29"/>
          <w:shd w:val="clear" w:color="auto" w:fill="FFFFFF"/>
        </w:rPr>
      </w:pPr>
      <w:bookmarkStart w:id="9" w:name="_Toc31574"/>
      <w:r>
        <w:rPr>
          <w:rFonts w:hint="eastAsia"/>
          <w:sz w:val="29"/>
          <w:szCs w:val="29"/>
          <w:shd w:val="clear" w:color="auto" w:fill="FFFFFF"/>
        </w:rPr>
        <w:t>党委学生工作部（处）2022年度业绩简表</w:t>
      </w:r>
      <w:bookmarkEnd w:id="9"/>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6"/>
        <w:gridCol w:w="3461"/>
        <w:gridCol w:w="1458"/>
        <w:gridCol w:w="1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1884" w:type="dxa"/>
          </w:tcPr>
          <w:p>
            <w:pPr>
              <w:widowControl/>
              <w:spacing w:line="440" w:lineRule="exact"/>
              <w:jc w:val="center"/>
              <w:rPr>
                <w:rFonts w:cs="宋体" w:asciiTheme="minorEastAsia" w:hAnsiTheme="minorEastAsia"/>
                <w:b/>
                <w:kern w:val="0"/>
                <w:sz w:val="21"/>
                <w:szCs w:val="21"/>
              </w:rPr>
            </w:pPr>
            <w:r>
              <w:rPr>
                <w:rFonts w:hint="eastAsia" w:cs="宋体" w:asciiTheme="minorEastAsia" w:hAnsiTheme="minorEastAsia"/>
                <w:b/>
                <w:kern w:val="0"/>
                <w:sz w:val="21"/>
                <w:szCs w:val="21"/>
              </w:rPr>
              <w:t>单位名称</w:t>
            </w:r>
          </w:p>
        </w:tc>
        <w:tc>
          <w:tcPr>
            <w:tcW w:w="4077" w:type="dxa"/>
          </w:tcPr>
          <w:p>
            <w:pPr>
              <w:widowControl/>
              <w:spacing w:line="440" w:lineRule="exact"/>
              <w:jc w:val="center"/>
              <w:rPr>
                <w:rFonts w:cs="宋体" w:asciiTheme="minorEastAsia" w:hAnsiTheme="minorEastAsia"/>
                <w:bCs/>
                <w:kern w:val="0"/>
                <w:sz w:val="21"/>
                <w:szCs w:val="21"/>
              </w:rPr>
            </w:pPr>
            <w:r>
              <w:rPr>
                <w:rFonts w:hint="eastAsia" w:asciiTheme="majorEastAsia" w:hAnsiTheme="majorEastAsia" w:eastAsiaTheme="majorEastAsia" w:cstheme="majorEastAsia"/>
                <w:b/>
                <w:kern w:val="0"/>
                <w:sz w:val="21"/>
                <w:szCs w:val="21"/>
              </w:rPr>
              <w:t>党委学生工作部（处）</w:t>
            </w:r>
          </w:p>
        </w:tc>
        <w:tc>
          <w:tcPr>
            <w:tcW w:w="1701" w:type="dxa"/>
          </w:tcPr>
          <w:p>
            <w:pPr>
              <w:spacing w:line="440" w:lineRule="exact"/>
              <w:jc w:val="center"/>
              <w:rPr>
                <w:rFonts w:cs="宋体" w:asciiTheme="minorEastAsia" w:hAnsiTheme="minorEastAsia"/>
                <w:b/>
                <w:kern w:val="0"/>
                <w:sz w:val="21"/>
                <w:szCs w:val="21"/>
              </w:rPr>
            </w:pPr>
            <w:r>
              <w:rPr>
                <w:rFonts w:hint="eastAsia" w:cs="宋体" w:asciiTheme="minorEastAsia" w:hAnsiTheme="minorEastAsia"/>
                <w:b/>
                <w:kern w:val="0"/>
                <w:sz w:val="21"/>
                <w:szCs w:val="21"/>
              </w:rPr>
              <w:t>单位职工数</w:t>
            </w:r>
          </w:p>
        </w:tc>
        <w:tc>
          <w:tcPr>
            <w:tcW w:w="2318" w:type="dxa"/>
          </w:tcPr>
          <w:p>
            <w:pPr>
              <w:spacing w:line="440" w:lineRule="exact"/>
              <w:jc w:val="center"/>
              <w:rPr>
                <w:rFonts w:cs="宋体" w:asciiTheme="minorEastAsia" w:hAnsiTheme="minorEastAsia"/>
                <w:bCs/>
                <w:kern w:val="0"/>
                <w:sz w:val="21"/>
                <w:szCs w:val="21"/>
              </w:rPr>
            </w:pPr>
            <w:r>
              <w:rPr>
                <w:rFonts w:hint="eastAsia" w:cs="宋体" w:asciiTheme="minorEastAsia" w:hAnsiTheme="minorEastAsia"/>
                <w:b/>
                <w:kern w:val="0"/>
                <w:sz w:val="21"/>
                <w:szCs w:val="21"/>
              </w:rPr>
              <w:t>37人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1884" w:type="dxa"/>
            <w:vAlign w:val="center"/>
          </w:tcPr>
          <w:p>
            <w:pPr>
              <w:widowControl/>
              <w:spacing w:line="360" w:lineRule="exact"/>
              <w:jc w:val="center"/>
              <w:rPr>
                <w:rFonts w:cs="宋体" w:asciiTheme="minorEastAsia" w:hAnsiTheme="minorEastAsia"/>
                <w:b/>
                <w:kern w:val="0"/>
                <w:sz w:val="21"/>
                <w:szCs w:val="21"/>
              </w:rPr>
            </w:pPr>
            <w:r>
              <w:rPr>
                <w:rFonts w:hint="eastAsia" w:cs="宋体" w:asciiTheme="minorEastAsia" w:hAnsiTheme="minorEastAsia"/>
                <w:b/>
                <w:kern w:val="0"/>
                <w:sz w:val="21"/>
                <w:szCs w:val="21"/>
              </w:rPr>
              <w:t>基本工作</w:t>
            </w:r>
          </w:p>
          <w:p>
            <w:pPr>
              <w:widowControl/>
              <w:spacing w:line="360" w:lineRule="exact"/>
              <w:jc w:val="center"/>
              <w:rPr>
                <w:rFonts w:cs="宋体" w:asciiTheme="minorEastAsia" w:hAnsiTheme="minorEastAsia"/>
                <w:b/>
                <w:kern w:val="0"/>
                <w:sz w:val="21"/>
                <w:szCs w:val="21"/>
              </w:rPr>
            </w:pPr>
            <w:r>
              <w:rPr>
                <w:rFonts w:hint="eastAsia" w:cs="宋体" w:asciiTheme="minorEastAsia" w:hAnsiTheme="minorEastAsia"/>
                <w:bCs/>
                <w:kern w:val="0"/>
                <w:sz w:val="21"/>
                <w:szCs w:val="21"/>
              </w:rPr>
              <w:t>（含服务）</w:t>
            </w:r>
          </w:p>
        </w:tc>
        <w:tc>
          <w:tcPr>
            <w:tcW w:w="8096" w:type="dxa"/>
            <w:gridSpan w:val="3"/>
            <w:vAlign w:val="center"/>
          </w:tcPr>
          <w:p>
            <w:pPr>
              <w:widowControl/>
              <w:snapToGrid w:val="0"/>
              <w:spacing w:line="240" w:lineRule="exact"/>
              <w:jc w:val="left"/>
              <w:rPr>
                <w:rFonts w:cs="宋体" w:asciiTheme="minorEastAsia" w:hAnsiTheme="minorEastAsia"/>
                <w:bCs/>
                <w:kern w:val="0"/>
                <w:sz w:val="18"/>
                <w:szCs w:val="18"/>
              </w:rPr>
            </w:pPr>
            <w:r>
              <w:rPr>
                <w:rFonts w:hint="eastAsia" w:cs="宋体" w:asciiTheme="minorEastAsia" w:hAnsiTheme="minorEastAsia"/>
                <w:bCs/>
                <w:kern w:val="0"/>
                <w:sz w:val="18"/>
                <w:szCs w:val="18"/>
              </w:rPr>
              <w:t>围绕立德树人根本任务，坚持以生为本，强化树牢三种思维，持续建设四大中心，深入实施六项行动计划，全面推进八项重点工作，践行落实“全程融通”五阶段递进式一体化育人方案。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4" w:type="dxa"/>
            <w:vAlign w:val="center"/>
          </w:tcPr>
          <w:p>
            <w:pPr>
              <w:widowControl/>
              <w:spacing w:line="440" w:lineRule="exact"/>
              <w:jc w:val="center"/>
              <w:rPr>
                <w:rFonts w:cs="宋体" w:asciiTheme="minorEastAsia" w:hAnsiTheme="minorEastAsia"/>
                <w:b/>
                <w:kern w:val="0"/>
                <w:sz w:val="21"/>
                <w:szCs w:val="21"/>
              </w:rPr>
            </w:pPr>
            <w:r>
              <w:rPr>
                <w:rFonts w:cs="宋体" w:asciiTheme="minorEastAsia" w:hAnsiTheme="minorEastAsia"/>
                <w:b/>
                <w:kern w:val="0"/>
                <w:sz w:val="21"/>
                <w:szCs w:val="21"/>
              </w:rPr>
              <w:t>核心工作</w:t>
            </w:r>
          </w:p>
          <w:p>
            <w:pPr>
              <w:widowControl/>
              <w:spacing w:line="440" w:lineRule="exact"/>
              <w:jc w:val="center"/>
              <w:rPr>
                <w:rFonts w:cs="宋体" w:asciiTheme="minorEastAsia" w:hAnsiTheme="minorEastAsia"/>
                <w:kern w:val="0"/>
                <w:sz w:val="21"/>
                <w:szCs w:val="21"/>
              </w:rPr>
            </w:pPr>
            <w:r>
              <w:rPr>
                <w:rFonts w:hint="eastAsia" w:cs="宋体" w:asciiTheme="minorEastAsia" w:hAnsiTheme="minorEastAsia"/>
                <w:kern w:val="0"/>
                <w:sz w:val="21"/>
                <w:szCs w:val="21"/>
              </w:rPr>
              <w:t>（不超过10项）</w:t>
            </w:r>
          </w:p>
        </w:tc>
        <w:tc>
          <w:tcPr>
            <w:tcW w:w="8096" w:type="dxa"/>
            <w:gridSpan w:val="3"/>
          </w:tcPr>
          <w:p>
            <w:pPr>
              <w:widowControl/>
              <w:spacing w:line="240" w:lineRule="exact"/>
              <w:ind w:firstLine="361" w:firstLineChars="200"/>
              <w:jc w:val="left"/>
              <w:rPr>
                <w:rFonts w:cs="宋体" w:asciiTheme="minorEastAsia" w:hAnsiTheme="minorEastAsia"/>
                <w:color w:val="000000" w:themeColor="text1"/>
                <w:sz w:val="18"/>
                <w:szCs w:val="18"/>
                <w14:textFill>
                  <w14:solidFill>
                    <w14:schemeClr w14:val="tx1"/>
                  </w14:solidFill>
                </w14:textFill>
              </w:rPr>
            </w:pPr>
            <w:r>
              <w:rPr>
                <w:rFonts w:hint="eastAsia" w:cs="宋体" w:asciiTheme="minorEastAsia" w:hAnsiTheme="minorEastAsia"/>
                <w:b/>
                <w:bCs/>
                <w:color w:val="000000" w:themeColor="text1"/>
                <w:sz w:val="18"/>
                <w:szCs w:val="18"/>
                <w14:textFill>
                  <w14:solidFill>
                    <w14:schemeClr w14:val="tx1"/>
                  </w14:solidFill>
                </w14:textFill>
              </w:rPr>
              <w:t>1.思政育人增实效。</w:t>
            </w:r>
            <w:r>
              <w:rPr>
                <w:rFonts w:hint="eastAsia" w:cs="宋体" w:asciiTheme="minorEastAsia" w:hAnsiTheme="minorEastAsia"/>
                <w:color w:val="000000" w:themeColor="text1"/>
                <w:sz w:val="18"/>
                <w:szCs w:val="18"/>
                <w14:textFill>
                  <w14:solidFill>
                    <w14:schemeClr w14:val="tx1"/>
                  </w14:solidFill>
                </w14:textFill>
              </w:rPr>
              <w:t>开展党的二十大精神小班辅导千余场、主题班会1600余班次。评选十佳大学生100名，建设朋辈教育基地8个，立项项目35项，开展“国旗下的思政课”等教育活动130余场。发布思政学习项目753项、网络学习文章近300篇，报名8.5万人次，阅读量210余万人次。推送微信稿335篇、视频33部，累积浏览量164万余次。举办研究生“博睿沙龙”21期，“斛兵青年说”18期，设立校企合作育人基地1个。</w:t>
            </w:r>
          </w:p>
          <w:p>
            <w:pPr>
              <w:widowControl/>
              <w:snapToGrid w:val="0"/>
              <w:spacing w:line="240" w:lineRule="exact"/>
              <w:ind w:firstLine="361" w:firstLineChars="200"/>
              <w:jc w:val="left"/>
              <w:rPr>
                <w:rFonts w:cs="宋体" w:asciiTheme="minorEastAsia" w:hAnsiTheme="minorEastAsia"/>
                <w:color w:val="000000" w:themeColor="text1"/>
                <w:sz w:val="18"/>
                <w:szCs w:val="18"/>
                <w14:textFill>
                  <w14:solidFill>
                    <w14:schemeClr w14:val="tx1"/>
                  </w14:solidFill>
                </w14:textFill>
              </w:rPr>
            </w:pPr>
            <w:r>
              <w:rPr>
                <w:rFonts w:cs="宋体" w:asciiTheme="minorEastAsia" w:hAnsiTheme="minorEastAsia"/>
                <w:b/>
                <w:bCs/>
                <w:color w:val="000000" w:themeColor="text1"/>
                <w:sz w:val="18"/>
                <w:szCs w:val="18"/>
                <w14:textFill>
                  <w14:solidFill>
                    <w14:schemeClr w14:val="tx1"/>
                  </w14:solidFill>
                </w14:textFill>
              </w:rPr>
              <w:t>2</w:t>
            </w:r>
            <w:r>
              <w:rPr>
                <w:rFonts w:hint="eastAsia" w:cs="宋体" w:asciiTheme="minorEastAsia" w:hAnsiTheme="minorEastAsia"/>
                <w:b/>
                <w:bCs/>
                <w:color w:val="000000" w:themeColor="text1"/>
                <w:sz w:val="18"/>
                <w:szCs w:val="18"/>
                <w14:textFill>
                  <w14:solidFill>
                    <w14:schemeClr w14:val="tx1"/>
                  </w14:solidFill>
                </w14:textFill>
              </w:rPr>
              <w:t>.管理服务提动能。</w:t>
            </w:r>
            <w:r>
              <w:rPr>
                <w:rFonts w:hint="eastAsia" w:cs="宋体" w:asciiTheme="minorEastAsia" w:hAnsiTheme="minorEastAsia"/>
                <w:color w:val="000000" w:themeColor="text1"/>
                <w:sz w:val="18"/>
                <w:szCs w:val="18"/>
                <w14:textFill>
                  <w14:solidFill>
                    <w14:schemeClr w14:val="tx1"/>
                  </w14:solidFill>
                </w14:textFill>
              </w:rPr>
              <w:t>学生健康日报信息千万余条，处置学生发热情况近2700例；完成4.6万人次学生离返校和新生入学工作；组织3万余名学生常态化开展全员核酸检测；学生新冠疫苗接种比例达99.55%。开展早操、晚自习检查2300余班次，学生服务队检查学生宿舍56000间次。全年应对各类突发情况30余起。发放各类经济资助2.06亿元，</w:t>
            </w:r>
            <w:r>
              <w:rPr>
                <w:rFonts w:hint="eastAsia" w:cs="仿宋" w:asciiTheme="minorEastAsia" w:hAnsiTheme="minorEastAsia"/>
                <w:sz w:val="18"/>
                <w:szCs w:val="18"/>
              </w:rPr>
              <w:t>受助学生39600余人次,评选表彰先进集体226个、先进个人5902人次</w:t>
            </w:r>
            <w:r>
              <w:rPr>
                <w:rFonts w:hint="eastAsia" w:cs="宋体" w:asciiTheme="minorEastAsia" w:hAnsiTheme="minorEastAsia"/>
                <w:color w:val="000000" w:themeColor="text1"/>
                <w:sz w:val="18"/>
                <w:szCs w:val="18"/>
                <w14:textFill>
                  <w14:solidFill>
                    <w14:schemeClr w14:val="tx1"/>
                  </w14:solidFill>
                </w14:textFill>
              </w:rPr>
              <w:t>。组织</w:t>
            </w:r>
            <w:r>
              <w:rPr>
                <w:rFonts w:hint="eastAsia" w:cs="仿宋" w:asciiTheme="minorEastAsia" w:hAnsiTheme="minorEastAsia"/>
                <w:sz w:val="18"/>
                <w:szCs w:val="18"/>
              </w:rPr>
              <w:t>12054人次参与校内勤工助学工作。</w:t>
            </w:r>
          </w:p>
          <w:p>
            <w:pPr>
              <w:widowControl/>
              <w:spacing w:line="240" w:lineRule="exact"/>
              <w:ind w:firstLine="361" w:firstLineChars="200"/>
              <w:jc w:val="left"/>
              <w:rPr>
                <w:rFonts w:asciiTheme="minorEastAsia" w:hAnsiTheme="minorEastAsia"/>
                <w:sz w:val="18"/>
                <w:szCs w:val="18"/>
                <w:lang w:val="zh-CN"/>
              </w:rPr>
            </w:pPr>
            <w:r>
              <w:rPr>
                <w:rFonts w:hint="eastAsia" w:cs="宋体" w:asciiTheme="minorEastAsia" w:hAnsiTheme="minorEastAsia"/>
                <w:b/>
                <w:bCs/>
                <w:color w:val="000000" w:themeColor="text1"/>
                <w:sz w:val="18"/>
                <w:szCs w:val="18"/>
                <w14:textFill>
                  <w14:solidFill>
                    <w14:schemeClr w14:val="tx1"/>
                  </w14:solidFill>
                </w14:textFill>
              </w:rPr>
              <w:t>3.平台育人强保障。</w:t>
            </w:r>
            <w:r>
              <w:rPr>
                <w:rFonts w:hint="eastAsia" w:cs="宋体" w:asciiTheme="minorEastAsia" w:hAnsiTheme="minorEastAsia"/>
                <w:kern w:val="0"/>
                <w:sz w:val="18"/>
                <w:szCs w:val="18"/>
              </w:rPr>
              <w:t>心理课程覆盖学生8200余人次，20余项品牌项目活动覆盖学生6万余人次，60余场专题培训覆盖师生骨干3000余人。个体咨询超2500人次，邮箱回复50人次，特色心理门诊问诊学生近300人</w:t>
            </w:r>
            <w:r>
              <w:rPr>
                <w:rFonts w:hint="eastAsia" w:cs="宋体" w:asciiTheme="minorEastAsia" w:hAnsiTheme="minorEastAsia"/>
                <w:kern w:val="0"/>
                <w:sz w:val="18"/>
                <w:szCs w:val="18"/>
                <w:lang w:val="zh-CN"/>
              </w:rPr>
              <w:t>次。有效干预严重心理危机事件</w:t>
            </w:r>
            <w:r>
              <w:rPr>
                <w:rFonts w:cs="宋体" w:asciiTheme="minorEastAsia" w:hAnsiTheme="minorEastAsia"/>
                <w:kern w:val="0"/>
                <w:sz w:val="18"/>
                <w:szCs w:val="18"/>
                <w:lang w:val="zh-CN"/>
              </w:rPr>
              <w:t>110</w:t>
            </w:r>
            <w:r>
              <w:rPr>
                <w:rFonts w:hint="eastAsia" w:cs="宋体" w:asciiTheme="minorEastAsia" w:hAnsiTheme="minorEastAsia"/>
                <w:kern w:val="0"/>
                <w:sz w:val="18"/>
                <w:szCs w:val="18"/>
                <w:lang w:val="zh-CN"/>
              </w:rPr>
              <w:t>余起。</w:t>
            </w:r>
            <w:r>
              <w:rPr>
                <w:rFonts w:hint="eastAsia" w:cs="宋体" w:asciiTheme="minorEastAsia" w:hAnsiTheme="minorEastAsia"/>
                <w:color w:val="000000"/>
                <w:sz w:val="18"/>
                <w:szCs w:val="18"/>
              </w:rPr>
              <w:t>毕业去向落实率</w:t>
            </w:r>
            <w:r>
              <w:rPr>
                <w:rFonts w:cs="Times New Roman" w:asciiTheme="minorEastAsia" w:hAnsiTheme="minorEastAsia"/>
                <w:sz w:val="18"/>
                <w:szCs w:val="18"/>
              </w:rPr>
              <w:t>96.90%</w:t>
            </w:r>
            <w:r>
              <w:rPr>
                <w:rFonts w:hint="eastAsia" w:cs="宋体" w:asciiTheme="minorEastAsia" w:hAnsiTheme="minorEastAsia"/>
                <w:color w:val="000000"/>
                <w:sz w:val="18"/>
                <w:szCs w:val="18"/>
              </w:rPr>
              <w:t>，毕业生、用人单位满意度分别为96.03%、98.67%。</w:t>
            </w:r>
            <w:r>
              <w:rPr>
                <w:rFonts w:cs="Times New Roman" w:asciiTheme="minorEastAsia" w:hAnsiTheme="minorEastAsia"/>
                <w:sz w:val="18"/>
                <w:szCs w:val="18"/>
              </w:rPr>
              <w:t>“访企拓岗促就业”专项行动</w:t>
            </w:r>
            <w:r>
              <w:rPr>
                <w:rFonts w:hint="eastAsia" w:cs="Times New Roman" w:asciiTheme="minorEastAsia" w:hAnsiTheme="minorEastAsia"/>
                <w:sz w:val="18"/>
                <w:szCs w:val="18"/>
              </w:rPr>
              <w:t>走访用人单位</w:t>
            </w:r>
            <w:r>
              <w:rPr>
                <w:rFonts w:hint="eastAsia" w:asciiTheme="minorEastAsia" w:hAnsiTheme="minorEastAsia"/>
                <w:sz w:val="18"/>
                <w:szCs w:val="18"/>
                <w:lang w:val="zh-CN"/>
              </w:rPr>
              <w:t>126家，共建就业实习基地122个。发布就业招聘信息2342条，来校招聘用人单位6560家，</w:t>
            </w:r>
            <w:r>
              <w:rPr>
                <w:rFonts w:hint="eastAsia" w:asciiTheme="minorEastAsia" w:hAnsiTheme="minorEastAsia"/>
                <w:sz w:val="18"/>
                <w:szCs w:val="18"/>
              </w:rPr>
              <w:t>提供招聘岗位</w:t>
            </w:r>
            <w:r>
              <w:rPr>
                <w:rFonts w:hint="eastAsia" w:asciiTheme="minorEastAsia" w:hAnsiTheme="minorEastAsia"/>
                <w:sz w:val="18"/>
                <w:szCs w:val="18"/>
                <w:lang w:val="zh-CN"/>
              </w:rPr>
              <w:t>3.5万余个。</w:t>
            </w:r>
            <w:r>
              <w:rPr>
                <w:rFonts w:hint="eastAsia" w:cs="宋体" w:asciiTheme="minorEastAsia" w:hAnsiTheme="minorEastAsia"/>
                <w:color w:val="000000"/>
                <w:sz w:val="18"/>
                <w:szCs w:val="18"/>
              </w:rPr>
              <w:t>全年开展就业育人活动300余场，覆盖学生2.8万余人次。20余场次征兵政策宣讲和咨询，覆盖学生5500余人次。</w:t>
            </w:r>
          </w:p>
          <w:p>
            <w:pPr>
              <w:widowControl/>
              <w:snapToGrid w:val="0"/>
              <w:spacing w:line="240" w:lineRule="exact"/>
              <w:ind w:firstLine="361" w:firstLineChars="200"/>
              <w:jc w:val="left"/>
              <w:rPr>
                <w:rFonts w:cs="宋体" w:asciiTheme="minorEastAsia" w:hAnsiTheme="minorEastAsia"/>
                <w:b/>
                <w:bCs/>
                <w:kern w:val="0"/>
                <w:sz w:val="18"/>
                <w:szCs w:val="18"/>
              </w:rPr>
            </w:pPr>
            <w:r>
              <w:rPr>
                <w:rFonts w:hint="eastAsia" w:cs="宋体" w:asciiTheme="minorEastAsia" w:hAnsiTheme="minorEastAsia"/>
                <w:b/>
                <w:bCs/>
                <w:color w:val="000000" w:themeColor="text1"/>
                <w:sz w:val="18"/>
                <w:szCs w:val="18"/>
                <w14:textFill>
                  <w14:solidFill>
                    <w14:schemeClr w14:val="tx1"/>
                  </w14:solidFill>
                </w14:textFill>
              </w:rPr>
              <w:t>4.夯实基础聚合力。</w:t>
            </w:r>
            <w:r>
              <w:rPr>
                <w:rFonts w:hint="eastAsia" w:cs="宋体" w:asciiTheme="minorEastAsia" w:hAnsiTheme="minorEastAsia"/>
                <w:kern w:val="0"/>
                <w:sz w:val="18"/>
                <w:szCs w:val="18"/>
                <w:lang w:val="zh-CN"/>
              </w:rPr>
              <w:t>完成专兼职辅导员招聘65人，持续推进年级工作组，辅导员工作室、一院一品三个专项计划实施，发布《斛兵期刊》3期。20余场次斛兵学工讲堂、斛兵咖啡沙龙、育人晚茶叙、斛兵思享荟培训覆盖学生政工干部2000余人次。学工信息化系统优化升级，服务两地三校区4.8万师生，累计访问人数达2570万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jc w:val="center"/>
        </w:trPr>
        <w:tc>
          <w:tcPr>
            <w:tcW w:w="1884" w:type="dxa"/>
            <w:vAlign w:val="center"/>
          </w:tcPr>
          <w:p>
            <w:pPr>
              <w:widowControl/>
              <w:spacing w:line="440" w:lineRule="exact"/>
              <w:jc w:val="center"/>
              <w:rPr>
                <w:rFonts w:cs="宋体" w:asciiTheme="minorEastAsia" w:hAnsiTheme="minorEastAsia"/>
                <w:b/>
                <w:kern w:val="0"/>
                <w:sz w:val="21"/>
                <w:szCs w:val="21"/>
              </w:rPr>
            </w:pPr>
            <w:r>
              <w:rPr>
                <w:rFonts w:hint="eastAsia" w:cs="宋体" w:asciiTheme="minorEastAsia" w:hAnsiTheme="minorEastAsia"/>
                <w:b/>
                <w:kern w:val="0"/>
                <w:sz w:val="21"/>
                <w:szCs w:val="21"/>
              </w:rPr>
              <w:t>创新和亮点工作</w:t>
            </w:r>
          </w:p>
          <w:p>
            <w:pPr>
              <w:widowControl/>
              <w:spacing w:line="440" w:lineRule="exact"/>
              <w:jc w:val="center"/>
              <w:rPr>
                <w:rFonts w:cs="宋体" w:asciiTheme="minorEastAsia" w:hAnsiTheme="minorEastAsia"/>
                <w:kern w:val="0"/>
                <w:sz w:val="21"/>
                <w:szCs w:val="21"/>
              </w:rPr>
            </w:pPr>
            <w:r>
              <w:rPr>
                <w:rFonts w:hint="eastAsia" w:cs="宋体" w:asciiTheme="minorEastAsia" w:hAnsiTheme="minorEastAsia"/>
                <w:kern w:val="0"/>
                <w:sz w:val="21"/>
                <w:szCs w:val="21"/>
              </w:rPr>
              <w:t>（不超过10项）</w:t>
            </w:r>
          </w:p>
        </w:tc>
        <w:tc>
          <w:tcPr>
            <w:tcW w:w="8096" w:type="dxa"/>
            <w:gridSpan w:val="3"/>
          </w:tcPr>
          <w:p>
            <w:pPr>
              <w:widowControl/>
              <w:snapToGrid w:val="0"/>
              <w:spacing w:line="240" w:lineRule="exact"/>
              <w:ind w:firstLine="361" w:firstLineChars="200"/>
              <w:jc w:val="left"/>
              <w:rPr>
                <w:rFonts w:cs="宋体" w:asciiTheme="minorEastAsia" w:hAnsiTheme="minorEastAsia"/>
                <w:kern w:val="0"/>
                <w:sz w:val="18"/>
                <w:szCs w:val="18"/>
                <w:lang w:val="zh-CN"/>
              </w:rPr>
            </w:pPr>
            <w:r>
              <w:rPr>
                <w:rFonts w:hint="eastAsia" w:cs="宋体" w:asciiTheme="minorEastAsia" w:hAnsiTheme="minorEastAsia"/>
                <w:b/>
                <w:bCs/>
                <w:color w:val="000000" w:themeColor="text1"/>
                <w:sz w:val="18"/>
                <w:szCs w:val="18"/>
                <w14:textFill>
                  <w14:solidFill>
                    <w14:schemeClr w14:val="tx1"/>
                  </w14:solidFill>
                </w14:textFill>
              </w:rPr>
              <w:t>1.学习宣传党的二十大专项行动全面实施。</w:t>
            </w:r>
            <w:r>
              <w:rPr>
                <w:rFonts w:hint="eastAsia" w:cs="宋体" w:asciiTheme="minorEastAsia" w:hAnsiTheme="minorEastAsia"/>
                <w:kern w:val="0"/>
                <w:sz w:val="18"/>
                <w:szCs w:val="18"/>
                <w:lang w:val="zh-CN"/>
              </w:rPr>
              <w:t>组建师生宣讲团、上线二十大学习专题网，设立专题思政项目，开展网络文化作品征集，以多元形式宣贯党的二十大精神。</w:t>
            </w:r>
          </w:p>
          <w:p>
            <w:pPr>
              <w:widowControl/>
              <w:spacing w:line="240" w:lineRule="exact"/>
              <w:ind w:firstLine="361" w:firstLineChars="200"/>
              <w:jc w:val="left"/>
              <w:rPr>
                <w:rFonts w:cs="宋体" w:asciiTheme="minorEastAsia" w:hAnsiTheme="minorEastAsia"/>
                <w:kern w:val="0"/>
                <w:sz w:val="18"/>
                <w:szCs w:val="18"/>
                <w:lang w:val="zh-CN"/>
              </w:rPr>
            </w:pPr>
            <w:r>
              <w:rPr>
                <w:rFonts w:hint="eastAsia" w:cs="宋体" w:asciiTheme="minorEastAsia" w:hAnsiTheme="minorEastAsia"/>
                <w:b/>
                <w:bCs/>
                <w:color w:val="000000" w:themeColor="text1"/>
                <w:sz w:val="18"/>
                <w:szCs w:val="18"/>
                <w14:textFill>
                  <w14:solidFill>
                    <w14:schemeClr w14:val="tx1"/>
                  </w14:solidFill>
                </w14:textFill>
              </w:rPr>
              <w:t>2.典礼仪式教育内涵丰富。</w:t>
            </w:r>
            <w:r>
              <w:rPr>
                <w:rFonts w:hint="eastAsia" w:cs="宋体" w:asciiTheme="minorEastAsia" w:hAnsiTheme="minorEastAsia"/>
                <w:kern w:val="0"/>
                <w:sz w:val="18"/>
                <w:szCs w:val="18"/>
                <w:lang w:val="zh-CN"/>
              </w:rPr>
              <w:t>举办开学典礼、毕业典礼、“传承的力量”中秋系列体验活动、辅导员入职仪式等，传递学校文化内涵。</w:t>
            </w:r>
          </w:p>
          <w:p>
            <w:pPr>
              <w:widowControl/>
              <w:spacing w:line="240" w:lineRule="exact"/>
              <w:ind w:firstLine="361" w:firstLineChars="200"/>
              <w:jc w:val="left"/>
              <w:rPr>
                <w:rFonts w:cs="宋体" w:asciiTheme="minorEastAsia" w:hAnsiTheme="minorEastAsia"/>
                <w:kern w:val="0"/>
                <w:sz w:val="18"/>
                <w:szCs w:val="18"/>
                <w:lang w:val="zh-CN"/>
              </w:rPr>
            </w:pPr>
            <w:r>
              <w:rPr>
                <w:rFonts w:hint="eastAsia" w:cs="宋体" w:asciiTheme="minorEastAsia" w:hAnsiTheme="minorEastAsia"/>
                <w:b/>
                <w:bCs/>
                <w:color w:val="000000" w:themeColor="text1"/>
                <w:sz w:val="18"/>
                <w:szCs w:val="18"/>
                <w14:textFill>
                  <w14:solidFill>
                    <w14:schemeClr w14:val="tx1"/>
                  </w14:solidFill>
                </w14:textFill>
              </w:rPr>
              <w:t>3.学生社区育人实效彰显。</w:t>
            </w:r>
            <w:r>
              <w:rPr>
                <w:rFonts w:hint="eastAsia" w:cs="宋体" w:asciiTheme="minorEastAsia" w:hAnsiTheme="minorEastAsia"/>
                <w:kern w:val="0"/>
                <w:sz w:val="18"/>
                <w:szCs w:val="18"/>
                <w:lang w:val="zh-CN"/>
              </w:rPr>
              <w:t>设立征兵工作站，建设“两站两服务”平台，学生应征入伍40人。“四位一体”学生社区开展主题活动近3100场次，服务学生8万余人次，学校入选教育部“一站式”学生社区综合管理模式建设自主试点单位，获批全国高校思想政治工作网的“一站式”学生社区育人号建设单位。全国高校思政网及其微信平台、中国教育新闻网报道了学生社区运营情况，20余所兄弟院校来校调研。</w:t>
            </w:r>
          </w:p>
          <w:p>
            <w:pPr>
              <w:widowControl/>
              <w:snapToGrid w:val="0"/>
              <w:spacing w:line="240" w:lineRule="exact"/>
              <w:ind w:firstLine="361" w:firstLineChars="200"/>
              <w:jc w:val="left"/>
              <w:rPr>
                <w:rFonts w:cs="宋体" w:asciiTheme="minorEastAsia" w:hAnsiTheme="minorEastAsia"/>
                <w:kern w:val="0"/>
                <w:sz w:val="18"/>
                <w:szCs w:val="18"/>
                <w:lang w:val="zh-CN"/>
              </w:rPr>
            </w:pPr>
            <w:r>
              <w:rPr>
                <w:rFonts w:hint="eastAsia" w:cs="宋体" w:asciiTheme="minorEastAsia" w:hAnsiTheme="minorEastAsia"/>
                <w:b/>
                <w:bCs/>
                <w:kern w:val="0"/>
                <w:sz w:val="18"/>
                <w:szCs w:val="18"/>
                <w:lang w:val="zh-CN"/>
              </w:rPr>
              <w:t>4.资助育人持续深化。</w:t>
            </w:r>
            <w:r>
              <w:rPr>
                <w:rFonts w:hint="eastAsia" w:cs="宋体" w:asciiTheme="minorEastAsia" w:hAnsiTheme="minorEastAsia"/>
                <w:kern w:val="0"/>
                <w:sz w:val="18"/>
                <w:szCs w:val="18"/>
                <w:lang w:val="zh-CN"/>
              </w:rPr>
              <w:t>打造“春风工程”和“暖冬工程”发展型资助育人品牌，靶向发力促进学生高质量充分就业及德智体美劳全面发展。</w:t>
            </w:r>
          </w:p>
          <w:p>
            <w:pPr>
              <w:widowControl/>
              <w:snapToGrid w:val="0"/>
              <w:spacing w:line="240" w:lineRule="exact"/>
              <w:ind w:firstLine="361" w:firstLineChars="200"/>
              <w:jc w:val="left"/>
              <w:rPr>
                <w:rFonts w:cs="宋体" w:asciiTheme="minorEastAsia" w:hAnsiTheme="minorEastAsia"/>
                <w:kern w:val="0"/>
                <w:sz w:val="18"/>
                <w:szCs w:val="18"/>
                <w:lang w:val="zh-CN"/>
              </w:rPr>
            </w:pPr>
            <w:r>
              <w:rPr>
                <w:rFonts w:hint="eastAsia" w:cs="宋体" w:asciiTheme="minorEastAsia" w:hAnsiTheme="minorEastAsia"/>
                <w:b/>
                <w:bCs/>
                <w:kern w:val="0"/>
                <w:sz w:val="18"/>
                <w:szCs w:val="18"/>
                <w:lang w:val="zh-CN"/>
              </w:rPr>
              <w:t>5.心理育人卓有成效。</w:t>
            </w:r>
            <w:r>
              <w:rPr>
                <w:rFonts w:hint="eastAsia" w:cs="宋体" w:asciiTheme="minorEastAsia" w:hAnsiTheme="minorEastAsia"/>
                <w:kern w:val="0"/>
                <w:sz w:val="18"/>
                <w:szCs w:val="18"/>
                <w:lang w:val="zh-CN"/>
              </w:rPr>
              <w:t>推动融通式大学生心理关爱服务，创新实施大学生骨干培养计划，获省高校心理健康教育工作先进个人荣誉称号1人，第五届全国高校百佳心理委员1人、提名奖2人。</w:t>
            </w:r>
          </w:p>
          <w:p>
            <w:pPr>
              <w:widowControl/>
              <w:snapToGrid w:val="0"/>
              <w:spacing w:line="240" w:lineRule="exact"/>
              <w:ind w:firstLine="361" w:firstLineChars="200"/>
              <w:jc w:val="left"/>
              <w:rPr>
                <w:rFonts w:cs="宋体" w:asciiTheme="minorEastAsia" w:hAnsiTheme="minorEastAsia"/>
                <w:kern w:val="0"/>
                <w:sz w:val="18"/>
                <w:szCs w:val="18"/>
                <w:lang w:val="zh-CN"/>
              </w:rPr>
            </w:pPr>
            <w:r>
              <w:rPr>
                <w:rFonts w:hint="eastAsia" w:cs="宋体" w:asciiTheme="minorEastAsia" w:hAnsiTheme="minorEastAsia"/>
                <w:b/>
                <w:bCs/>
                <w:kern w:val="0"/>
                <w:sz w:val="18"/>
                <w:szCs w:val="18"/>
                <w:lang w:val="zh-CN"/>
              </w:rPr>
              <w:t>6.就业工作精准有力。</w:t>
            </w:r>
            <w:r>
              <w:rPr>
                <w:rFonts w:cs="宋体" w:asciiTheme="minorEastAsia" w:hAnsiTheme="minorEastAsia"/>
                <w:kern w:val="0"/>
                <w:sz w:val="18"/>
                <w:szCs w:val="18"/>
                <w:lang w:val="zh-CN"/>
              </w:rPr>
              <w:t>“访企拓岗</w:t>
            </w:r>
            <w:r>
              <w:rPr>
                <w:rFonts w:hint="eastAsia" w:cs="宋体" w:asciiTheme="minorEastAsia" w:hAnsiTheme="minorEastAsia"/>
                <w:kern w:val="0"/>
                <w:sz w:val="18"/>
                <w:szCs w:val="18"/>
                <w:lang w:val="zh-CN"/>
              </w:rPr>
              <w:t>”行动、“就业直推”计划、“精准帮扶”举措推进实施，教育部宏志助航培训落地落实。毕业去向落实率本科生为96.31%，研究生为97.84%。</w:t>
            </w:r>
            <w:r>
              <w:rPr>
                <w:rFonts w:cs="宋体" w:asciiTheme="minorEastAsia" w:hAnsiTheme="minorEastAsia"/>
                <w:kern w:val="0"/>
                <w:sz w:val="18"/>
                <w:szCs w:val="18"/>
                <w:lang w:val="zh-CN"/>
              </w:rPr>
              <w:t>获教育部供需对接就业育人项目6项，教育部基层就业人物事迹</w:t>
            </w:r>
            <w:r>
              <w:rPr>
                <w:rFonts w:hint="eastAsia" w:cs="宋体" w:asciiTheme="minorEastAsia" w:hAnsiTheme="minorEastAsia"/>
                <w:kern w:val="0"/>
                <w:sz w:val="18"/>
                <w:szCs w:val="18"/>
                <w:lang w:val="zh-CN"/>
              </w:rPr>
              <w:t>1个，省职业规划大赛一等奖1人。</w:t>
            </w:r>
          </w:p>
          <w:p>
            <w:pPr>
              <w:widowControl/>
              <w:spacing w:line="240" w:lineRule="exact"/>
              <w:ind w:firstLine="361" w:firstLineChars="200"/>
              <w:jc w:val="left"/>
              <w:rPr>
                <w:rFonts w:cs="宋体" w:asciiTheme="minorEastAsia" w:hAnsiTheme="minorEastAsia"/>
                <w:kern w:val="0"/>
                <w:sz w:val="18"/>
                <w:szCs w:val="18"/>
                <w:lang w:val="zh-CN"/>
              </w:rPr>
            </w:pPr>
            <w:r>
              <w:rPr>
                <w:rFonts w:hint="eastAsia" w:cs="宋体" w:asciiTheme="minorEastAsia" w:hAnsiTheme="minorEastAsia"/>
                <w:b/>
                <w:bCs/>
                <w:kern w:val="0"/>
                <w:sz w:val="18"/>
                <w:szCs w:val="18"/>
                <w:lang w:val="zh-CN"/>
              </w:rPr>
              <w:t>7.师生队伍建设成果显著。</w:t>
            </w:r>
            <w:r>
              <w:rPr>
                <w:rFonts w:hint="eastAsia" w:cs="宋体" w:asciiTheme="minorEastAsia" w:hAnsiTheme="minorEastAsia"/>
                <w:kern w:val="0"/>
                <w:sz w:val="18"/>
                <w:szCs w:val="18"/>
                <w:lang w:val="zh-CN"/>
              </w:rPr>
              <w:t>获评获评安徽省优秀研究生辅导员3人，获学校教青赛二等奖1人，优秀奖1人。获省研究生党员标兵3人，获省研究生样板党支部2个，获省研究生“创新创业之星”23人，我校获安徽省研究生思想政治教育优秀高校。</w:t>
            </w:r>
          </w:p>
        </w:tc>
      </w:tr>
    </w:tbl>
    <w:p>
      <w:r>
        <w:br w:type="page"/>
      </w:r>
    </w:p>
    <w:p>
      <w:pPr>
        <w:pStyle w:val="2"/>
        <w:spacing w:line="360" w:lineRule="auto"/>
        <w:rPr>
          <w:rFonts w:asciiTheme="majorEastAsia" w:hAnsiTheme="majorEastAsia"/>
          <w:sz w:val="32"/>
          <w:szCs w:val="32"/>
          <w:shd w:val="clear" w:color="auto" w:fill="FFFFFF"/>
        </w:rPr>
      </w:pPr>
      <w:bookmarkStart w:id="10" w:name="_Toc4107"/>
      <w:r>
        <w:rPr>
          <w:rFonts w:cs="宋体" w:asciiTheme="majorEastAsia" w:hAnsiTheme="majorEastAsia"/>
          <w:kern w:val="0"/>
          <w:sz w:val="32"/>
          <w:szCs w:val="32"/>
        </w:rPr>
        <w:t>党委离退休工作部（处）</w:t>
      </w:r>
      <w:r>
        <w:rPr>
          <w:rFonts w:hint="eastAsia" w:asciiTheme="majorEastAsia" w:hAnsiTheme="majorEastAsia"/>
          <w:sz w:val="32"/>
          <w:szCs w:val="32"/>
          <w:shd w:val="clear" w:color="auto" w:fill="FFFFFF"/>
        </w:rPr>
        <w:t>2022年度业绩简表</w:t>
      </w:r>
      <w:bookmarkEnd w:id="10"/>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4"/>
        <w:gridCol w:w="2889"/>
        <w:gridCol w:w="1701"/>
        <w:gridCol w:w="2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614" w:type="dxa"/>
            <w:vAlign w:val="center"/>
          </w:tcPr>
          <w:p>
            <w:pPr>
              <w:widowControl/>
              <w:spacing w:line="440" w:lineRule="exact"/>
              <w:jc w:val="center"/>
              <w:rPr>
                <w:rFonts w:cs="宋体" w:asciiTheme="minorEastAsia" w:hAnsiTheme="minorEastAsia"/>
                <w:b/>
                <w:kern w:val="0"/>
                <w:szCs w:val="28"/>
              </w:rPr>
            </w:pPr>
            <w:r>
              <w:rPr>
                <w:rFonts w:hint="eastAsia" w:cs="宋体" w:asciiTheme="minorEastAsia" w:hAnsiTheme="minorEastAsia"/>
                <w:b/>
                <w:kern w:val="0"/>
                <w:szCs w:val="28"/>
              </w:rPr>
              <w:t>单位名称</w:t>
            </w:r>
          </w:p>
        </w:tc>
        <w:tc>
          <w:tcPr>
            <w:tcW w:w="2889" w:type="dxa"/>
            <w:vAlign w:val="center"/>
          </w:tcPr>
          <w:p>
            <w:pPr>
              <w:widowControl/>
              <w:spacing w:line="440" w:lineRule="exact"/>
              <w:jc w:val="center"/>
              <w:rPr>
                <w:rFonts w:cs="宋体" w:asciiTheme="minorEastAsia" w:hAnsiTheme="minorEastAsia"/>
                <w:b/>
                <w:kern w:val="0"/>
                <w:sz w:val="24"/>
                <w:szCs w:val="24"/>
              </w:rPr>
            </w:pPr>
            <w:r>
              <w:rPr>
                <w:rFonts w:cs="宋体" w:asciiTheme="minorEastAsia" w:hAnsiTheme="minorEastAsia"/>
                <w:b/>
                <w:kern w:val="0"/>
                <w:sz w:val="24"/>
                <w:szCs w:val="24"/>
              </w:rPr>
              <w:t>党委离退休工作部（处）</w:t>
            </w:r>
          </w:p>
        </w:tc>
        <w:tc>
          <w:tcPr>
            <w:tcW w:w="1701" w:type="dxa"/>
            <w:vAlign w:val="center"/>
          </w:tcPr>
          <w:p>
            <w:pPr>
              <w:spacing w:line="440" w:lineRule="exact"/>
              <w:jc w:val="center"/>
              <w:rPr>
                <w:rFonts w:cs="宋体" w:asciiTheme="minorEastAsia" w:hAnsiTheme="minorEastAsia"/>
                <w:b/>
                <w:kern w:val="0"/>
                <w:szCs w:val="28"/>
              </w:rPr>
            </w:pPr>
            <w:r>
              <w:rPr>
                <w:rFonts w:hint="eastAsia" w:cs="宋体" w:asciiTheme="minorEastAsia" w:hAnsiTheme="minorEastAsia"/>
                <w:b/>
                <w:kern w:val="0"/>
                <w:szCs w:val="28"/>
              </w:rPr>
              <w:t>单位职工数</w:t>
            </w:r>
          </w:p>
        </w:tc>
        <w:tc>
          <w:tcPr>
            <w:tcW w:w="2318" w:type="dxa"/>
            <w:vAlign w:val="center"/>
          </w:tcPr>
          <w:p>
            <w:pPr>
              <w:spacing w:line="440" w:lineRule="exact"/>
              <w:jc w:val="center"/>
              <w:rPr>
                <w:rFonts w:cs="宋体" w:asciiTheme="minorEastAsia" w:hAnsiTheme="minorEastAsia"/>
                <w:b/>
                <w:kern w:val="0"/>
                <w:szCs w:val="28"/>
              </w:rPr>
            </w:pPr>
            <w:r>
              <w:rPr>
                <w:rFonts w:hint="eastAsia" w:cs="宋体" w:asciiTheme="minorEastAsia" w:hAnsiTheme="minorEastAsia"/>
                <w:b/>
                <w:kern w:val="0"/>
                <w:szCs w:val="28"/>
              </w:rPr>
              <w:t>21人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基本工作</w:t>
            </w:r>
          </w:p>
          <w:p>
            <w:pPr>
              <w:widowControl/>
              <w:spacing w:line="440" w:lineRule="exact"/>
              <w:jc w:val="center"/>
              <w:rPr>
                <w:rFonts w:ascii="仿宋" w:hAnsi="仿宋" w:eastAsia="仿宋" w:cs="宋体"/>
                <w:b/>
                <w:kern w:val="0"/>
                <w:szCs w:val="28"/>
              </w:rPr>
            </w:pPr>
            <w:r>
              <w:rPr>
                <w:rFonts w:hint="eastAsia" w:ascii="仿宋" w:hAnsi="仿宋" w:eastAsia="仿宋" w:cs="宋体"/>
                <w:bCs/>
                <w:kern w:val="0"/>
                <w:szCs w:val="28"/>
              </w:rPr>
              <w:t>（含服务）</w:t>
            </w:r>
          </w:p>
        </w:tc>
        <w:tc>
          <w:tcPr>
            <w:tcW w:w="6908" w:type="dxa"/>
            <w:gridSpan w:val="3"/>
          </w:tcPr>
          <w:p>
            <w:pPr>
              <w:widowControl/>
              <w:spacing w:line="440" w:lineRule="exact"/>
              <w:jc w:val="left"/>
              <w:rPr>
                <w:rFonts w:asciiTheme="minorEastAsia" w:hAnsiTheme="minorEastAsia" w:cstheme="minorEastAsia"/>
                <w:sz w:val="24"/>
                <w:szCs w:val="24"/>
                <w:lang w:val="zh-CN"/>
              </w:rPr>
            </w:pPr>
            <w:r>
              <w:rPr>
                <w:rFonts w:hint="eastAsia" w:asciiTheme="minorEastAsia" w:hAnsiTheme="minorEastAsia" w:cstheme="minorEastAsia"/>
                <w:sz w:val="24"/>
                <w:szCs w:val="24"/>
                <w:lang w:val="zh-CN"/>
              </w:rPr>
              <w:t xml:space="preserve">1.离休干部走访、帮扶、车辆、转报账、丧事等服务。 </w:t>
            </w:r>
          </w:p>
          <w:p>
            <w:pPr>
              <w:widowControl/>
              <w:spacing w:line="440" w:lineRule="exact"/>
              <w:jc w:val="left"/>
              <w:rPr>
                <w:rFonts w:asciiTheme="minorEastAsia" w:hAnsiTheme="minorEastAsia" w:cstheme="minorEastAsia"/>
                <w:sz w:val="24"/>
                <w:szCs w:val="24"/>
                <w:lang w:val="zh-CN"/>
              </w:rPr>
            </w:pPr>
            <w:r>
              <w:rPr>
                <w:rFonts w:hint="eastAsia" w:asciiTheme="minorEastAsia" w:hAnsiTheme="minorEastAsia" w:cstheme="minorEastAsia"/>
                <w:sz w:val="24"/>
                <w:szCs w:val="24"/>
                <w:lang w:val="zh-CN"/>
              </w:rPr>
              <w:t>2.协同二级单位完成老同志政治思想建设、服务和管理。</w:t>
            </w:r>
          </w:p>
          <w:p>
            <w:pPr>
              <w:widowControl/>
              <w:spacing w:line="440" w:lineRule="exact"/>
              <w:jc w:val="left"/>
              <w:rPr>
                <w:rFonts w:asciiTheme="minorEastAsia" w:hAnsiTheme="minorEastAsia" w:cstheme="minorEastAsia"/>
                <w:sz w:val="24"/>
                <w:szCs w:val="24"/>
                <w:lang w:val="zh-CN"/>
              </w:rPr>
            </w:pPr>
            <w:r>
              <w:rPr>
                <w:rFonts w:hint="eastAsia" w:asciiTheme="minorEastAsia" w:hAnsiTheme="minorEastAsia" w:cstheme="minorEastAsia"/>
                <w:sz w:val="24"/>
                <w:szCs w:val="24"/>
                <w:lang w:val="zh-CN"/>
              </w:rPr>
              <w:t>3.协同有关部门落实好离退休职工的政治和生活待遇。</w:t>
            </w:r>
          </w:p>
          <w:p>
            <w:pPr>
              <w:widowControl/>
              <w:spacing w:line="440" w:lineRule="exact"/>
              <w:jc w:val="left"/>
              <w:rPr>
                <w:rFonts w:asciiTheme="minorEastAsia" w:hAnsiTheme="minorEastAsia" w:cstheme="minorEastAsia"/>
                <w:sz w:val="24"/>
                <w:szCs w:val="24"/>
                <w:lang w:val="zh-CN"/>
              </w:rPr>
            </w:pPr>
            <w:r>
              <w:rPr>
                <w:rFonts w:hint="eastAsia" w:asciiTheme="minorEastAsia" w:hAnsiTheme="minorEastAsia" w:cstheme="minorEastAsia"/>
                <w:sz w:val="24"/>
                <w:szCs w:val="24"/>
                <w:lang w:val="zh-CN"/>
              </w:rPr>
              <w:t>4.关爱帮扶特困退休职工1000多人次，争取社会资源。</w:t>
            </w:r>
          </w:p>
          <w:p>
            <w:pPr>
              <w:widowControl/>
              <w:spacing w:line="440" w:lineRule="exact"/>
              <w:jc w:val="left"/>
              <w:rPr>
                <w:rFonts w:asciiTheme="minorEastAsia" w:hAnsiTheme="minorEastAsia" w:cstheme="minorEastAsia"/>
                <w:sz w:val="24"/>
                <w:szCs w:val="24"/>
                <w:lang w:val="zh-CN"/>
              </w:rPr>
            </w:pPr>
            <w:r>
              <w:rPr>
                <w:rFonts w:hint="eastAsia" w:asciiTheme="minorEastAsia" w:hAnsiTheme="minorEastAsia" w:cstheme="minorEastAsia"/>
                <w:sz w:val="24"/>
                <w:szCs w:val="24"/>
                <w:lang w:val="zh-CN"/>
              </w:rPr>
              <w:t>5.组织老同志特色活动。</w:t>
            </w:r>
          </w:p>
          <w:p>
            <w:pPr>
              <w:widowControl/>
              <w:spacing w:line="440" w:lineRule="exact"/>
              <w:jc w:val="left"/>
              <w:rPr>
                <w:rFonts w:asciiTheme="minorEastAsia" w:hAnsiTheme="minorEastAsia" w:cstheme="minorEastAsia"/>
                <w:sz w:val="24"/>
                <w:szCs w:val="24"/>
                <w:lang w:val="zh-CN"/>
              </w:rPr>
            </w:pPr>
            <w:r>
              <w:rPr>
                <w:rFonts w:hint="eastAsia" w:asciiTheme="minorEastAsia" w:hAnsiTheme="minorEastAsia" w:cstheme="minorEastAsia"/>
                <w:sz w:val="24"/>
                <w:szCs w:val="24"/>
                <w:lang w:val="zh-CN"/>
              </w:rPr>
              <w:t>6.重要纪念日、节日、住院走访慰问，协助去世家庭处理丧事。</w:t>
            </w:r>
          </w:p>
          <w:p>
            <w:pPr>
              <w:widowControl/>
              <w:spacing w:line="440" w:lineRule="exact"/>
              <w:jc w:val="left"/>
              <w:rPr>
                <w:rFonts w:asciiTheme="minorEastAsia" w:hAnsiTheme="minorEastAsia" w:cstheme="minorEastAsia"/>
                <w:sz w:val="24"/>
                <w:szCs w:val="24"/>
                <w:lang w:val="zh-CN"/>
              </w:rPr>
            </w:pPr>
            <w:r>
              <w:rPr>
                <w:rFonts w:hint="eastAsia" w:asciiTheme="minorEastAsia" w:hAnsiTheme="minorEastAsia" w:cstheme="minorEastAsia"/>
                <w:sz w:val="24"/>
                <w:szCs w:val="24"/>
                <w:lang w:val="zh-CN"/>
              </w:rPr>
              <w:t>7.办好老年大学，做好离退委和关工委事务工作。</w:t>
            </w:r>
          </w:p>
          <w:p>
            <w:pPr>
              <w:widowControl/>
              <w:spacing w:line="440" w:lineRule="exact"/>
              <w:jc w:val="left"/>
              <w:rPr>
                <w:lang w:val="zh-CN"/>
              </w:rPr>
            </w:pPr>
            <w:r>
              <w:rPr>
                <w:rFonts w:hint="eastAsia" w:asciiTheme="minorEastAsia" w:hAnsiTheme="minorEastAsia" w:cstheme="minorEastAsia"/>
                <w:sz w:val="24"/>
                <w:szCs w:val="24"/>
                <w:lang w:val="zh-CN"/>
              </w:rPr>
              <w:t>8.协助做好老同志体检等大型活动现场服务。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vAlign w:val="center"/>
          </w:tcPr>
          <w:p>
            <w:pPr>
              <w:widowControl/>
              <w:spacing w:line="440" w:lineRule="exact"/>
              <w:jc w:val="center"/>
              <w:rPr>
                <w:rFonts w:ascii="仿宋" w:hAnsi="仿宋" w:eastAsia="仿宋" w:cs="宋体"/>
                <w:b/>
                <w:kern w:val="0"/>
                <w:szCs w:val="28"/>
              </w:rPr>
            </w:pPr>
            <w:r>
              <w:rPr>
                <w:rFonts w:ascii="仿宋" w:hAnsi="仿宋" w:eastAsia="仿宋" w:cs="宋体"/>
                <w:b/>
                <w:kern w:val="0"/>
                <w:szCs w:val="28"/>
              </w:rPr>
              <w:t>核心工作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widowControl/>
              <w:spacing w:line="440" w:lineRule="exact"/>
              <w:jc w:val="left"/>
              <w:rPr>
                <w:rFonts w:asciiTheme="minorEastAsia" w:hAnsiTheme="minorEastAsia" w:cstheme="minorEastAsia"/>
                <w:sz w:val="24"/>
                <w:szCs w:val="24"/>
                <w:lang w:val="zh-CN"/>
              </w:rPr>
            </w:pPr>
            <w:r>
              <w:rPr>
                <w:rFonts w:hint="eastAsia" w:asciiTheme="minorEastAsia" w:hAnsiTheme="minorEastAsia" w:cstheme="minorEastAsia"/>
                <w:sz w:val="24"/>
                <w:szCs w:val="24"/>
                <w:lang w:val="zh-CN"/>
              </w:rPr>
              <w:t>1.深入学习贯彻习近平新时代中国特色社会主义思想。</w:t>
            </w:r>
          </w:p>
          <w:p>
            <w:pPr>
              <w:widowControl/>
              <w:spacing w:line="440" w:lineRule="exact"/>
              <w:jc w:val="left"/>
              <w:rPr>
                <w:rFonts w:asciiTheme="minorEastAsia" w:hAnsiTheme="minorEastAsia" w:cstheme="minorEastAsia"/>
                <w:sz w:val="24"/>
                <w:szCs w:val="24"/>
                <w:lang w:val="zh-CN"/>
              </w:rPr>
            </w:pPr>
            <w:r>
              <w:rPr>
                <w:rFonts w:hint="eastAsia" w:asciiTheme="minorEastAsia" w:hAnsiTheme="minorEastAsia" w:cstheme="minorEastAsia"/>
                <w:sz w:val="24"/>
                <w:szCs w:val="24"/>
                <w:lang w:val="zh-CN"/>
              </w:rPr>
              <w:t>2.落实学校关于进一步加强和改进离退休工作的意见。</w:t>
            </w:r>
          </w:p>
          <w:p>
            <w:pPr>
              <w:widowControl/>
              <w:spacing w:line="440" w:lineRule="exact"/>
              <w:jc w:val="left"/>
              <w:rPr>
                <w:rFonts w:asciiTheme="minorEastAsia" w:hAnsiTheme="minorEastAsia" w:cstheme="minorEastAsia"/>
                <w:sz w:val="24"/>
                <w:szCs w:val="24"/>
                <w:lang w:val="zh-CN"/>
              </w:rPr>
            </w:pPr>
            <w:r>
              <w:rPr>
                <w:rFonts w:hint="eastAsia" w:asciiTheme="minorEastAsia" w:hAnsiTheme="minorEastAsia" w:cstheme="minorEastAsia"/>
                <w:sz w:val="24"/>
                <w:szCs w:val="24"/>
                <w:lang w:val="zh-CN"/>
              </w:rPr>
              <w:t>3.抓好政治、思想和党组织建设，做好巡视整改工作。</w:t>
            </w:r>
          </w:p>
          <w:p>
            <w:pPr>
              <w:widowControl/>
              <w:spacing w:line="440" w:lineRule="exact"/>
              <w:jc w:val="left"/>
              <w:rPr>
                <w:rFonts w:asciiTheme="minorEastAsia" w:hAnsiTheme="minorEastAsia" w:cstheme="minorEastAsia"/>
                <w:sz w:val="24"/>
                <w:szCs w:val="24"/>
                <w:lang w:val="zh-CN"/>
              </w:rPr>
            </w:pPr>
            <w:r>
              <w:rPr>
                <w:rFonts w:hint="eastAsia" w:asciiTheme="minorEastAsia" w:hAnsiTheme="minorEastAsia" w:cstheme="minorEastAsia"/>
                <w:sz w:val="24"/>
                <w:szCs w:val="24"/>
                <w:lang w:val="zh-CN"/>
              </w:rPr>
              <w:t>4.完成政治巡察、集中整改落实。</w:t>
            </w:r>
          </w:p>
          <w:p>
            <w:pPr>
              <w:widowControl/>
              <w:spacing w:line="440" w:lineRule="exact"/>
              <w:jc w:val="left"/>
              <w:rPr>
                <w:rFonts w:asciiTheme="minorEastAsia" w:hAnsiTheme="minorEastAsia" w:cstheme="minorEastAsia"/>
                <w:sz w:val="24"/>
                <w:szCs w:val="24"/>
                <w:lang w:val="zh-CN"/>
              </w:rPr>
            </w:pPr>
            <w:r>
              <w:rPr>
                <w:rFonts w:hint="eastAsia" w:asciiTheme="minorEastAsia" w:hAnsiTheme="minorEastAsia" w:cstheme="minorEastAsia"/>
                <w:sz w:val="24"/>
                <w:szCs w:val="24"/>
                <w:lang w:val="zh-CN"/>
              </w:rPr>
              <w:t>5.深入推进阳光工作理念。</w:t>
            </w:r>
          </w:p>
          <w:p>
            <w:pPr>
              <w:widowControl/>
              <w:spacing w:line="440" w:lineRule="exact"/>
              <w:jc w:val="left"/>
              <w:rPr>
                <w:rFonts w:asciiTheme="minorEastAsia" w:hAnsiTheme="minorEastAsia" w:cstheme="minorEastAsia"/>
                <w:sz w:val="24"/>
                <w:szCs w:val="24"/>
                <w:lang w:val="zh-CN"/>
              </w:rPr>
            </w:pPr>
            <w:r>
              <w:rPr>
                <w:rFonts w:hint="eastAsia" w:asciiTheme="minorEastAsia" w:hAnsiTheme="minorEastAsia" w:cstheme="minorEastAsia"/>
                <w:sz w:val="24"/>
                <w:szCs w:val="24"/>
                <w:lang w:val="zh-CN"/>
              </w:rPr>
              <w:t>6.维护稳定，接待来信来访处理纠纷1000多人次。</w:t>
            </w:r>
          </w:p>
          <w:p>
            <w:pPr>
              <w:widowControl/>
              <w:spacing w:line="440" w:lineRule="exact"/>
              <w:jc w:val="left"/>
              <w:rPr>
                <w:rFonts w:asciiTheme="minorEastAsia" w:hAnsiTheme="minorEastAsia" w:cstheme="minorEastAsia"/>
                <w:sz w:val="24"/>
                <w:szCs w:val="24"/>
                <w:lang w:val="zh-CN"/>
              </w:rPr>
            </w:pPr>
            <w:r>
              <w:rPr>
                <w:rFonts w:hint="eastAsia" w:asciiTheme="minorEastAsia" w:hAnsiTheme="minorEastAsia" w:cstheme="minorEastAsia"/>
                <w:sz w:val="24"/>
                <w:szCs w:val="24"/>
                <w:lang w:val="zh-CN"/>
              </w:rPr>
              <w:t>7.加强疫情防控政策宣传、信息日报、岗位值守。积极应对突发疫情，做好稳定情绪、解困工作。</w:t>
            </w:r>
          </w:p>
          <w:p>
            <w:pPr>
              <w:widowControl/>
              <w:spacing w:line="440" w:lineRule="exact"/>
              <w:jc w:val="left"/>
              <w:rPr>
                <w:rFonts w:asciiTheme="minorEastAsia" w:hAnsiTheme="minorEastAsia" w:cstheme="minorEastAsia"/>
                <w:sz w:val="24"/>
                <w:szCs w:val="24"/>
                <w:lang w:val="zh-CN"/>
              </w:rPr>
            </w:pPr>
            <w:r>
              <w:rPr>
                <w:rFonts w:hint="eastAsia" w:asciiTheme="minorEastAsia" w:hAnsiTheme="minorEastAsia" w:cstheme="minorEastAsia"/>
                <w:sz w:val="24"/>
                <w:szCs w:val="24"/>
                <w:lang w:val="zh-CN"/>
              </w:rPr>
              <w:t>8. 组织老同志发挥正能量近百人次，受益近2万人。</w:t>
            </w:r>
          </w:p>
          <w:p>
            <w:pPr>
              <w:widowControl/>
              <w:spacing w:line="440" w:lineRule="exact"/>
              <w:jc w:val="left"/>
              <w:rPr>
                <w:rFonts w:asciiTheme="minorEastAsia" w:hAnsiTheme="minorEastAsia" w:cstheme="minorEastAsia"/>
                <w:sz w:val="24"/>
                <w:szCs w:val="24"/>
                <w:lang w:val="zh-CN"/>
              </w:rPr>
            </w:pPr>
            <w:r>
              <w:rPr>
                <w:rFonts w:hint="eastAsia" w:asciiTheme="minorEastAsia" w:hAnsiTheme="minorEastAsia" w:cstheme="minorEastAsia"/>
                <w:sz w:val="24"/>
                <w:szCs w:val="24"/>
                <w:lang w:val="zh-CN"/>
              </w:rPr>
              <w:t>9.加强领导班子、制度、专兼职工作队伍和信息化建设。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2"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创新和亮点工作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widowControl/>
              <w:spacing w:line="440" w:lineRule="exact"/>
              <w:jc w:val="left"/>
              <w:rPr>
                <w:rFonts w:asciiTheme="minorEastAsia" w:hAnsiTheme="minorEastAsia" w:cstheme="minorEastAsia"/>
                <w:sz w:val="24"/>
                <w:szCs w:val="24"/>
                <w:lang w:val="zh-CN"/>
              </w:rPr>
            </w:pPr>
            <w:r>
              <w:rPr>
                <w:rFonts w:hint="eastAsia" w:asciiTheme="minorEastAsia" w:hAnsiTheme="minorEastAsia" w:cstheme="minorEastAsia"/>
                <w:sz w:val="24"/>
                <w:szCs w:val="24"/>
                <w:lang w:val="zh-CN"/>
              </w:rPr>
              <w:t>1.</w:t>
            </w:r>
            <w:r>
              <w:rPr>
                <w:rFonts w:hint="eastAsia" w:asciiTheme="minorEastAsia" w:hAnsiTheme="minorEastAsia" w:cstheme="minorEastAsia"/>
                <w:sz w:val="24"/>
                <w:szCs w:val="24"/>
              </w:rPr>
              <w:t>学习宣传贯彻党的二十大精神，举办报告、座谈、部署会。</w:t>
            </w:r>
          </w:p>
          <w:p>
            <w:pPr>
              <w:widowControl/>
              <w:spacing w:line="440" w:lineRule="exact"/>
              <w:jc w:val="left"/>
              <w:rPr>
                <w:rFonts w:asciiTheme="minorEastAsia" w:hAnsiTheme="minorEastAsia" w:cstheme="minorEastAsia"/>
                <w:sz w:val="24"/>
                <w:szCs w:val="24"/>
                <w:lang w:val="zh-CN"/>
              </w:rPr>
            </w:pPr>
            <w:r>
              <w:rPr>
                <w:rFonts w:hint="eastAsia" w:asciiTheme="minorEastAsia" w:hAnsiTheme="minorEastAsia" w:cstheme="minorEastAsia"/>
                <w:sz w:val="24"/>
                <w:szCs w:val="24"/>
                <w:lang w:val="zh-CN"/>
              </w:rPr>
              <w:t>2.牵头完成选派银龄教师任务，经验在教育部介绍，选派教师受中宣部、教育部表彰。</w:t>
            </w:r>
          </w:p>
          <w:p>
            <w:pPr>
              <w:widowControl/>
              <w:spacing w:line="440" w:lineRule="exact"/>
              <w:jc w:val="left"/>
              <w:rPr>
                <w:rFonts w:asciiTheme="minorEastAsia" w:hAnsiTheme="minorEastAsia" w:cstheme="minorEastAsia"/>
                <w:sz w:val="24"/>
                <w:szCs w:val="24"/>
                <w:lang w:val="zh-CN"/>
              </w:rPr>
            </w:pPr>
            <w:r>
              <w:rPr>
                <w:rFonts w:hint="eastAsia" w:asciiTheme="minorEastAsia" w:hAnsiTheme="minorEastAsia" w:cstheme="minorEastAsia"/>
                <w:sz w:val="24"/>
                <w:szCs w:val="24"/>
                <w:lang w:val="zh-CN"/>
              </w:rPr>
              <w:t>3.牵头完成“读懂中国”活动，我校为教育部关工委表扬单位。</w:t>
            </w:r>
          </w:p>
          <w:p>
            <w:pPr>
              <w:widowControl/>
              <w:spacing w:line="440" w:lineRule="exact"/>
              <w:jc w:val="left"/>
              <w:rPr>
                <w:rFonts w:asciiTheme="minorEastAsia" w:hAnsiTheme="minorEastAsia" w:cstheme="minorEastAsia"/>
                <w:sz w:val="24"/>
                <w:szCs w:val="24"/>
                <w:lang w:val="zh-CN"/>
              </w:rPr>
            </w:pPr>
            <w:r>
              <w:rPr>
                <w:rFonts w:hint="eastAsia" w:asciiTheme="minorEastAsia" w:hAnsiTheme="minorEastAsia" w:cstheme="minorEastAsia"/>
                <w:sz w:val="24"/>
                <w:szCs w:val="24"/>
              </w:rPr>
              <w:t>4.</w:t>
            </w:r>
            <w:r>
              <w:rPr>
                <w:rFonts w:hint="eastAsia" w:asciiTheme="minorEastAsia" w:hAnsiTheme="minorEastAsia" w:cstheme="minorEastAsia"/>
                <w:sz w:val="24"/>
                <w:szCs w:val="24"/>
                <w:lang w:val="zh-CN"/>
              </w:rPr>
              <w:t>完成教育部离退休干部局下达的“建言二十大”“我看中国特色社会主义新时代”“教育这十年”调研活动任务。</w:t>
            </w:r>
          </w:p>
          <w:p>
            <w:pPr>
              <w:widowControl/>
              <w:spacing w:line="440" w:lineRule="exact"/>
              <w:jc w:val="left"/>
              <w:rPr>
                <w:rFonts w:asciiTheme="minorEastAsia" w:hAnsiTheme="minorEastAsia" w:cstheme="minorEastAsia"/>
                <w:sz w:val="24"/>
                <w:szCs w:val="24"/>
              </w:rPr>
            </w:pPr>
            <w:r>
              <w:rPr>
                <w:rFonts w:hint="eastAsia" w:asciiTheme="minorEastAsia" w:hAnsiTheme="minorEastAsia" w:cstheme="minorEastAsia"/>
                <w:sz w:val="24"/>
                <w:szCs w:val="24"/>
              </w:rPr>
              <w:t>5.扩大</w:t>
            </w:r>
            <w:r>
              <w:rPr>
                <w:rFonts w:hint="eastAsia" w:asciiTheme="minorEastAsia" w:hAnsiTheme="minorEastAsia" w:cstheme="minorEastAsia"/>
                <w:sz w:val="24"/>
                <w:szCs w:val="24"/>
                <w:lang w:val="zh-CN"/>
              </w:rPr>
              <w:t>行政组新管理体系范围，新增7个试点单位。</w:t>
            </w:r>
          </w:p>
          <w:p>
            <w:pPr>
              <w:widowControl/>
              <w:spacing w:line="440" w:lineRule="exact"/>
              <w:jc w:val="left"/>
              <w:rPr>
                <w:rFonts w:asciiTheme="minorEastAsia" w:hAnsiTheme="minorEastAsia" w:cstheme="minorEastAsia"/>
                <w:sz w:val="24"/>
                <w:szCs w:val="24"/>
              </w:rPr>
            </w:pPr>
            <w:r>
              <w:rPr>
                <w:rFonts w:hint="eastAsia" w:asciiTheme="minorEastAsia" w:hAnsiTheme="minorEastAsia" w:cstheme="minorEastAsia"/>
                <w:sz w:val="24"/>
                <w:szCs w:val="24"/>
              </w:rPr>
              <w:t>6.</w:t>
            </w:r>
            <w:r>
              <w:rPr>
                <w:rFonts w:hint="eastAsia" w:asciiTheme="minorEastAsia" w:hAnsiTheme="minorEastAsia" w:cstheme="minorEastAsia"/>
                <w:sz w:val="24"/>
                <w:szCs w:val="24"/>
                <w:lang w:val="zh-CN"/>
              </w:rPr>
              <w:t>完成省老干部第八协助组组长工作。</w:t>
            </w:r>
          </w:p>
        </w:tc>
      </w:tr>
    </w:tbl>
    <w:p>
      <w:r>
        <w:br w:type="page"/>
      </w:r>
    </w:p>
    <w:p>
      <w:pPr>
        <w:pStyle w:val="2"/>
        <w:spacing w:line="360" w:lineRule="auto"/>
        <w:rPr>
          <w:sz w:val="29"/>
          <w:szCs w:val="29"/>
          <w:shd w:val="clear" w:color="auto" w:fill="FFFFFF"/>
        </w:rPr>
      </w:pPr>
      <w:bookmarkStart w:id="11" w:name="_Toc26347"/>
      <w:r>
        <w:rPr>
          <w:rFonts w:hint="eastAsia"/>
          <w:sz w:val="29"/>
          <w:szCs w:val="29"/>
          <w:shd w:val="clear" w:color="auto" w:fill="FFFFFF"/>
        </w:rPr>
        <w:t>党委保卫部（保卫处、人武部）2022年度业绩简表</w:t>
      </w:r>
      <w:bookmarkEnd w:id="0"/>
      <w:bookmarkEnd w:id="11"/>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1"/>
        <w:gridCol w:w="3414"/>
        <w:gridCol w:w="1681"/>
        <w:gridCol w:w="2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511"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单位名称</w:t>
            </w:r>
          </w:p>
        </w:tc>
        <w:tc>
          <w:tcPr>
            <w:tcW w:w="4111" w:type="dxa"/>
            <w:vAlign w:val="center"/>
          </w:tcPr>
          <w:p>
            <w:pPr>
              <w:widowControl/>
              <w:spacing w:line="440" w:lineRule="exact"/>
              <w:jc w:val="center"/>
              <w:rPr>
                <w:rFonts w:ascii="仿宋" w:hAnsi="仿宋" w:eastAsia="仿宋" w:cs="宋体"/>
                <w:b/>
                <w:kern w:val="0"/>
                <w:sz w:val="24"/>
                <w:szCs w:val="24"/>
              </w:rPr>
            </w:pPr>
            <w:r>
              <w:rPr>
                <w:rFonts w:hint="eastAsia" w:ascii="仿宋" w:hAnsi="仿宋" w:eastAsia="仿宋" w:cs="宋体"/>
                <w:b/>
                <w:kern w:val="0"/>
                <w:sz w:val="24"/>
                <w:szCs w:val="24"/>
              </w:rPr>
              <w:t>党委保卫部（保卫处、人武部）</w:t>
            </w:r>
          </w:p>
        </w:tc>
        <w:tc>
          <w:tcPr>
            <w:tcW w:w="1985"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单位职工数</w:t>
            </w:r>
          </w:p>
        </w:tc>
        <w:tc>
          <w:tcPr>
            <w:tcW w:w="2478"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 w:val="24"/>
                <w:szCs w:val="24"/>
              </w:rPr>
              <w:t>5</w:t>
            </w:r>
            <w:r>
              <w:rPr>
                <w:rFonts w:ascii="仿宋" w:hAnsi="仿宋" w:eastAsia="仿宋" w:cs="宋体"/>
                <w:b/>
                <w:kern w:val="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1"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基本工作</w:t>
            </w:r>
          </w:p>
          <w:p>
            <w:pPr>
              <w:widowControl/>
              <w:spacing w:line="440" w:lineRule="exact"/>
              <w:jc w:val="center"/>
              <w:rPr>
                <w:rFonts w:ascii="仿宋" w:hAnsi="仿宋" w:eastAsia="仿宋" w:cs="宋体"/>
                <w:b/>
                <w:kern w:val="0"/>
                <w:szCs w:val="28"/>
              </w:rPr>
            </w:pPr>
            <w:r>
              <w:rPr>
                <w:rFonts w:hint="eastAsia" w:ascii="仿宋" w:hAnsi="仿宋" w:eastAsia="仿宋" w:cs="宋体"/>
                <w:bCs/>
                <w:kern w:val="0"/>
                <w:szCs w:val="28"/>
              </w:rPr>
              <w:t>（含服务）</w:t>
            </w:r>
          </w:p>
        </w:tc>
        <w:tc>
          <w:tcPr>
            <w:tcW w:w="8574" w:type="dxa"/>
            <w:gridSpan w:val="3"/>
          </w:tcPr>
          <w:p>
            <w:pPr>
              <w:widowControl/>
              <w:spacing w:line="240" w:lineRule="exact"/>
              <w:jc w:val="left"/>
              <w:rPr>
                <w:sz w:val="21"/>
                <w:szCs w:val="21"/>
                <w:lang w:val="zh-CN"/>
              </w:rPr>
            </w:pPr>
            <w:r>
              <w:rPr>
                <w:rFonts w:hint="eastAsia" w:asciiTheme="minorEastAsia" w:hAnsiTheme="minorEastAsia" w:cstheme="minorEastAsia"/>
                <w:b/>
                <w:bCs/>
                <w:kern w:val="0"/>
                <w:sz w:val="21"/>
                <w:szCs w:val="21"/>
              </w:rPr>
              <w:t>一是</w:t>
            </w:r>
            <w:r>
              <w:rPr>
                <w:rFonts w:hint="eastAsia" w:asciiTheme="minorEastAsia" w:hAnsiTheme="minorEastAsia" w:cstheme="minorEastAsia"/>
                <w:kern w:val="0"/>
                <w:sz w:val="21"/>
                <w:szCs w:val="21"/>
              </w:rPr>
              <w:t>坚决落实学校决策部署，认真落实各项疫情防控政策。</w:t>
            </w:r>
            <w:r>
              <w:rPr>
                <w:rFonts w:hint="eastAsia" w:asciiTheme="minorEastAsia" w:hAnsiTheme="minorEastAsia" w:cstheme="minorEastAsia"/>
                <w:b/>
                <w:bCs/>
                <w:kern w:val="0"/>
                <w:sz w:val="21"/>
                <w:szCs w:val="21"/>
              </w:rPr>
              <w:t>二是</w:t>
            </w:r>
            <w:r>
              <w:rPr>
                <w:rFonts w:hint="eastAsia" w:asciiTheme="minorEastAsia" w:hAnsiTheme="minorEastAsia" w:cstheme="minorEastAsia"/>
                <w:kern w:val="0"/>
                <w:sz w:val="21"/>
                <w:szCs w:val="21"/>
              </w:rPr>
              <w:t>认真做好国家安全、技防建设、交通安全、治安巡防、消防安全、综合治理、安全教育、人武工作、便民服务、队伍建设等各项工作，维护校园安全稳定，为学校发展提供坚强保障。</w:t>
            </w:r>
            <w:r>
              <w:rPr>
                <w:rFonts w:hint="eastAsia" w:asciiTheme="minorEastAsia" w:hAnsiTheme="minorEastAsia" w:cstheme="minorEastAsia"/>
                <w:b/>
                <w:bCs/>
                <w:kern w:val="0"/>
                <w:sz w:val="21"/>
                <w:szCs w:val="21"/>
              </w:rPr>
              <w:t>三是</w:t>
            </w:r>
            <w:r>
              <w:rPr>
                <w:rFonts w:hint="eastAsia" w:asciiTheme="minorEastAsia" w:hAnsiTheme="minorEastAsia" w:cstheme="minorEastAsia"/>
                <w:kern w:val="0"/>
                <w:sz w:val="21"/>
                <w:szCs w:val="21"/>
              </w:rPr>
              <w:t>切实加强班子建设和党支部标准化建设，充分发挥党建引领作用，加强党员教育管理。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1" w:type="dxa"/>
            <w:vAlign w:val="center"/>
          </w:tcPr>
          <w:p>
            <w:pPr>
              <w:widowControl/>
              <w:spacing w:line="440" w:lineRule="exact"/>
              <w:jc w:val="center"/>
              <w:rPr>
                <w:rFonts w:ascii="仿宋" w:hAnsi="仿宋" w:eastAsia="仿宋" w:cs="宋体"/>
                <w:b/>
                <w:kern w:val="0"/>
                <w:szCs w:val="28"/>
              </w:rPr>
            </w:pPr>
            <w:r>
              <w:rPr>
                <w:rFonts w:ascii="仿宋" w:hAnsi="仿宋" w:eastAsia="仿宋" w:cs="宋体"/>
                <w:b/>
                <w:kern w:val="0"/>
                <w:szCs w:val="28"/>
              </w:rPr>
              <w:t>核心工作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8574" w:type="dxa"/>
            <w:gridSpan w:val="3"/>
          </w:tcPr>
          <w:p>
            <w:pPr>
              <w:spacing w:line="240" w:lineRule="exact"/>
              <w:rPr>
                <w:rFonts w:asciiTheme="minorEastAsia" w:hAnsiTheme="minorEastAsia" w:cstheme="minorEastAsia"/>
                <w:kern w:val="0"/>
                <w:sz w:val="21"/>
                <w:szCs w:val="21"/>
              </w:rPr>
            </w:pPr>
            <w:r>
              <w:rPr>
                <w:rFonts w:hint="eastAsia" w:asciiTheme="minorEastAsia" w:hAnsiTheme="minorEastAsia" w:cstheme="minorEastAsia"/>
                <w:kern w:val="0"/>
                <w:sz w:val="21"/>
                <w:szCs w:val="21"/>
              </w:rPr>
              <w:t>1.学习宣传贯彻党的二十大精神。制定保卫部（保卫处、人武部）党支部学习宣传贯彻党的二十大精神任务清单，组织党员收看党的二十大开闭幕式，组织处级干部参加学校学习宣传贯彻党的二十大精神专题培训班学习，积极营造学习氛围，发放学习书籍118册。</w:t>
            </w:r>
          </w:p>
          <w:p>
            <w:pPr>
              <w:spacing w:line="240" w:lineRule="exact"/>
              <w:rPr>
                <w:rFonts w:asciiTheme="minorEastAsia" w:hAnsiTheme="minorEastAsia" w:cstheme="minorEastAsia"/>
                <w:kern w:val="0"/>
                <w:sz w:val="21"/>
                <w:szCs w:val="21"/>
              </w:rPr>
            </w:pPr>
            <w:r>
              <w:rPr>
                <w:rFonts w:hint="eastAsia" w:asciiTheme="minorEastAsia" w:hAnsiTheme="minorEastAsia" w:cstheme="minorEastAsia"/>
                <w:kern w:val="0"/>
                <w:sz w:val="21"/>
                <w:szCs w:val="21"/>
              </w:rPr>
              <w:t>2.主动担当学校疫情防控责任，充分发挥党员先锋模范作用，严格落实学校防疫措施，不断优化校园管理的方法和手段，全力保障校园安全。</w:t>
            </w:r>
          </w:p>
          <w:p>
            <w:pPr>
              <w:spacing w:line="240" w:lineRule="exact"/>
              <w:rPr>
                <w:rFonts w:asciiTheme="minorEastAsia" w:hAnsiTheme="minorEastAsia" w:cstheme="minorEastAsia"/>
                <w:kern w:val="0"/>
                <w:sz w:val="21"/>
                <w:szCs w:val="21"/>
              </w:rPr>
            </w:pPr>
            <w:r>
              <w:rPr>
                <w:rFonts w:hint="eastAsia" w:asciiTheme="minorEastAsia" w:hAnsiTheme="minorEastAsia" w:cstheme="minorEastAsia"/>
                <w:kern w:val="0"/>
                <w:sz w:val="21"/>
                <w:szCs w:val="21"/>
              </w:rPr>
              <w:t>3.坚持总体国家安全观，加强国家安全人民防线建设，防范宗教校园传播活动，维护学校政治稳定。积极开展“4.15”国家安全宣传日、反间谍法、防范电信诈骗等安全宣教活动，持续提升师生安全防范意识。</w:t>
            </w:r>
          </w:p>
          <w:p>
            <w:pPr>
              <w:spacing w:line="240" w:lineRule="exact"/>
              <w:rPr>
                <w:rFonts w:asciiTheme="minorEastAsia" w:hAnsiTheme="minorEastAsia" w:cstheme="minorEastAsia"/>
                <w:kern w:val="0"/>
                <w:sz w:val="21"/>
                <w:szCs w:val="21"/>
              </w:rPr>
            </w:pPr>
            <w:r>
              <w:rPr>
                <w:rFonts w:hint="eastAsia" w:asciiTheme="minorEastAsia" w:hAnsiTheme="minorEastAsia" w:cstheme="minorEastAsia"/>
                <w:kern w:val="0"/>
                <w:sz w:val="21"/>
                <w:szCs w:val="21"/>
              </w:rPr>
              <w:t>4.持续推进校园安全隐患排查整改，全年组织各类消防安全检查30余次，发现消防安全隐患20处，下达消防隐患整改通知书2份。开展十二场消防安全培训和灭火实操演练，参训人数3500余人。</w:t>
            </w:r>
          </w:p>
          <w:p>
            <w:pPr>
              <w:spacing w:line="240" w:lineRule="exact"/>
              <w:rPr>
                <w:rFonts w:asciiTheme="minorEastAsia" w:hAnsiTheme="minorEastAsia" w:cstheme="minorEastAsia"/>
                <w:kern w:val="0"/>
                <w:sz w:val="21"/>
                <w:szCs w:val="21"/>
              </w:rPr>
            </w:pPr>
            <w:r>
              <w:rPr>
                <w:rFonts w:hint="eastAsia" w:asciiTheme="minorEastAsia" w:hAnsiTheme="minorEastAsia" w:cstheme="minorEastAsia"/>
                <w:kern w:val="0"/>
                <w:sz w:val="21"/>
                <w:szCs w:val="21"/>
              </w:rPr>
              <w:t>5.完成安防三期建设，共接入监控点位4636个，其中屯溪路校区1904个，翡翠湖校区1464个，接入监管1268个。完成监控有效调阅333次。校园安防系统在疫情防控工作中发挥重要作用。</w:t>
            </w:r>
          </w:p>
          <w:p>
            <w:pPr>
              <w:spacing w:line="240" w:lineRule="exact"/>
              <w:rPr>
                <w:rFonts w:asciiTheme="minorEastAsia" w:hAnsiTheme="minorEastAsia" w:cstheme="minorEastAsia"/>
                <w:kern w:val="0"/>
                <w:sz w:val="21"/>
                <w:szCs w:val="21"/>
              </w:rPr>
            </w:pPr>
            <w:r>
              <w:rPr>
                <w:rFonts w:hint="eastAsia" w:asciiTheme="minorEastAsia" w:hAnsiTheme="minorEastAsia" w:cstheme="minorEastAsia"/>
                <w:kern w:val="0"/>
                <w:sz w:val="21"/>
                <w:szCs w:val="21"/>
              </w:rPr>
              <w:t>6.持续推进课程思政建设。顺利完成《大学生安全教育》课程15个班级2000余学生的教学任务。开展问卷调查，课程平均满意率95%以上。</w:t>
            </w:r>
          </w:p>
          <w:p>
            <w:pPr>
              <w:spacing w:line="240" w:lineRule="exact"/>
              <w:rPr>
                <w:rFonts w:asciiTheme="minorEastAsia" w:hAnsiTheme="minorEastAsia" w:cstheme="minorEastAsia"/>
                <w:kern w:val="0"/>
                <w:sz w:val="21"/>
                <w:szCs w:val="21"/>
              </w:rPr>
            </w:pPr>
            <w:r>
              <w:rPr>
                <w:rFonts w:hint="eastAsia" w:asciiTheme="minorEastAsia" w:hAnsiTheme="minorEastAsia" w:cstheme="minorEastAsia"/>
                <w:kern w:val="0"/>
                <w:sz w:val="21"/>
                <w:szCs w:val="21"/>
              </w:rPr>
              <w:t>7.顺利完成合肥校区保安服务招标工作，及时组织岗前培训，提升安保人员应急处突能力，做到文明执勤、热情服务，展现良好精神面貌。</w:t>
            </w:r>
          </w:p>
          <w:p>
            <w:pPr>
              <w:spacing w:line="240" w:lineRule="exact"/>
              <w:rPr>
                <w:rFonts w:asciiTheme="minorEastAsia" w:hAnsiTheme="minorEastAsia" w:cstheme="minorEastAsia"/>
                <w:kern w:val="0"/>
                <w:sz w:val="21"/>
                <w:szCs w:val="21"/>
              </w:rPr>
            </w:pPr>
            <w:r>
              <w:rPr>
                <w:rFonts w:hint="eastAsia" w:asciiTheme="minorEastAsia" w:hAnsiTheme="minorEastAsia" w:cstheme="minorEastAsia"/>
                <w:kern w:val="0"/>
                <w:sz w:val="21"/>
                <w:szCs w:val="21"/>
              </w:rPr>
              <w:t>8.做好交通服务，营造通畅校园环境，全年共办理车辆入校纸质报备4312张，校内车辆年审965份，查处违章车辆300多辆，</w:t>
            </w:r>
          </w:p>
          <w:p>
            <w:pPr>
              <w:spacing w:line="240" w:lineRule="exact"/>
              <w:rPr>
                <w:rFonts w:asciiTheme="minorEastAsia" w:hAnsiTheme="minorEastAsia" w:cstheme="minorEastAsia"/>
                <w:kern w:val="0"/>
                <w:sz w:val="21"/>
                <w:szCs w:val="21"/>
              </w:rPr>
            </w:pPr>
            <w:r>
              <w:rPr>
                <w:rFonts w:hint="eastAsia" w:asciiTheme="minorEastAsia" w:hAnsiTheme="minorEastAsia" w:cstheme="minorEastAsia"/>
                <w:kern w:val="0"/>
                <w:sz w:val="21"/>
                <w:szCs w:val="21"/>
              </w:rPr>
              <w:t>9.推进文明校园建设，及时整治校园环境，拆除违章建筑7处，清理非机动车1800辆，机动车3辆，处理校园流浪猫犬216条。制定出台《合肥工业大学电动自行车管理办法（暂行）》，开展电动自行车专项治理，引进共享单车进入校园。</w:t>
            </w:r>
          </w:p>
          <w:p>
            <w:pPr>
              <w:spacing w:line="240" w:lineRule="exact"/>
              <w:rPr>
                <w:rFonts w:ascii="仿宋" w:hAnsi="仿宋" w:eastAsia="仿宋" w:cs="宋体"/>
                <w:color w:val="FF0000"/>
                <w:kern w:val="0"/>
                <w:sz w:val="21"/>
                <w:szCs w:val="21"/>
              </w:rPr>
            </w:pPr>
            <w:r>
              <w:rPr>
                <w:rFonts w:hint="eastAsia" w:asciiTheme="minorEastAsia" w:hAnsiTheme="minorEastAsia" w:cstheme="minorEastAsia"/>
                <w:kern w:val="0"/>
                <w:sz w:val="21"/>
                <w:szCs w:val="21"/>
              </w:rPr>
              <w:t>10.及时调整合肥工业大学征兵工作领导小组，并做好衔接工作。扎实做好双拥慰问和人防工程维护管理。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511"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创新和亮点工作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8574" w:type="dxa"/>
            <w:gridSpan w:val="3"/>
          </w:tcPr>
          <w:p>
            <w:pPr>
              <w:spacing w:line="240" w:lineRule="exact"/>
              <w:rPr>
                <w:rFonts w:asciiTheme="minorEastAsia" w:hAnsiTheme="minorEastAsia" w:cstheme="minorEastAsia"/>
                <w:kern w:val="0"/>
                <w:sz w:val="21"/>
                <w:szCs w:val="21"/>
              </w:rPr>
            </w:pPr>
            <w:r>
              <w:rPr>
                <w:rFonts w:hint="eastAsia" w:asciiTheme="minorEastAsia" w:hAnsiTheme="minorEastAsia" w:cstheme="minorEastAsia"/>
                <w:kern w:val="0"/>
                <w:sz w:val="21"/>
                <w:szCs w:val="21"/>
              </w:rPr>
              <w:t>1.2021年立项的党支部特色活动项目“充分发挥党员先锋模范作用 全面加强校园安全环境治理”，2022年6月被评为优秀结项项目，顺利通过结项验收。机关党委“红旗党支部”创建结果优秀,6名同志获评机关党委优秀“党员示范岗”。</w:t>
            </w:r>
          </w:p>
          <w:p>
            <w:pPr>
              <w:spacing w:line="240" w:lineRule="exact"/>
              <w:rPr>
                <w:rFonts w:asciiTheme="minorEastAsia" w:hAnsiTheme="minorEastAsia" w:cstheme="minorEastAsia"/>
                <w:kern w:val="0"/>
                <w:sz w:val="21"/>
                <w:szCs w:val="21"/>
              </w:rPr>
            </w:pPr>
            <w:r>
              <w:rPr>
                <w:rFonts w:hint="eastAsia" w:asciiTheme="minorEastAsia" w:hAnsiTheme="minorEastAsia" w:cstheme="minorEastAsia"/>
                <w:kern w:val="0"/>
                <w:sz w:val="21"/>
                <w:szCs w:val="21"/>
              </w:rPr>
              <w:t>2.完成安防三期建设。在疫情防控工作中，人员和车辆管控平台成为保障疫情防控和安全工作的有效平台，由车证系统、报备系统、道闸系统和车辆监测系统共同组成的车辆管控平台运行稳定，在疫情防控、处置、流调等工作发挥重要作用。</w:t>
            </w:r>
          </w:p>
          <w:p>
            <w:pPr>
              <w:spacing w:line="240" w:lineRule="exact"/>
              <w:rPr>
                <w:rFonts w:asciiTheme="minorEastAsia" w:hAnsiTheme="minorEastAsia" w:cstheme="minorEastAsia"/>
                <w:kern w:val="0"/>
                <w:sz w:val="21"/>
                <w:szCs w:val="21"/>
              </w:rPr>
            </w:pPr>
            <w:r>
              <w:rPr>
                <w:rFonts w:hint="eastAsia" w:asciiTheme="minorEastAsia" w:hAnsiTheme="minorEastAsia" w:cstheme="minorEastAsia"/>
                <w:kern w:val="0"/>
                <w:sz w:val="21"/>
                <w:szCs w:val="21"/>
              </w:rPr>
              <w:t>3.制定出台《合肥工业大学电动自行车管理办法（暂行）》，按照控制总量、去除存量、严格管理、健康出行的治理原则，对在合肥校区行驶的电动自行车进行线上登记、线下上牌，共计上牌7000余个。</w:t>
            </w:r>
          </w:p>
          <w:p>
            <w:pPr>
              <w:spacing w:line="240" w:lineRule="exact"/>
              <w:rPr>
                <w:rFonts w:asciiTheme="minorEastAsia" w:hAnsiTheme="minorEastAsia" w:cstheme="minorEastAsia"/>
                <w:kern w:val="0"/>
                <w:sz w:val="21"/>
                <w:szCs w:val="21"/>
              </w:rPr>
            </w:pPr>
            <w:r>
              <w:rPr>
                <w:rFonts w:hint="eastAsia" w:asciiTheme="minorEastAsia" w:hAnsiTheme="minorEastAsia" w:cstheme="minorEastAsia"/>
                <w:kern w:val="0"/>
                <w:sz w:val="21"/>
                <w:szCs w:val="21"/>
              </w:rPr>
              <w:t>4.合肥校区引进共享单车900辆进入校园服务师生。</w:t>
            </w:r>
          </w:p>
          <w:p>
            <w:pPr>
              <w:spacing w:line="240" w:lineRule="exact"/>
              <w:rPr>
                <w:rFonts w:asciiTheme="minorEastAsia" w:hAnsiTheme="minorEastAsia" w:cstheme="minorEastAsia"/>
                <w:kern w:val="0"/>
                <w:sz w:val="21"/>
                <w:szCs w:val="21"/>
              </w:rPr>
            </w:pPr>
            <w:r>
              <w:rPr>
                <w:rFonts w:hint="eastAsia" w:asciiTheme="minorEastAsia" w:hAnsiTheme="minorEastAsia" w:cstheme="minorEastAsia"/>
                <w:kern w:val="0"/>
                <w:sz w:val="21"/>
                <w:szCs w:val="21"/>
              </w:rPr>
              <w:t>5.积极响应学校“第二课堂”建设，在学生志愿者中开展以交通安全为主题的实践活动，在校内上下班高峰时段疏导行人，全年共计出勤300多人次。</w:t>
            </w:r>
          </w:p>
          <w:p>
            <w:pPr>
              <w:spacing w:line="240" w:lineRule="exact"/>
              <w:rPr>
                <w:rFonts w:ascii="仿宋" w:hAnsi="仿宋" w:eastAsia="仿宋" w:cs="宋体"/>
                <w:kern w:val="0"/>
                <w:sz w:val="21"/>
                <w:szCs w:val="21"/>
              </w:rPr>
            </w:pPr>
            <w:r>
              <w:rPr>
                <w:rFonts w:hint="eastAsia" w:asciiTheme="minorEastAsia" w:hAnsiTheme="minorEastAsia" w:cstheme="minorEastAsia"/>
                <w:kern w:val="0"/>
                <w:sz w:val="21"/>
                <w:szCs w:val="21"/>
              </w:rPr>
              <w:t>6.2022年3月学校被评为安徽省国家安全人民防线建设“先进单位”。</w:t>
            </w:r>
          </w:p>
        </w:tc>
      </w:tr>
    </w:tbl>
    <w:p>
      <w:pPr>
        <w:widowControl/>
        <w:jc w:val="left"/>
      </w:pPr>
      <w:r>
        <w:br w:type="page"/>
      </w:r>
    </w:p>
    <w:p>
      <w:pPr>
        <w:pStyle w:val="2"/>
        <w:rPr>
          <w:rFonts w:asciiTheme="majorEastAsia" w:hAnsiTheme="majorEastAsia"/>
          <w:sz w:val="32"/>
          <w:szCs w:val="32"/>
          <w:shd w:val="clear" w:color="auto" w:fill="FFFFFF"/>
        </w:rPr>
      </w:pPr>
      <w:bookmarkStart w:id="12" w:name="_Toc21698"/>
      <w:r>
        <w:rPr>
          <w:rFonts w:hint="eastAsia" w:cs="宋体" w:asciiTheme="majorEastAsia" w:hAnsiTheme="majorEastAsia"/>
          <w:kern w:val="0"/>
          <w:sz w:val="32"/>
          <w:szCs w:val="32"/>
        </w:rPr>
        <w:t>机关党委</w:t>
      </w:r>
      <w:r>
        <w:rPr>
          <w:rFonts w:hint="eastAsia" w:asciiTheme="majorEastAsia" w:hAnsiTheme="majorEastAsia"/>
          <w:sz w:val="32"/>
          <w:szCs w:val="32"/>
          <w:shd w:val="clear" w:color="auto" w:fill="FFFFFF"/>
        </w:rPr>
        <w:t>2022年度业绩简表</w:t>
      </w:r>
      <w:bookmarkEnd w:id="12"/>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4"/>
        <w:gridCol w:w="2889"/>
        <w:gridCol w:w="1701"/>
        <w:gridCol w:w="2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单位名称</w:t>
            </w:r>
          </w:p>
        </w:tc>
        <w:tc>
          <w:tcPr>
            <w:tcW w:w="2889"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机关党委</w:t>
            </w:r>
          </w:p>
        </w:tc>
        <w:tc>
          <w:tcPr>
            <w:tcW w:w="1701"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单位职工数</w:t>
            </w:r>
          </w:p>
        </w:tc>
        <w:tc>
          <w:tcPr>
            <w:tcW w:w="2318"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基本工作</w:t>
            </w:r>
          </w:p>
          <w:p>
            <w:pPr>
              <w:widowControl/>
              <w:spacing w:line="440" w:lineRule="exact"/>
              <w:jc w:val="center"/>
              <w:rPr>
                <w:rFonts w:ascii="仿宋" w:hAnsi="仿宋" w:eastAsia="仿宋" w:cs="宋体"/>
                <w:b/>
                <w:kern w:val="0"/>
                <w:szCs w:val="28"/>
              </w:rPr>
            </w:pPr>
            <w:r>
              <w:rPr>
                <w:rFonts w:hint="eastAsia" w:ascii="仿宋" w:hAnsi="仿宋" w:eastAsia="仿宋" w:cs="宋体"/>
                <w:bCs/>
                <w:kern w:val="0"/>
                <w:szCs w:val="28"/>
              </w:rPr>
              <w:t>（含服务）</w:t>
            </w:r>
          </w:p>
        </w:tc>
        <w:tc>
          <w:tcPr>
            <w:tcW w:w="6908" w:type="dxa"/>
            <w:gridSpan w:val="3"/>
          </w:tcPr>
          <w:p>
            <w:pPr>
              <w:pStyle w:val="7"/>
              <w:widowControl w:val="0"/>
              <w:numPr>
                <w:ilvl w:val="0"/>
                <w:numId w:val="4"/>
              </w:numPr>
              <w:shd w:val="clear" w:color="auto" w:fill="FFFFFF"/>
              <w:tabs>
                <w:tab w:val="left" w:pos="376"/>
              </w:tabs>
              <w:adjustRightInd w:val="0"/>
              <w:snapToGrid w:val="0"/>
              <w:spacing w:before="0" w:beforeAutospacing="0" w:after="0" w:afterAutospacing="0"/>
              <w:jc w:val="both"/>
              <w:rPr>
                <w:rFonts w:cs="Times New Roman" w:asciiTheme="minorEastAsia" w:hAnsiTheme="minorEastAsia"/>
                <w:b/>
                <w:kern w:val="2"/>
                <w:sz w:val="21"/>
                <w:szCs w:val="21"/>
              </w:rPr>
            </w:pPr>
            <w:r>
              <w:rPr>
                <w:rFonts w:hint="eastAsia" w:cs="Times New Roman" w:asciiTheme="minorEastAsia" w:hAnsiTheme="minorEastAsia"/>
                <w:b/>
                <w:kern w:val="2"/>
                <w:sz w:val="21"/>
                <w:szCs w:val="21"/>
              </w:rPr>
              <w:t>持续强化政治引领，推动政治机关建设</w:t>
            </w:r>
          </w:p>
          <w:p>
            <w:pPr>
              <w:pStyle w:val="7"/>
              <w:widowControl w:val="0"/>
              <w:shd w:val="clear" w:color="auto" w:fill="FFFFFF"/>
              <w:adjustRightInd w:val="0"/>
              <w:snapToGrid w:val="0"/>
              <w:spacing w:before="0" w:beforeAutospacing="0" w:after="0" w:afterAutospacing="0"/>
              <w:ind w:left="-59" w:firstLine="420" w:firstLineChars="200"/>
              <w:jc w:val="both"/>
              <w:rPr>
                <w:rFonts w:cs="Times New Roman" w:asciiTheme="minorEastAsia" w:hAnsiTheme="minorEastAsia"/>
                <w:bCs/>
                <w:kern w:val="2"/>
                <w:sz w:val="21"/>
                <w:szCs w:val="21"/>
              </w:rPr>
            </w:pPr>
            <w:r>
              <w:rPr>
                <w:rFonts w:hint="eastAsia" w:cs="Times New Roman" w:asciiTheme="minorEastAsia" w:hAnsiTheme="minorEastAsia"/>
                <w:bCs/>
                <w:kern w:val="2"/>
                <w:sz w:val="21"/>
                <w:szCs w:val="21"/>
              </w:rPr>
              <w:t>坚持和完善机关党委工作制度，健全工作规则和决策机制，发挥党委把方向、管大局、保落实重要作用，加强政治机关意识教育，</w:t>
            </w:r>
            <w:r>
              <w:rPr>
                <w:rFonts w:cs="Times New Roman" w:asciiTheme="minorEastAsia" w:hAnsiTheme="minorEastAsia"/>
                <w:bCs/>
                <w:kern w:val="2"/>
                <w:sz w:val="21"/>
                <w:szCs w:val="21"/>
              </w:rPr>
              <w:t>全年召开</w:t>
            </w:r>
            <w:r>
              <w:rPr>
                <w:rFonts w:hint="eastAsia" w:cs="Times New Roman" w:asciiTheme="minorEastAsia" w:hAnsiTheme="minorEastAsia"/>
                <w:bCs/>
                <w:kern w:val="2"/>
                <w:sz w:val="21"/>
                <w:szCs w:val="21"/>
              </w:rPr>
              <w:t>1</w:t>
            </w:r>
            <w:r>
              <w:rPr>
                <w:rFonts w:cs="Times New Roman" w:asciiTheme="minorEastAsia" w:hAnsiTheme="minorEastAsia"/>
                <w:bCs/>
                <w:kern w:val="2"/>
                <w:sz w:val="21"/>
                <w:szCs w:val="21"/>
              </w:rPr>
              <w:t>3</w:t>
            </w:r>
            <w:r>
              <w:rPr>
                <w:rFonts w:hint="eastAsia" w:cs="Times New Roman" w:asciiTheme="minorEastAsia" w:hAnsiTheme="minorEastAsia"/>
                <w:bCs/>
                <w:kern w:val="2"/>
                <w:sz w:val="21"/>
                <w:szCs w:val="21"/>
              </w:rPr>
              <w:t>次机关党委会，讨论议题达</w:t>
            </w:r>
            <w:r>
              <w:rPr>
                <w:rFonts w:cs="Times New Roman" w:asciiTheme="minorEastAsia" w:hAnsiTheme="minorEastAsia"/>
                <w:bCs/>
                <w:kern w:val="2"/>
                <w:sz w:val="21"/>
                <w:szCs w:val="21"/>
              </w:rPr>
              <w:t>58</w:t>
            </w:r>
            <w:r>
              <w:rPr>
                <w:rFonts w:hint="eastAsia" w:cs="Times New Roman" w:asciiTheme="minorEastAsia" w:hAnsiTheme="minorEastAsia"/>
                <w:bCs/>
                <w:kern w:val="2"/>
                <w:sz w:val="21"/>
                <w:szCs w:val="21"/>
              </w:rPr>
              <w:t>项,参加1</w:t>
            </w:r>
            <w:r>
              <w:rPr>
                <w:rFonts w:cs="Times New Roman" w:asciiTheme="minorEastAsia" w:hAnsiTheme="minorEastAsia"/>
                <w:bCs/>
                <w:kern w:val="2"/>
                <w:sz w:val="21"/>
                <w:szCs w:val="21"/>
              </w:rPr>
              <w:t>3</w:t>
            </w:r>
            <w:r>
              <w:rPr>
                <w:rFonts w:hint="eastAsia" w:cs="Times New Roman" w:asciiTheme="minorEastAsia" w:hAnsiTheme="minorEastAsia"/>
                <w:bCs/>
                <w:kern w:val="2"/>
                <w:sz w:val="21"/>
                <w:szCs w:val="21"/>
              </w:rPr>
              <w:t>次机关理论学习中心组学习。</w:t>
            </w:r>
          </w:p>
          <w:p>
            <w:pPr>
              <w:pStyle w:val="7"/>
              <w:widowControl w:val="0"/>
              <w:numPr>
                <w:ilvl w:val="0"/>
                <w:numId w:val="4"/>
              </w:numPr>
              <w:shd w:val="clear" w:color="auto" w:fill="FFFFFF"/>
              <w:tabs>
                <w:tab w:val="left" w:pos="376"/>
              </w:tabs>
              <w:adjustRightInd w:val="0"/>
              <w:snapToGrid w:val="0"/>
              <w:spacing w:before="0" w:beforeAutospacing="0" w:after="0" w:afterAutospacing="0"/>
              <w:jc w:val="both"/>
              <w:rPr>
                <w:rFonts w:cs="Times New Roman" w:asciiTheme="minorEastAsia" w:hAnsiTheme="minorEastAsia"/>
                <w:b/>
                <w:kern w:val="2"/>
                <w:sz w:val="21"/>
                <w:szCs w:val="21"/>
              </w:rPr>
            </w:pPr>
            <w:r>
              <w:rPr>
                <w:rFonts w:hint="eastAsia" w:cs="Times New Roman" w:asciiTheme="minorEastAsia" w:hAnsiTheme="minorEastAsia"/>
                <w:b/>
                <w:kern w:val="2"/>
                <w:sz w:val="21"/>
                <w:szCs w:val="21"/>
              </w:rPr>
              <w:t>切实深化理论学习，筑牢党员思想根基</w:t>
            </w:r>
          </w:p>
          <w:p>
            <w:pPr>
              <w:pStyle w:val="7"/>
              <w:widowControl w:val="0"/>
              <w:shd w:val="clear" w:color="auto" w:fill="FFFFFF"/>
              <w:adjustRightInd w:val="0"/>
              <w:snapToGrid w:val="0"/>
              <w:spacing w:before="0" w:beforeAutospacing="0" w:after="0" w:afterAutospacing="0"/>
              <w:ind w:left="-59" w:firstLine="420" w:firstLineChars="200"/>
              <w:jc w:val="both"/>
              <w:rPr>
                <w:rFonts w:cs="Times New Roman" w:asciiTheme="minorEastAsia" w:hAnsiTheme="minorEastAsia"/>
                <w:bCs/>
                <w:kern w:val="2"/>
                <w:sz w:val="21"/>
                <w:szCs w:val="21"/>
              </w:rPr>
            </w:pPr>
            <w:r>
              <w:rPr>
                <w:rFonts w:hint="eastAsia" w:cs="Times New Roman" w:asciiTheme="minorEastAsia" w:hAnsiTheme="minorEastAsia"/>
                <w:bCs/>
                <w:kern w:val="2"/>
                <w:sz w:val="21"/>
                <w:szCs w:val="21"/>
              </w:rPr>
              <w:t>坚持把学习贯彻习近平新时代中国特色社会主义思想作为首要政治任务，扎实开展党的二十大精神学习宣传贯彻，准确把握党的二十大精神的核心要义。定期编印《机关党委理论学习参考》，至今已出</w:t>
            </w:r>
            <w:r>
              <w:rPr>
                <w:rFonts w:cs="Times New Roman" w:asciiTheme="minorEastAsia" w:hAnsiTheme="minorEastAsia"/>
                <w:bCs/>
                <w:kern w:val="2"/>
                <w:sz w:val="21"/>
                <w:szCs w:val="21"/>
              </w:rPr>
              <w:t>17</w:t>
            </w:r>
            <w:r>
              <w:rPr>
                <w:rFonts w:hint="eastAsia" w:cs="Times New Roman" w:asciiTheme="minorEastAsia" w:hAnsiTheme="minorEastAsia"/>
                <w:bCs/>
                <w:kern w:val="2"/>
                <w:sz w:val="21"/>
                <w:szCs w:val="21"/>
              </w:rPr>
              <w:t>期。</w:t>
            </w:r>
          </w:p>
          <w:p>
            <w:pPr>
              <w:pStyle w:val="7"/>
              <w:widowControl w:val="0"/>
              <w:numPr>
                <w:ilvl w:val="0"/>
                <w:numId w:val="4"/>
              </w:numPr>
              <w:shd w:val="clear" w:color="auto" w:fill="FFFFFF"/>
              <w:tabs>
                <w:tab w:val="left" w:pos="376"/>
              </w:tabs>
              <w:adjustRightInd w:val="0"/>
              <w:snapToGrid w:val="0"/>
              <w:spacing w:before="0" w:beforeAutospacing="0" w:after="0" w:afterAutospacing="0"/>
              <w:jc w:val="both"/>
              <w:rPr>
                <w:rFonts w:cs="Times New Roman" w:asciiTheme="minorEastAsia" w:hAnsiTheme="minorEastAsia"/>
                <w:b/>
                <w:kern w:val="2"/>
                <w:sz w:val="21"/>
                <w:szCs w:val="21"/>
              </w:rPr>
            </w:pPr>
            <w:r>
              <w:rPr>
                <w:rFonts w:hint="eastAsia" w:cs="Times New Roman" w:asciiTheme="minorEastAsia" w:hAnsiTheme="minorEastAsia"/>
                <w:b/>
                <w:kern w:val="2"/>
                <w:sz w:val="21"/>
                <w:szCs w:val="21"/>
              </w:rPr>
              <w:t>不断加强组织建设，夯实基层组织力量</w:t>
            </w:r>
          </w:p>
          <w:p>
            <w:pPr>
              <w:pStyle w:val="7"/>
              <w:widowControl w:val="0"/>
              <w:shd w:val="clear" w:color="auto" w:fill="FFFFFF"/>
              <w:adjustRightInd w:val="0"/>
              <w:snapToGrid w:val="0"/>
              <w:spacing w:before="0" w:beforeAutospacing="0" w:after="0" w:afterAutospacing="0"/>
              <w:ind w:left="-59" w:firstLine="420" w:firstLineChars="200"/>
              <w:jc w:val="both"/>
              <w:rPr>
                <w:rFonts w:cs="Times New Roman" w:asciiTheme="minorEastAsia" w:hAnsiTheme="minorEastAsia"/>
                <w:bCs/>
                <w:kern w:val="2"/>
                <w:sz w:val="21"/>
                <w:szCs w:val="21"/>
              </w:rPr>
            </w:pPr>
            <w:r>
              <w:rPr>
                <w:rFonts w:hint="eastAsia" w:cs="Times New Roman" w:asciiTheme="minorEastAsia" w:hAnsiTheme="minorEastAsia"/>
                <w:bCs/>
                <w:kern w:val="2"/>
                <w:sz w:val="21"/>
                <w:szCs w:val="21"/>
              </w:rPr>
              <w:t>全面推进党支部标准化规范化建设，共完成1</w:t>
            </w:r>
            <w:r>
              <w:rPr>
                <w:rFonts w:cs="Times New Roman" w:asciiTheme="minorEastAsia" w:hAnsiTheme="minorEastAsia"/>
                <w:bCs/>
                <w:kern w:val="2"/>
                <w:sz w:val="21"/>
                <w:szCs w:val="21"/>
              </w:rPr>
              <w:t>5</w:t>
            </w:r>
            <w:r>
              <w:rPr>
                <w:rFonts w:hint="eastAsia" w:cs="Times New Roman" w:asciiTheme="minorEastAsia" w:hAnsiTheme="minorEastAsia"/>
                <w:bCs/>
                <w:kern w:val="2"/>
                <w:sz w:val="21"/>
                <w:szCs w:val="21"/>
              </w:rPr>
              <w:t>个党支部的换届选举、2个党支部更名和1个新党支部成立的工作。目前</w:t>
            </w:r>
            <w:r>
              <w:rPr>
                <w:rFonts w:cs="Times New Roman" w:asciiTheme="minorEastAsia" w:hAnsiTheme="minorEastAsia"/>
                <w:bCs/>
                <w:kern w:val="2"/>
                <w:sz w:val="21"/>
                <w:szCs w:val="21"/>
              </w:rPr>
              <w:t>25</w:t>
            </w:r>
            <w:r>
              <w:rPr>
                <w:rFonts w:hint="eastAsia" w:cs="Times New Roman" w:asciiTheme="minorEastAsia" w:hAnsiTheme="minorEastAsia"/>
                <w:bCs/>
                <w:kern w:val="2"/>
                <w:sz w:val="21"/>
                <w:szCs w:val="21"/>
              </w:rPr>
              <w:t>个支部中，由各单位负责人担任的占比达到100%</w:t>
            </w:r>
            <w:r>
              <w:rPr>
                <w:rFonts w:cs="Times New Roman" w:asciiTheme="minorEastAsia" w:hAnsiTheme="minorEastAsia"/>
                <w:bCs/>
                <w:kern w:val="2"/>
                <w:sz w:val="21"/>
                <w:szCs w:val="21"/>
              </w:rPr>
              <w:t>。</w:t>
            </w:r>
            <w:r>
              <w:rPr>
                <w:rFonts w:hint="eastAsia" w:cs="Times New Roman" w:asciiTheme="minorEastAsia" w:hAnsiTheme="minorEastAsia"/>
                <w:bCs/>
                <w:kern w:val="2"/>
                <w:sz w:val="21"/>
                <w:szCs w:val="21"/>
              </w:rPr>
              <w:t>2</w:t>
            </w:r>
            <w:r>
              <w:rPr>
                <w:rFonts w:cs="Times New Roman" w:asciiTheme="minorEastAsia" w:hAnsiTheme="minorEastAsia"/>
                <w:bCs/>
                <w:kern w:val="2"/>
                <w:sz w:val="21"/>
                <w:szCs w:val="21"/>
              </w:rPr>
              <w:t>022</w:t>
            </w:r>
            <w:r>
              <w:rPr>
                <w:rFonts w:hint="eastAsia" w:cs="Times New Roman" w:asciiTheme="minorEastAsia" w:hAnsiTheme="minorEastAsia"/>
                <w:bCs/>
                <w:kern w:val="2"/>
                <w:sz w:val="21"/>
                <w:szCs w:val="21"/>
              </w:rPr>
              <w:t>年共发展5名教职工预备党员，在全国党员信息管理系统共转出</w:t>
            </w:r>
            <w:r>
              <w:rPr>
                <w:rFonts w:cs="Times New Roman" w:asciiTheme="minorEastAsia" w:hAnsiTheme="minorEastAsia"/>
                <w:bCs/>
                <w:kern w:val="2"/>
                <w:sz w:val="21"/>
                <w:szCs w:val="21"/>
              </w:rPr>
              <w:t>26</w:t>
            </w:r>
            <w:r>
              <w:rPr>
                <w:rFonts w:hint="eastAsia" w:cs="Times New Roman" w:asciiTheme="minorEastAsia" w:hAnsiTheme="minorEastAsia"/>
                <w:bCs/>
                <w:kern w:val="2"/>
                <w:sz w:val="21"/>
                <w:szCs w:val="21"/>
              </w:rPr>
              <w:t>人，转入2</w:t>
            </w:r>
            <w:r>
              <w:rPr>
                <w:rFonts w:cs="Times New Roman" w:asciiTheme="minorEastAsia" w:hAnsiTheme="minorEastAsia"/>
                <w:bCs/>
                <w:kern w:val="2"/>
                <w:sz w:val="21"/>
                <w:szCs w:val="21"/>
              </w:rPr>
              <w:t>2</w:t>
            </w:r>
            <w:r>
              <w:rPr>
                <w:rFonts w:hint="eastAsia" w:cs="Times New Roman" w:asciiTheme="minorEastAsia" w:hAnsiTheme="minorEastAsia"/>
                <w:bCs/>
                <w:kern w:val="2"/>
                <w:sz w:val="21"/>
                <w:szCs w:val="21"/>
              </w:rPr>
              <w:t>人。</w:t>
            </w:r>
            <w:r>
              <w:rPr>
                <w:rFonts w:cs="Times New Roman" w:asciiTheme="minorEastAsia" w:hAnsiTheme="minorEastAsia"/>
                <w:bCs/>
                <w:kern w:val="2"/>
                <w:sz w:val="21"/>
                <w:szCs w:val="21"/>
              </w:rPr>
              <w:t>2022年1月至11月共收缴党费264563.20元，支出44568.05元。</w:t>
            </w:r>
          </w:p>
          <w:p>
            <w:pPr>
              <w:pStyle w:val="7"/>
              <w:widowControl w:val="0"/>
              <w:numPr>
                <w:ilvl w:val="0"/>
                <w:numId w:val="4"/>
              </w:numPr>
              <w:shd w:val="clear" w:color="auto" w:fill="FFFFFF"/>
              <w:tabs>
                <w:tab w:val="left" w:pos="376"/>
              </w:tabs>
              <w:adjustRightInd w:val="0"/>
              <w:snapToGrid w:val="0"/>
              <w:spacing w:before="0" w:beforeAutospacing="0" w:after="0" w:afterAutospacing="0"/>
              <w:jc w:val="both"/>
              <w:rPr>
                <w:rFonts w:cs="Times New Roman" w:asciiTheme="minorEastAsia" w:hAnsiTheme="minorEastAsia"/>
                <w:b/>
                <w:kern w:val="2"/>
                <w:sz w:val="21"/>
                <w:szCs w:val="21"/>
              </w:rPr>
            </w:pPr>
            <w:r>
              <w:rPr>
                <w:rFonts w:hint="eastAsia" w:cs="Times New Roman" w:asciiTheme="minorEastAsia" w:hAnsiTheme="minorEastAsia"/>
                <w:b/>
                <w:kern w:val="2"/>
                <w:sz w:val="21"/>
                <w:szCs w:val="21"/>
              </w:rPr>
              <w:t>扎实推进作风建设，巩固良好政治生态</w:t>
            </w:r>
          </w:p>
          <w:p>
            <w:pPr>
              <w:pStyle w:val="7"/>
              <w:widowControl w:val="0"/>
              <w:shd w:val="clear" w:color="auto" w:fill="FFFFFF"/>
              <w:adjustRightInd w:val="0"/>
              <w:snapToGrid w:val="0"/>
              <w:spacing w:before="0" w:beforeAutospacing="0" w:after="0" w:afterAutospacing="0"/>
              <w:ind w:left="-59" w:firstLine="420" w:firstLineChars="200"/>
              <w:jc w:val="both"/>
              <w:rPr>
                <w:rFonts w:cs="Times New Roman" w:asciiTheme="minorEastAsia" w:hAnsiTheme="minorEastAsia"/>
                <w:bCs/>
                <w:kern w:val="2"/>
                <w:sz w:val="21"/>
                <w:szCs w:val="21"/>
              </w:rPr>
            </w:pPr>
            <w:r>
              <w:rPr>
                <w:rFonts w:hint="eastAsia" w:cs="Times New Roman" w:asciiTheme="minorEastAsia" w:hAnsiTheme="minorEastAsia"/>
                <w:bCs/>
                <w:kern w:val="2"/>
                <w:sz w:val="21"/>
                <w:szCs w:val="21"/>
              </w:rPr>
              <w:t>在机关党委网站上设置机关作风监督评议专栏，鼓励欢迎广大老师学生对机关各部门工作进行监督。持续开展“红旗党支部”“党员示范岗”创建和评选工作。在每学期开学初，对机关教职工的工作作风情况进行突击和重点检查。</w:t>
            </w:r>
          </w:p>
          <w:p>
            <w:pPr>
              <w:pStyle w:val="7"/>
              <w:widowControl w:val="0"/>
              <w:numPr>
                <w:ilvl w:val="0"/>
                <w:numId w:val="4"/>
              </w:numPr>
              <w:shd w:val="clear" w:color="auto" w:fill="FFFFFF"/>
              <w:tabs>
                <w:tab w:val="left" w:pos="376"/>
              </w:tabs>
              <w:adjustRightInd w:val="0"/>
              <w:snapToGrid w:val="0"/>
              <w:spacing w:before="0" w:beforeAutospacing="0" w:after="0" w:afterAutospacing="0"/>
              <w:jc w:val="both"/>
              <w:rPr>
                <w:rFonts w:cs="Times New Roman" w:asciiTheme="minorEastAsia" w:hAnsiTheme="minorEastAsia"/>
                <w:b/>
                <w:kern w:val="2"/>
                <w:sz w:val="21"/>
                <w:szCs w:val="21"/>
              </w:rPr>
            </w:pPr>
            <w:r>
              <w:rPr>
                <w:rFonts w:hint="eastAsia" w:cs="Times New Roman" w:asciiTheme="minorEastAsia" w:hAnsiTheme="minorEastAsia"/>
                <w:b/>
                <w:kern w:val="2"/>
                <w:sz w:val="21"/>
                <w:szCs w:val="21"/>
              </w:rPr>
              <w:t>严格正风肃纪反腐，推进全面从严治党</w:t>
            </w:r>
          </w:p>
          <w:p>
            <w:pPr>
              <w:pStyle w:val="7"/>
              <w:widowControl w:val="0"/>
              <w:shd w:val="clear" w:color="auto" w:fill="FFFFFF"/>
              <w:adjustRightInd w:val="0"/>
              <w:snapToGrid w:val="0"/>
              <w:spacing w:before="0" w:beforeAutospacing="0" w:after="0" w:afterAutospacing="0"/>
              <w:ind w:left="-59" w:firstLine="420" w:firstLineChars="200"/>
              <w:jc w:val="both"/>
              <w:rPr>
                <w:rFonts w:cs="Times New Roman" w:asciiTheme="minorEastAsia" w:hAnsiTheme="minorEastAsia"/>
                <w:bCs/>
                <w:kern w:val="2"/>
                <w:sz w:val="21"/>
                <w:szCs w:val="21"/>
              </w:rPr>
            </w:pPr>
            <w:r>
              <w:rPr>
                <w:rFonts w:hint="eastAsia" w:cs="Times New Roman" w:asciiTheme="minorEastAsia" w:hAnsiTheme="minorEastAsia"/>
                <w:bCs/>
                <w:kern w:val="2"/>
                <w:sz w:val="21"/>
                <w:szCs w:val="21"/>
              </w:rPr>
              <w:t>加强政治监督和日常监督，努力营造廉洁机关文化氛围。发动组织党员参加学校廉洁自律格言警句征集活动，共收集了1</w:t>
            </w:r>
            <w:r>
              <w:rPr>
                <w:rFonts w:cs="Times New Roman" w:asciiTheme="minorEastAsia" w:hAnsiTheme="minorEastAsia"/>
                <w:bCs/>
                <w:kern w:val="2"/>
                <w:sz w:val="21"/>
                <w:szCs w:val="21"/>
              </w:rPr>
              <w:t>19</w:t>
            </w:r>
            <w:r>
              <w:rPr>
                <w:rFonts w:hint="eastAsia" w:cs="Times New Roman" w:asciiTheme="minorEastAsia" w:hAnsiTheme="minorEastAsia"/>
                <w:bCs/>
                <w:kern w:val="2"/>
                <w:sz w:val="21"/>
                <w:szCs w:val="21"/>
              </w:rPr>
              <w:t>名教职工共计1</w:t>
            </w:r>
            <w:r>
              <w:rPr>
                <w:rFonts w:cs="Times New Roman" w:asciiTheme="minorEastAsia" w:hAnsiTheme="minorEastAsia"/>
                <w:bCs/>
                <w:kern w:val="2"/>
                <w:sz w:val="21"/>
                <w:szCs w:val="21"/>
              </w:rPr>
              <w:t>53</w:t>
            </w:r>
            <w:r>
              <w:rPr>
                <w:rFonts w:hint="eastAsia" w:cs="Times New Roman" w:asciiTheme="minorEastAsia" w:hAnsiTheme="minorEastAsia"/>
                <w:bCs/>
                <w:kern w:val="2"/>
                <w:sz w:val="21"/>
                <w:szCs w:val="21"/>
              </w:rPr>
              <w:t>条格言警句。严把廉洁关，做好科级干部选任“党风廉洁意见回复”，本年度涉及提任的机关科级干部共计39名。</w:t>
            </w:r>
          </w:p>
          <w:p>
            <w:pPr>
              <w:pStyle w:val="7"/>
              <w:widowControl w:val="0"/>
              <w:numPr>
                <w:ilvl w:val="0"/>
                <w:numId w:val="4"/>
              </w:numPr>
              <w:shd w:val="clear" w:color="auto" w:fill="FFFFFF"/>
              <w:tabs>
                <w:tab w:val="left" w:pos="376"/>
              </w:tabs>
              <w:adjustRightInd w:val="0"/>
              <w:snapToGrid w:val="0"/>
              <w:spacing w:before="0" w:beforeAutospacing="0" w:after="0" w:afterAutospacing="0"/>
              <w:jc w:val="both"/>
              <w:rPr>
                <w:rFonts w:cs="Times New Roman" w:asciiTheme="minorEastAsia" w:hAnsiTheme="minorEastAsia"/>
                <w:b/>
                <w:kern w:val="2"/>
                <w:sz w:val="21"/>
                <w:szCs w:val="21"/>
              </w:rPr>
            </w:pPr>
            <w:r>
              <w:rPr>
                <w:rFonts w:hint="eastAsia" w:cs="Times New Roman" w:asciiTheme="minorEastAsia" w:hAnsiTheme="minorEastAsia"/>
                <w:b/>
                <w:kern w:val="2"/>
                <w:sz w:val="21"/>
                <w:szCs w:val="21"/>
              </w:rPr>
              <w:t>强化党建凝心聚力，推动工会工作开展</w:t>
            </w:r>
          </w:p>
          <w:p>
            <w:pPr>
              <w:pStyle w:val="7"/>
              <w:widowControl w:val="0"/>
              <w:shd w:val="clear" w:color="auto" w:fill="FFFFFF"/>
              <w:adjustRightInd w:val="0"/>
              <w:snapToGrid w:val="0"/>
              <w:spacing w:before="0" w:beforeAutospacing="0" w:after="0" w:afterAutospacing="0"/>
              <w:ind w:left="-59" w:firstLine="420" w:firstLineChars="200"/>
              <w:jc w:val="both"/>
              <w:rPr>
                <w:rFonts w:cs="Times New Roman" w:asciiTheme="minorEastAsia" w:hAnsiTheme="minorEastAsia"/>
                <w:bCs/>
                <w:kern w:val="2"/>
                <w:sz w:val="21"/>
                <w:szCs w:val="21"/>
              </w:rPr>
            </w:pPr>
            <w:r>
              <w:rPr>
                <w:rFonts w:hint="eastAsia" w:cs="Times New Roman" w:asciiTheme="minorEastAsia" w:hAnsiTheme="minorEastAsia"/>
                <w:bCs/>
                <w:kern w:val="2"/>
                <w:sz w:val="21"/>
                <w:szCs w:val="21"/>
              </w:rPr>
              <w:t>充分发挥工会组织的桥梁纽带作用，充分调动广大职工的积极性、主动性和创造性，牢牢把握立德树人根本任务，积极组织开展符合疫情防控要求的文体活动荣获全省教科文卫体系统工会工作先进集体荣誉称号。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vAlign w:val="center"/>
          </w:tcPr>
          <w:p>
            <w:pPr>
              <w:widowControl/>
              <w:spacing w:line="440" w:lineRule="exact"/>
              <w:jc w:val="center"/>
              <w:rPr>
                <w:rFonts w:ascii="仿宋" w:hAnsi="仿宋" w:eastAsia="仿宋" w:cs="宋体"/>
                <w:b/>
                <w:kern w:val="0"/>
                <w:szCs w:val="28"/>
              </w:rPr>
            </w:pPr>
            <w:r>
              <w:rPr>
                <w:rFonts w:ascii="仿宋" w:hAnsi="仿宋" w:eastAsia="仿宋" w:cs="宋体"/>
                <w:b/>
                <w:kern w:val="0"/>
                <w:szCs w:val="28"/>
              </w:rPr>
              <w:t>核心工作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pStyle w:val="7"/>
              <w:widowControl w:val="0"/>
              <w:numPr>
                <w:ilvl w:val="0"/>
                <w:numId w:val="4"/>
              </w:numPr>
              <w:shd w:val="clear" w:color="auto" w:fill="FFFFFF"/>
              <w:tabs>
                <w:tab w:val="left" w:pos="376"/>
              </w:tabs>
              <w:adjustRightInd w:val="0"/>
              <w:snapToGrid w:val="0"/>
              <w:spacing w:before="0" w:beforeAutospacing="0" w:after="0" w:afterAutospacing="0"/>
              <w:jc w:val="both"/>
              <w:rPr>
                <w:rFonts w:cs="Times New Roman" w:asciiTheme="minorEastAsia" w:hAnsiTheme="minorEastAsia"/>
                <w:b/>
                <w:kern w:val="2"/>
                <w:sz w:val="21"/>
                <w:szCs w:val="21"/>
              </w:rPr>
            </w:pPr>
            <w:r>
              <w:rPr>
                <w:rFonts w:hint="eastAsia" w:cs="Times New Roman" w:asciiTheme="minorEastAsia" w:hAnsiTheme="minorEastAsia"/>
                <w:b/>
                <w:kern w:val="2"/>
                <w:sz w:val="21"/>
                <w:szCs w:val="21"/>
              </w:rPr>
              <w:t>抓整改落地见效，促全面从严治党</w:t>
            </w:r>
          </w:p>
          <w:p>
            <w:pPr>
              <w:pStyle w:val="7"/>
              <w:widowControl w:val="0"/>
              <w:shd w:val="clear" w:color="auto" w:fill="FFFFFF"/>
              <w:tabs>
                <w:tab w:val="left" w:pos="376"/>
              </w:tabs>
              <w:adjustRightInd w:val="0"/>
              <w:snapToGrid w:val="0"/>
              <w:spacing w:before="0" w:beforeAutospacing="0" w:after="0" w:afterAutospacing="0"/>
              <w:ind w:left="-59" w:firstLine="420" w:firstLineChars="200"/>
              <w:jc w:val="both"/>
              <w:rPr>
                <w:rFonts w:cs="Times New Roman" w:asciiTheme="minorEastAsia" w:hAnsiTheme="minorEastAsia"/>
                <w:b/>
                <w:kern w:val="2"/>
                <w:sz w:val="21"/>
                <w:szCs w:val="21"/>
              </w:rPr>
            </w:pPr>
            <w:r>
              <w:rPr>
                <w:rFonts w:hint="eastAsia" w:cs="Times New Roman" w:asciiTheme="minorEastAsia" w:hAnsiTheme="minorEastAsia"/>
                <w:bCs/>
                <w:kern w:val="2"/>
                <w:sz w:val="21"/>
                <w:szCs w:val="21"/>
              </w:rPr>
              <w:t>以严肃认真的态度对待巡察反馈问题，切实履行整改主体责任，仔细查摆问题，精心制定整改方案，认真组织实施并落实到位，总体达到预期。</w:t>
            </w:r>
          </w:p>
          <w:p>
            <w:pPr>
              <w:pStyle w:val="7"/>
              <w:widowControl w:val="0"/>
              <w:numPr>
                <w:ilvl w:val="0"/>
                <w:numId w:val="4"/>
              </w:numPr>
              <w:shd w:val="clear" w:color="auto" w:fill="FFFFFF"/>
              <w:tabs>
                <w:tab w:val="left" w:pos="376"/>
              </w:tabs>
              <w:adjustRightInd w:val="0"/>
              <w:snapToGrid w:val="0"/>
              <w:spacing w:before="0" w:beforeAutospacing="0" w:after="0" w:afterAutospacing="0"/>
              <w:jc w:val="both"/>
              <w:rPr>
                <w:rFonts w:cs="Times New Roman" w:asciiTheme="minorEastAsia" w:hAnsiTheme="minorEastAsia"/>
                <w:b/>
                <w:kern w:val="2"/>
                <w:sz w:val="21"/>
                <w:szCs w:val="21"/>
              </w:rPr>
            </w:pPr>
            <w:bookmarkStart w:id="13" w:name="_Hlk121925946"/>
            <w:r>
              <w:rPr>
                <w:rFonts w:hint="eastAsia" w:cs="Times New Roman" w:asciiTheme="minorEastAsia" w:hAnsiTheme="minorEastAsia"/>
                <w:b/>
                <w:kern w:val="2"/>
                <w:sz w:val="21"/>
                <w:szCs w:val="21"/>
              </w:rPr>
              <w:t>落实基层党建工作重点任务</w:t>
            </w:r>
            <w:bookmarkEnd w:id="13"/>
            <w:r>
              <w:rPr>
                <w:rFonts w:hint="eastAsia" w:cs="Times New Roman" w:asciiTheme="minorEastAsia" w:hAnsiTheme="minorEastAsia"/>
                <w:b/>
                <w:kern w:val="2"/>
                <w:sz w:val="21"/>
                <w:szCs w:val="21"/>
              </w:rPr>
              <w:t>，推进支部特色项目</w:t>
            </w:r>
            <w:r>
              <w:rPr>
                <w:rFonts w:cs="Times New Roman" w:asciiTheme="minorEastAsia" w:hAnsiTheme="minorEastAsia"/>
                <w:b/>
                <w:kern w:val="2"/>
                <w:sz w:val="21"/>
                <w:szCs w:val="21"/>
              </w:rPr>
              <w:t>，激发基层党建活</w:t>
            </w:r>
            <w:r>
              <w:rPr>
                <w:rFonts w:hint="eastAsia" w:cs="Times New Roman" w:asciiTheme="minorEastAsia" w:hAnsiTheme="minorEastAsia"/>
                <w:b/>
                <w:kern w:val="2"/>
                <w:sz w:val="21"/>
                <w:szCs w:val="21"/>
              </w:rPr>
              <w:t>力</w:t>
            </w:r>
          </w:p>
          <w:p>
            <w:pPr>
              <w:pStyle w:val="7"/>
              <w:widowControl w:val="0"/>
              <w:shd w:val="clear" w:color="auto" w:fill="FFFFFF"/>
              <w:tabs>
                <w:tab w:val="left" w:pos="376"/>
              </w:tabs>
              <w:adjustRightInd w:val="0"/>
              <w:snapToGrid w:val="0"/>
              <w:spacing w:before="0" w:beforeAutospacing="0" w:after="0" w:afterAutospacing="0"/>
              <w:ind w:left="-59" w:firstLine="420" w:firstLineChars="200"/>
              <w:jc w:val="both"/>
              <w:rPr>
                <w:rFonts w:cs="Times New Roman" w:asciiTheme="minorEastAsia" w:hAnsiTheme="minorEastAsia"/>
                <w:bCs/>
                <w:kern w:val="2"/>
                <w:sz w:val="21"/>
                <w:szCs w:val="21"/>
              </w:rPr>
            </w:pPr>
            <w:r>
              <w:rPr>
                <w:rFonts w:hint="eastAsia" w:cs="Times New Roman" w:asciiTheme="minorEastAsia" w:hAnsiTheme="minorEastAsia"/>
                <w:bCs/>
                <w:kern w:val="2"/>
                <w:sz w:val="21"/>
                <w:szCs w:val="21"/>
              </w:rPr>
              <w:t>按照</w:t>
            </w:r>
            <w:r>
              <w:rPr>
                <w:rFonts w:cs="Times New Roman" w:asciiTheme="minorEastAsia" w:hAnsiTheme="minorEastAsia"/>
                <w:bCs/>
                <w:kern w:val="2"/>
                <w:sz w:val="21"/>
                <w:szCs w:val="21"/>
              </w:rPr>
              <w:t>要求</w:t>
            </w:r>
            <w:r>
              <w:rPr>
                <w:rFonts w:hint="eastAsia" w:cs="Times New Roman" w:asciiTheme="minorEastAsia" w:hAnsiTheme="minorEastAsia"/>
                <w:bCs/>
                <w:kern w:val="2"/>
                <w:sz w:val="21"/>
                <w:szCs w:val="21"/>
              </w:rPr>
              <w:t>开展自查</w:t>
            </w:r>
            <w:r>
              <w:rPr>
                <w:rFonts w:cs="Times New Roman" w:asciiTheme="minorEastAsia" w:hAnsiTheme="minorEastAsia"/>
                <w:bCs/>
                <w:kern w:val="2"/>
                <w:sz w:val="21"/>
                <w:szCs w:val="21"/>
              </w:rPr>
              <w:t>，对照督查内容和清单逐项</w:t>
            </w:r>
            <w:r>
              <w:rPr>
                <w:rFonts w:hint="eastAsia" w:cs="Times New Roman" w:asciiTheme="minorEastAsia" w:hAnsiTheme="minorEastAsia"/>
                <w:bCs/>
                <w:kern w:val="2"/>
                <w:sz w:val="21"/>
                <w:szCs w:val="21"/>
              </w:rPr>
              <w:t>查摆</w:t>
            </w:r>
            <w:r>
              <w:rPr>
                <w:rFonts w:cs="Times New Roman" w:asciiTheme="minorEastAsia" w:hAnsiTheme="minorEastAsia"/>
                <w:bCs/>
                <w:kern w:val="2"/>
                <w:sz w:val="21"/>
                <w:szCs w:val="21"/>
              </w:rPr>
              <w:t>、</w:t>
            </w:r>
            <w:r>
              <w:rPr>
                <w:rFonts w:hint="eastAsia" w:cs="Times New Roman" w:asciiTheme="minorEastAsia" w:hAnsiTheme="minorEastAsia"/>
                <w:bCs/>
                <w:kern w:val="2"/>
                <w:sz w:val="21"/>
                <w:szCs w:val="21"/>
              </w:rPr>
              <w:t>梳理</w:t>
            </w:r>
            <w:r>
              <w:rPr>
                <w:rFonts w:cs="Times New Roman" w:asciiTheme="minorEastAsia" w:hAnsiTheme="minorEastAsia"/>
                <w:bCs/>
                <w:kern w:val="2"/>
                <w:sz w:val="21"/>
                <w:szCs w:val="21"/>
              </w:rPr>
              <w:t>、汇编相关</w:t>
            </w:r>
            <w:r>
              <w:rPr>
                <w:rFonts w:hint="eastAsia" w:cs="Times New Roman" w:asciiTheme="minorEastAsia" w:hAnsiTheme="minorEastAsia"/>
                <w:bCs/>
                <w:kern w:val="2"/>
                <w:sz w:val="21"/>
                <w:szCs w:val="21"/>
              </w:rPr>
              <w:t>支撑</w:t>
            </w:r>
            <w:r>
              <w:rPr>
                <w:rFonts w:cs="Times New Roman" w:asciiTheme="minorEastAsia" w:hAnsiTheme="minorEastAsia"/>
                <w:bCs/>
                <w:kern w:val="2"/>
                <w:sz w:val="21"/>
                <w:szCs w:val="21"/>
              </w:rPr>
              <w:t>材料</w:t>
            </w:r>
            <w:r>
              <w:rPr>
                <w:rFonts w:hint="eastAsia" w:cs="Times New Roman" w:asciiTheme="minorEastAsia" w:hAnsiTheme="minorEastAsia"/>
                <w:bCs/>
                <w:kern w:val="2"/>
                <w:sz w:val="21"/>
                <w:szCs w:val="21"/>
              </w:rPr>
              <w:t>并</w:t>
            </w:r>
            <w:r>
              <w:rPr>
                <w:rFonts w:cs="Times New Roman" w:asciiTheme="minorEastAsia" w:hAnsiTheme="minorEastAsia"/>
                <w:bCs/>
                <w:kern w:val="2"/>
                <w:sz w:val="21"/>
                <w:szCs w:val="21"/>
              </w:rPr>
              <w:t>形成自查报告。</w:t>
            </w:r>
            <w:r>
              <w:rPr>
                <w:rFonts w:hint="eastAsia" w:cs="Times New Roman" w:asciiTheme="minorEastAsia" w:hAnsiTheme="minorEastAsia"/>
                <w:bCs/>
                <w:kern w:val="2"/>
                <w:sz w:val="21"/>
                <w:szCs w:val="21"/>
              </w:rPr>
              <w:t>针对</w:t>
            </w:r>
            <w:r>
              <w:rPr>
                <w:rFonts w:cs="Times New Roman" w:asciiTheme="minorEastAsia" w:hAnsiTheme="minorEastAsia"/>
                <w:bCs/>
                <w:kern w:val="2"/>
                <w:sz w:val="21"/>
                <w:szCs w:val="21"/>
              </w:rPr>
              <w:t>督查</w:t>
            </w:r>
            <w:r>
              <w:rPr>
                <w:rFonts w:hint="eastAsia" w:cs="Times New Roman" w:asciiTheme="minorEastAsia" w:hAnsiTheme="minorEastAsia"/>
                <w:bCs/>
                <w:kern w:val="2"/>
                <w:sz w:val="21"/>
                <w:szCs w:val="21"/>
              </w:rPr>
              <w:t>组指出的</w:t>
            </w:r>
            <w:r>
              <w:rPr>
                <w:rFonts w:cs="Times New Roman" w:asciiTheme="minorEastAsia" w:hAnsiTheme="minorEastAsia"/>
                <w:bCs/>
                <w:kern w:val="2"/>
                <w:sz w:val="21"/>
                <w:szCs w:val="21"/>
              </w:rPr>
              <w:t>问题</w:t>
            </w:r>
            <w:r>
              <w:rPr>
                <w:rFonts w:hint="eastAsia" w:cs="Times New Roman" w:asciiTheme="minorEastAsia" w:hAnsiTheme="minorEastAsia"/>
                <w:bCs/>
                <w:kern w:val="2"/>
                <w:sz w:val="21"/>
                <w:szCs w:val="21"/>
              </w:rPr>
              <w:t>，机关党委及时</w:t>
            </w:r>
            <w:r>
              <w:rPr>
                <w:rFonts w:cs="Times New Roman" w:asciiTheme="minorEastAsia" w:hAnsiTheme="minorEastAsia"/>
                <w:bCs/>
                <w:kern w:val="2"/>
                <w:sz w:val="21"/>
                <w:szCs w:val="21"/>
              </w:rPr>
              <w:t>整改</w:t>
            </w:r>
            <w:r>
              <w:rPr>
                <w:rFonts w:hint="eastAsia" w:cs="Times New Roman" w:asciiTheme="minorEastAsia" w:hAnsiTheme="minorEastAsia"/>
                <w:bCs/>
                <w:kern w:val="2"/>
                <w:sz w:val="21"/>
                <w:szCs w:val="21"/>
              </w:rPr>
              <w:t>，要求相关支部做到立查立改，迅速有效。</w:t>
            </w:r>
          </w:p>
          <w:p>
            <w:pPr>
              <w:pStyle w:val="7"/>
              <w:widowControl w:val="0"/>
              <w:numPr>
                <w:ilvl w:val="0"/>
                <w:numId w:val="4"/>
              </w:numPr>
              <w:shd w:val="clear" w:color="auto" w:fill="FFFFFF"/>
              <w:tabs>
                <w:tab w:val="left" w:pos="376"/>
              </w:tabs>
              <w:adjustRightInd w:val="0"/>
              <w:snapToGrid w:val="0"/>
              <w:spacing w:before="0" w:beforeAutospacing="0" w:after="0" w:afterAutospacing="0"/>
              <w:jc w:val="both"/>
              <w:rPr>
                <w:rFonts w:cs="Times New Roman" w:asciiTheme="minorEastAsia" w:hAnsiTheme="minorEastAsia"/>
                <w:b/>
                <w:kern w:val="2"/>
                <w:sz w:val="21"/>
                <w:szCs w:val="21"/>
              </w:rPr>
            </w:pPr>
            <w:r>
              <w:rPr>
                <w:rFonts w:hint="eastAsia" w:cs="Times New Roman" w:asciiTheme="minorEastAsia" w:hAnsiTheme="minorEastAsia"/>
                <w:b/>
                <w:kern w:val="2"/>
                <w:sz w:val="21"/>
                <w:szCs w:val="21"/>
              </w:rPr>
              <w:t>勇</w:t>
            </w:r>
            <w:r>
              <w:rPr>
                <w:rFonts w:cs="Times New Roman" w:asciiTheme="minorEastAsia" w:hAnsiTheme="minorEastAsia"/>
                <w:b/>
                <w:kern w:val="2"/>
                <w:sz w:val="21"/>
                <w:szCs w:val="21"/>
              </w:rPr>
              <w:t>当抗疫先锋</w:t>
            </w:r>
            <w:r>
              <w:rPr>
                <w:rFonts w:hint="eastAsia" w:cs="Times New Roman" w:asciiTheme="minorEastAsia" w:hAnsiTheme="minorEastAsia"/>
                <w:b/>
                <w:kern w:val="2"/>
                <w:sz w:val="21"/>
                <w:szCs w:val="21"/>
              </w:rPr>
              <w:t>，彰显机关政治本色</w:t>
            </w:r>
          </w:p>
          <w:p>
            <w:pPr>
              <w:pStyle w:val="7"/>
              <w:widowControl w:val="0"/>
              <w:shd w:val="clear" w:color="auto" w:fill="FFFFFF"/>
              <w:tabs>
                <w:tab w:val="left" w:pos="376"/>
              </w:tabs>
              <w:adjustRightInd w:val="0"/>
              <w:snapToGrid w:val="0"/>
              <w:spacing w:before="0" w:beforeAutospacing="0" w:after="0" w:afterAutospacing="0"/>
              <w:ind w:left="-59" w:firstLine="420" w:firstLineChars="200"/>
              <w:jc w:val="both"/>
              <w:rPr>
                <w:rFonts w:cs="Times New Roman" w:asciiTheme="minorEastAsia" w:hAnsiTheme="minorEastAsia"/>
                <w:b/>
                <w:sz w:val="21"/>
                <w:szCs w:val="21"/>
              </w:rPr>
            </w:pPr>
            <w:r>
              <w:rPr>
                <w:rFonts w:hint="eastAsia" w:cs="Times New Roman" w:asciiTheme="minorEastAsia" w:hAnsiTheme="minorEastAsia"/>
                <w:bCs/>
                <w:kern w:val="2"/>
                <w:sz w:val="21"/>
                <w:szCs w:val="21"/>
              </w:rPr>
              <w:t>负责机关2</w:t>
            </w:r>
            <w:r>
              <w:rPr>
                <w:rFonts w:cs="Times New Roman" w:asciiTheme="minorEastAsia" w:hAnsiTheme="minorEastAsia"/>
                <w:bCs/>
                <w:kern w:val="2"/>
                <w:sz w:val="21"/>
                <w:szCs w:val="21"/>
              </w:rPr>
              <w:t>7</w:t>
            </w:r>
            <w:r>
              <w:rPr>
                <w:rFonts w:hint="eastAsia" w:cs="Times New Roman" w:asciiTheme="minorEastAsia" w:hAnsiTheme="minorEastAsia"/>
                <w:bCs/>
                <w:kern w:val="2"/>
                <w:sz w:val="21"/>
                <w:szCs w:val="21"/>
              </w:rPr>
              <w:t>个单位，各类工作人员近7</w:t>
            </w:r>
            <w:r>
              <w:rPr>
                <w:rFonts w:cs="Times New Roman" w:asciiTheme="minorEastAsia" w:hAnsiTheme="minorEastAsia"/>
                <w:bCs/>
                <w:kern w:val="2"/>
                <w:sz w:val="21"/>
                <w:szCs w:val="21"/>
              </w:rPr>
              <w:t>00</w:t>
            </w:r>
            <w:r>
              <w:rPr>
                <w:rFonts w:hint="eastAsia" w:cs="Times New Roman" w:asciiTheme="minorEastAsia" w:hAnsiTheme="minorEastAsia"/>
                <w:bCs/>
                <w:kern w:val="2"/>
                <w:sz w:val="21"/>
                <w:szCs w:val="21"/>
              </w:rPr>
              <w:t>人的各类疫情数据审核报送。在突发疫情急需人员支援紧急时刻，积极践行机关党员干部的奉献担当。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5"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创新和亮点工作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pStyle w:val="7"/>
              <w:widowControl w:val="0"/>
              <w:numPr>
                <w:ilvl w:val="0"/>
                <w:numId w:val="4"/>
              </w:numPr>
              <w:shd w:val="clear" w:color="auto" w:fill="FFFFFF"/>
              <w:tabs>
                <w:tab w:val="left" w:pos="366"/>
              </w:tabs>
              <w:adjustRightInd w:val="0"/>
              <w:snapToGrid w:val="0"/>
              <w:spacing w:before="0" w:beforeAutospacing="0" w:after="0" w:afterAutospacing="0"/>
              <w:jc w:val="both"/>
              <w:rPr>
                <w:rFonts w:cs="Times New Roman" w:asciiTheme="minorEastAsia" w:hAnsiTheme="minorEastAsia"/>
                <w:b/>
                <w:kern w:val="2"/>
                <w:sz w:val="21"/>
                <w:szCs w:val="21"/>
              </w:rPr>
            </w:pPr>
            <w:r>
              <w:rPr>
                <w:rFonts w:hint="eastAsia" w:cs="Times New Roman" w:asciiTheme="minorEastAsia" w:hAnsiTheme="minorEastAsia"/>
                <w:b/>
                <w:kern w:val="2"/>
                <w:sz w:val="21"/>
                <w:szCs w:val="21"/>
              </w:rPr>
              <w:t>持续推进智慧党建之党费管理平台建设</w:t>
            </w:r>
            <w:r>
              <w:rPr>
                <w:rFonts w:cs="Times New Roman" w:asciiTheme="minorEastAsia" w:hAnsiTheme="minorEastAsia"/>
                <w:b/>
                <w:kern w:val="2"/>
                <w:sz w:val="21"/>
                <w:szCs w:val="21"/>
              </w:rPr>
              <w:t>，</w:t>
            </w:r>
            <w:r>
              <w:rPr>
                <w:rFonts w:hint="eastAsia" w:cs="Times New Roman" w:asciiTheme="minorEastAsia" w:hAnsiTheme="minorEastAsia"/>
                <w:b/>
                <w:kern w:val="2"/>
                <w:sz w:val="21"/>
                <w:szCs w:val="21"/>
              </w:rPr>
              <w:t>深化管理效能提升</w:t>
            </w:r>
          </w:p>
          <w:p>
            <w:pPr>
              <w:pStyle w:val="7"/>
              <w:widowControl w:val="0"/>
              <w:shd w:val="clear" w:color="auto" w:fill="FFFFFF"/>
              <w:tabs>
                <w:tab w:val="left" w:pos="366"/>
              </w:tabs>
              <w:adjustRightInd w:val="0"/>
              <w:snapToGrid w:val="0"/>
              <w:spacing w:before="0" w:beforeAutospacing="0" w:after="0" w:afterAutospacing="0"/>
              <w:ind w:left="-59"/>
              <w:jc w:val="both"/>
              <w:rPr>
                <w:rFonts w:cs="Times New Roman" w:asciiTheme="minorEastAsia" w:hAnsiTheme="minorEastAsia"/>
                <w:b/>
                <w:kern w:val="2"/>
                <w:sz w:val="21"/>
                <w:szCs w:val="21"/>
              </w:rPr>
            </w:pPr>
            <w:r>
              <w:rPr>
                <w:rFonts w:hint="eastAsia" w:cs="Times New Roman" w:asciiTheme="minorEastAsia" w:hAnsiTheme="minorEastAsia"/>
                <w:b/>
                <w:kern w:val="2"/>
                <w:sz w:val="21"/>
                <w:szCs w:val="21"/>
              </w:rPr>
              <w:t>十一、创新培训形式，以查代训、以查促改、以查促建</w:t>
            </w:r>
          </w:p>
          <w:p>
            <w:pPr>
              <w:pStyle w:val="7"/>
              <w:widowControl w:val="0"/>
              <w:shd w:val="clear" w:color="auto" w:fill="FFFFFF"/>
              <w:tabs>
                <w:tab w:val="left" w:pos="376"/>
              </w:tabs>
              <w:adjustRightInd w:val="0"/>
              <w:snapToGrid w:val="0"/>
              <w:spacing w:before="0" w:beforeAutospacing="0" w:after="0" w:afterAutospacing="0"/>
              <w:ind w:left="-59" w:firstLine="420" w:firstLineChars="200"/>
              <w:jc w:val="both"/>
              <w:rPr>
                <w:rFonts w:cs="Times New Roman" w:asciiTheme="minorEastAsia" w:hAnsiTheme="minorEastAsia"/>
                <w:bCs/>
                <w:kern w:val="2"/>
                <w:sz w:val="21"/>
                <w:szCs w:val="21"/>
              </w:rPr>
            </w:pPr>
            <w:r>
              <w:rPr>
                <w:rFonts w:cs="Times New Roman" w:asciiTheme="minorEastAsia" w:hAnsiTheme="minorEastAsia"/>
                <w:bCs/>
                <w:kern w:val="2"/>
                <w:sz w:val="21"/>
                <w:szCs w:val="21"/>
              </w:rPr>
              <w:t>开展机关党支部工作记录互查交流</w:t>
            </w:r>
            <w:r>
              <w:rPr>
                <w:rFonts w:hint="eastAsia" w:cs="Times New Roman" w:asciiTheme="minorEastAsia" w:hAnsiTheme="minorEastAsia"/>
                <w:bCs/>
                <w:kern w:val="2"/>
                <w:sz w:val="21"/>
                <w:szCs w:val="21"/>
              </w:rPr>
              <w:t>和各</w:t>
            </w:r>
            <w:r>
              <w:rPr>
                <w:rFonts w:cs="Times New Roman" w:asciiTheme="minorEastAsia" w:hAnsiTheme="minorEastAsia"/>
                <w:bCs/>
                <w:kern w:val="2"/>
                <w:sz w:val="21"/>
                <w:szCs w:val="21"/>
              </w:rPr>
              <w:t>部门网站</w:t>
            </w:r>
            <w:r>
              <w:rPr>
                <w:rFonts w:hint="eastAsia" w:cs="Times New Roman" w:asciiTheme="minorEastAsia" w:hAnsiTheme="minorEastAsia"/>
                <w:bCs/>
                <w:kern w:val="2"/>
                <w:sz w:val="21"/>
                <w:szCs w:val="21"/>
              </w:rPr>
              <w:t>互查整改交流工作</w:t>
            </w:r>
          </w:p>
          <w:p>
            <w:pPr>
              <w:pStyle w:val="7"/>
              <w:widowControl w:val="0"/>
              <w:shd w:val="clear" w:color="auto" w:fill="FFFFFF"/>
              <w:tabs>
                <w:tab w:val="left" w:pos="376"/>
              </w:tabs>
              <w:adjustRightInd w:val="0"/>
              <w:snapToGrid w:val="0"/>
              <w:spacing w:before="0" w:beforeAutospacing="0" w:after="0" w:afterAutospacing="0"/>
              <w:jc w:val="both"/>
              <w:rPr>
                <w:rFonts w:cs="Times New Roman" w:asciiTheme="minorEastAsia" w:hAnsiTheme="minorEastAsia"/>
                <w:b/>
                <w:kern w:val="2"/>
                <w:sz w:val="21"/>
                <w:szCs w:val="21"/>
              </w:rPr>
            </w:pPr>
            <w:r>
              <w:rPr>
                <w:rFonts w:hint="eastAsia" w:cs="Times New Roman" w:asciiTheme="minorEastAsia" w:hAnsiTheme="minorEastAsia"/>
                <w:b/>
                <w:kern w:val="2"/>
                <w:sz w:val="21"/>
                <w:szCs w:val="21"/>
              </w:rPr>
              <w:t>十二、创新政治生日形式，将党性教育融入日常。</w:t>
            </w:r>
          </w:p>
          <w:p>
            <w:pPr>
              <w:pStyle w:val="7"/>
              <w:widowControl w:val="0"/>
              <w:shd w:val="clear" w:color="auto" w:fill="FFFFFF"/>
              <w:tabs>
                <w:tab w:val="left" w:pos="376"/>
              </w:tabs>
              <w:adjustRightInd w:val="0"/>
              <w:snapToGrid w:val="0"/>
              <w:spacing w:before="0" w:beforeAutospacing="0" w:after="0" w:afterAutospacing="0"/>
              <w:ind w:left="-59" w:firstLine="420" w:firstLineChars="200"/>
              <w:jc w:val="both"/>
              <w:rPr>
                <w:rFonts w:cs="Times New Roman" w:asciiTheme="minorEastAsia" w:hAnsiTheme="minorEastAsia"/>
                <w:b/>
                <w:kern w:val="2"/>
                <w:sz w:val="21"/>
                <w:szCs w:val="21"/>
              </w:rPr>
            </w:pPr>
            <w:r>
              <w:rPr>
                <w:rFonts w:cs="Times New Roman" w:asciiTheme="minorEastAsia" w:hAnsiTheme="minorEastAsia"/>
                <w:bCs/>
                <w:kern w:val="2"/>
                <w:sz w:val="21"/>
                <w:szCs w:val="21"/>
              </w:rPr>
              <w:t>制定印发《机关党委关于推行党员“政治生日”活动</w:t>
            </w:r>
            <w:r>
              <w:rPr>
                <w:rFonts w:hint="eastAsia" w:cs="Times New Roman" w:asciiTheme="minorEastAsia" w:hAnsiTheme="minorEastAsia"/>
                <w:bCs/>
                <w:kern w:val="2"/>
                <w:sz w:val="21"/>
                <w:szCs w:val="21"/>
              </w:rPr>
              <w:t>实施办法（试行）》，将党员政治生日与“三会一课”、“主题党日”等活动相结合。</w:t>
            </w:r>
          </w:p>
        </w:tc>
      </w:tr>
    </w:tbl>
    <w:p/>
    <w:p>
      <w:pPr>
        <w:pStyle w:val="2"/>
        <w:rPr>
          <w:rFonts w:asciiTheme="majorEastAsia" w:hAnsiTheme="majorEastAsia"/>
          <w:sz w:val="32"/>
          <w:szCs w:val="32"/>
        </w:rPr>
      </w:pPr>
      <w:bookmarkStart w:id="14" w:name="_Toc24455"/>
      <w:r>
        <w:rPr>
          <w:rFonts w:hint="eastAsia" w:cs="宋体" w:asciiTheme="majorEastAsia" w:hAnsiTheme="majorEastAsia"/>
          <w:kern w:val="0"/>
          <w:sz w:val="32"/>
          <w:szCs w:val="32"/>
        </w:rPr>
        <w:t>校工会</w:t>
      </w:r>
      <w:r>
        <w:rPr>
          <w:rFonts w:hint="eastAsia" w:asciiTheme="majorEastAsia" w:hAnsiTheme="majorEastAsia"/>
          <w:sz w:val="32"/>
          <w:szCs w:val="32"/>
          <w:shd w:val="clear" w:color="auto" w:fill="FFFFFF"/>
        </w:rPr>
        <w:t>2022年度业绩简表</w:t>
      </w:r>
      <w:bookmarkEnd w:id="14"/>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4"/>
        <w:gridCol w:w="2889"/>
        <w:gridCol w:w="1701"/>
        <w:gridCol w:w="2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单位名称</w:t>
            </w:r>
          </w:p>
        </w:tc>
        <w:tc>
          <w:tcPr>
            <w:tcW w:w="2889"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校工会</w:t>
            </w:r>
          </w:p>
        </w:tc>
        <w:tc>
          <w:tcPr>
            <w:tcW w:w="1701"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单位职工数</w:t>
            </w:r>
          </w:p>
        </w:tc>
        <w:tc>
          <w:tcPr>
            <w:tcW w:w="2318"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7"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基本工作</w:t>
            </w:r>
          </w:p>
          <w:p>
            <w:pPr>
              <w:widowControl/>
              <w:spacing w:line="440" w:lineRule="exact"/>
              <w:jc w:val="center"/>
              <w:rPr>
                <w:rFonts w:ascii="仿宋" w:hAnsi="仿宋" w:eastAsia="仿宋" w:cs="宋体"/>
                <w:b/>
                <w:kern w:val="0"/>
                <w:szCs w:val="28"/>
              </w:rPr>
            </w:pPr>
            <w:r>
              <w:rPr>
                <w:rFonts w:hint="eastAsia" w:ascii="仿宋" w:hAnsi="仿宋" w:eastAsia="仿宋" w:cs="宋体"/>
                <w:bCs/>
                <w:kern w:val="0"/>
                <w:szCs w:val="28"/>
              </w:rPr>
              <w:t>（含服务）</w:t>
            </w:r>
          </w:p>
        </w:tc>
        <w:tc>
          <w:tcPr>
            <w:tcW w:w="6908" w:type="dxa"/>
            <w:gridSpan w:val="3"/>
          </w:tcPr>
          <w:p>
            <w:pPr>
              <w:spacing w:line="300" w:lineRule="exact"/>
              <w:rPr>
                <w:rFonts w:asciiTheme="minorEastAsia" w:hAnsiTheme="minorEastAsia" w:cstheme="minorEastAsia"/>
                <w:sz w:val="21"/>
                <w:szCs w:val="21"/>
                <w:lang w:val="zh-CN"/>
              </w:rPr>
            </w:pPr>
            <w:r>
              <w:rPr>
                <w:rFonts w:hint="eastAsia" w:asciiTheme="minorEastAsia" w:hAnsiTheme="minorEastAsia" w:cstheme="minorEastAsia"/>
                <w:sz w:val="24"/>
                <w:szCs w:val="24"/>
              </w:rPr>
              <w:t>1</w:t>
            </w:r>
            <w:r>
              <w:rPr>
                <w:rFonts w:hint="eastAsia" w:asciiTheme="minorEastAsia" w:hAnsiTheme="minorEastAsia" w:cstheme="minorEastAsia"/>
                <w:sz w:val="21"/>
                <w:szCs w:val="21"/>
              </w:rPr>
              <w:t>.</w:t>
            </w:r>
            <w:r>
              <w:rPr>
                <w:rFonts w:hint="eastAsia" w:asciiTheme="minorEastAsia" w:hAnsiTheme="minorEastAsia" w:cstheme="minorEastAsia"/>
                <w:sz w:val="21"/>
                <w:szCs w:val="21"/>
                <w:lang w:val="zh-CN"/>
              </w:rPr>
              <w:t>筹备召开九届</w:t>
            </w:r>
            <w:r>
              <w:rPr>
                <w:rFonts w:hint="eastAsia" w:asciiTheme="minorEastAsia" w:hAnsiTheme="minorEastAsia" w:cstheme="minorEastAsia"/>
                <w:sz w:val="21"/>
                <w:szCs w:val="21"/>
              </w:rPr>
              <w:t>三次</w:t>
            </w:r>
            <w:r>
              <w:rPr>
                <w:rFonts w:hint="eastAsia" w:asciiTheme="minorEastAsia" w:hAnsiTheme="minorEastAsia" w:cstheme="minorEastAsia"/>
                <w:sz w:val="21"/>
                <w:szCs w:val="21"/>
                <w:lang w:val="zh-CN"/>
              </w:rPr>
              <w:t>教代会和十七届</w:t>
            </w:r>
            <w:r>
              <w:rPr>
                <w:rFonts w:hint="eastAsia" w:asciiTheme="minorEastAsia" w:hAnsiTheme="minorEastAsia" w:cstheme="minorEastAsia"/>
                <w:sz w:val="21"/>
                <w:szCs w:val="21"/>
              </w:rPr>
              <w:t>三次</w:t>
            </w:r>
            <w:r>
              <w:rPr>
                <w:rFonts w:hint="eastAsia" w:asciiTheme="minorEastAsia" w:hAnsiTheme="minorEastAsia" w:cstheme="minorEastAsia"/>
                <w:sz w:val="21"/>
                <w:szCs w:val="21"/>
                <w:lang w:val="zh-CN"/>
              </w:rPr>
              <w:t>工代会，落实</w:t>
            </w:r>
            <w:r>
              <w:rPr>
                <w:rFonts w:hint="eastAsia" w:asciiTheme="minorEastAsia" w:hAnsiTheme="minorEastAsia" w:cstheme="minorEastAsia"/>
                <w:sz w:val="21"/>
                <w:szCs w:val="21"/>
              </w:rPr>
              <w:t>2021年</w:t>
            </w:r>
            <w:r>
              <w:rPr>
                <w:rFonts w:hint="eastAsia" w:asciiTheme="minorEastAsia" w:hAnsiTheme="minorEastAsia" w:cstheme="minorEastAsia"/>
                <w:sz w:val="21"/>
                <w:szCs w:val="21"/>
                <w:lang w:val="zh-CN"/>
              </w:rPr>
              <w:t>教代会提案办理，满意率达9</w:t>
            </w:r>
            <w:r>
              <w:rPr>
                <w:rFonts w:hint="eastAsia" w:asciiTheme="minorEastAsia" w:hAnsiTheme="minorEastAsia" w:cstheme="minorEastAsia"/>
                <w:sz w:val="21"/>
                <w:szCs w:val="21"/>
              </w:rPr>
              <w:t>9</w:t>
            </w:r>
            <w:r>
              <w:rPr>
                <w:rFonts w:hint="eastAsia" w:asciiTheme="minorEastAsia" w:hAnsiTheme="minorEastAsia" w:cstheme="minorEastAsia"/>
                <w:sz w:val="21"/>
                <w:szCs w:val="21"/>
                <w:lang w:val="zh-CN"/>
              </w:rPr>
              <w:t>%；</w:t>
            </w:r>
          </w:p>
          <w:p>
            <w:pPr>
              <w:rPr>
                <w:rFonts w:asciiTheme="minorEastAsia" w:hAnsiTheme="minorEastAsia" w:cstheme="minorEastAsia"/>
                <w:sz w:val="21"/>
                <w:szCs w:val="21"/>
              </w:rPr>
            </w:pPr>
            <w:r>
              <w:rPr>
                <w:rFonts w:hint="eastAsia" w:asciiTheme="minorEastAsia" w:hAnsiTheme="minorEastAsia" w:cstheme="minorEastAsia"/>
                <w:sz w:val="21"/>
                <w:szCs w:val="21"/>
              </w:rPr>
              <w:t>2.做好患病职工慰问、青年职工结婚生育慰问、直系亲属去世慰问工作，发放290余人次22.45万元慰问金;完成</w:t>
            </w:r>
            <w:r>
              <w:rPr>
                <w:rFonts w:hint="eastAsia" w:asciiTheme="minorEastAsia" w:hAnsiTheme="minorEastAsia" w:cstheme="minorEastAsia"/>
                <w:sz w:val="21"/>
                <w:szCs w:val="21"/>
                <w:lang w:val="zh-CN"/>
              </w:rPr>
              <w:t>在职职工医疗互助，</w:t>
            </w:r>
            <w:r>
              <w:rPr>
                <w:rFonts w:hint="eastAsia" w:asciiTheme="minorEastAsia" w:hAnsiTheme="minorEastAsia" w:cstheme="minorEastAsia"/>
                <w:sz w:val="21"/>
                <w:szCs w:val="21"/>
              </w:rPr>
              <w:t>报送140余人次，获批互助金20余万元</w:t>
            </w:r>
            <w:r>
              <w:rPr>
                <w:rFonts w:hint="eastAsia" w:asciiTheme="minorEastAsia" w:hAnsiTheme="minorEastAsia" w:cstheme="minorEastAsia"/>
                <w:sz w:val="21"/>
                <w:szCs w:val="21"/>
                <w:lang w:val="zh-CN"/>
              </w:rPr>
              <w:t>；</w:t>
            </w:r>
          </w:p>
          <w:p>
            <w:pPr>
              <w:rPr>
                <w:rFonts w:asciiTheme="minorEastAsia" w:hAnsiTheme="minorEastAsia" w:cstheme="minorEastAsia"/>
                <w:sz w:val="21"/>
                <w:szCs w:val="21"/>
                <w:lang w:val="zh-CN"/>
              </w:rPr>
            </w:pPr>
            <w:r>
              <w:rPr>
                <w:rFonts w:hint="eastAsia" w:asciiTheme="minorEastAsia" w:hAnsiTheme="minorEastAsia" w:cstheme="minorEastAsia"/>
                <w:sz w:val="21"/>
                <w:szCs w:val="21"/>
              </w:rPr>
              <w:t>3.成立教职工气排球协会，举办学校第二届教职工气排球比赛，450余人参赛；组织趣味运动会，鼓励1500余名教职工参加；举办第五届教职工足球赛和“谨诚杯”高校教职工足球邀请赛并荣获亚军；恢复教职工合唱团排练，举办第二届厨艺培训活动；</w:t>
            </w:r>
            <w:r>
              <w:rPr>
                <w:rFonts w:hint="eastAsia" w:asciiTheme="minorEastAsia" w:hAnsiTheme="minorEastAsia" w:cstheme="minorEastAsia"/>
                <w:sz w:val="21"/>
                <w:szCs w:val="21"/>
                <w:lang w:val="zh-CN"/>
              </w:rPr>
              <w:t>校园斛兵影院，三个校区播放周末电影和专题教育影片</w:t>
            </w:r>
            <w:r>
              <w:rPr>
                <w:rFonts w:hint="eastAsia" w:asciiTheme="minorEastAsia" w:hAnsiTheme="minorEastAsia" w:cstheme="minorEastAsia"/>
                <w:sz w:val="21"/>
                <w:szCs w:val="21"/>
              </w:rPr>
              <w:t>96</w:t>
            </w:r>
            <w:r>
              <w:rPr>
                <w:rFonts w:hint="eastAsia" w:asciiTheme="minorEastAsia" w:hAnsiTheme="minorEastAsia" w:cstheme="minorEastAsia"/>
                <w:sz w:val="21"/>
                <w:szCs w:val="21"/>
                <w:lang w:val="zh-CN"/>
              </w:rPr>
              <w:t>场次；</w:t>
            </w:r>
          </w:p>
          <w:p>
            <w:pPr>
              <w:spacing w:line="300" w:lineRule="exact"/>
              <w:rPr>
                <w:rFonts w:asciiTheme="minorEastAsia" w:hAnsiTheme="minorEastAsia" w:cstheme="minorEastAsia"/>
                <w:sz w:val="21"/>
                <w:szCs w:val="21"/>
                <w:lang w:val="zh-CN"/>
              </w:rPr>
            </w:pPr>
            <w:r>
              <w:rPr>
                <w:rFonts w:hint="eastAsia" w:asciiTheme="minorEastAsia" w:hAnsiTheme="minorEastAsia" w:cstheme="minorEastAsia"/>
                <w:sz w:val="21"/>
                <w:szCs w:val="21"/>
              </w:rPr>
              <w:t>4.</w:t>
            </w:r>
            <w:r>
              <w:rPr>
                <w:rFonts w:hint="eastAsia" w:asciiTheme="minorEastAsia" w:hAnsiTheme="minorEastAsia" w:cstheme="minorEastAsia"/>
                <w:sz w:val="21"/>
                <w:szCs w:val="21"/>
                <w:lang w:val="zh-CN"/>
              </w:rPr>
              <w:t>完成教职工节日慰问、生日慰问品的采购，发放</w:t>
            </w:r>
            <w:r>
              <w:rPr>
                <w:rFonts w:hint="eastAsia" w:asciiTheme="minorEastAsia" w:hAnsiTheme="minorEastAsia" w:cstheme="minorEastAsia"/>
                <w:sz w:val="21"/>
                <w:szCs w:val="21"/>
              </w:rPr>
              <w:t>4300份慰问品</w:t>
            </w:r>
            <w:r>
              <w:rPr>
                <w:rFonts w:hint="eastAsia" w:asciiTheme="minorEastAsia" w:hAnsiTheme="minorEastAsia" w:cstheme="minorEastAsia"/>
                <w:sz w:val="21"/>
                <w:szCs w:val="21"/>
                <w:lang w:val="zh-CN"/>
              </w:rPr>
              <w:t>，为每位职工办理公交补贴50元；开展“夏送清凉”专项慰问，支持学校疫情防控、乡村振兴等重点工作；教师节慰问患病教师，发放慰问金2.3万元；</w:t>
            </w:r>
          </w:p>
          <w:p>
            <w:pPr>
              <w:rPr>
                <w:rFonts w:ascii="仿宋" w:hAnsi="仿宋" w:eastAsia="仿宋" w:cs="Times New Roman"/>
                <w:sz w:val="24"/>
                <w:szCs w:val="24"/>
                <w:lang w:val="zh-CN"/>
              </w:rPr>
            </w:pPr>
            <w:r>
              <w:rPr>
                <w:rFonts w:hint="eastAsia" w:asciiTheme="minorEastAsia" w:hAnsiTheme="minorEastAsia" w:cstheme="minorEastAsia"/>
                <w:sz w:val="21"/>
                <w:szCs w:val="21"/>
              </w:rPr>
              <w:t>5.</w:t>
            </w:r>
            <w:r>
              <w:rPr>
                <w:rFonts w:hint="eastAsia" w:asciiTheme="minorEastAsia" w:hAnsiTheme="minorEastAsia" w:cstheme="minorEastAsia"/>
                <w:sz w:val="21"/>
                <w:szCs w:val="21"/>
                <w:lang w:val="zh-CN"/>
              </w:rPr>
              <w:t>抓好工会自身建设，</w:t>
            </w:r>
            <w:r>
              <w:rPr>
                <w:rFonts w:hint="eastAsia" w:asciiTheme="minorEastAsia" w:hAnsiTheme="minorEastAsia" w:cstheme="minorEastAsia"/>
                <w:sz w:val="21"/>
                <w:szCs w:val="21"/>
              </w:rPr>
              <w:t>开展《工会法》培训与专题知识测试</w:t>
            </w:r>
            <w:r>
              <w:rPr>
                <w:rFonts w:hint="eastAsia" w:asciiTheme="minorEastAsia" w:hAnsiTheme="minorEastAsia" w:cstheme="minorEastAsia"/>
                <w:sz w:val="21"/>
                <w:szCs w:val="21"/>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4"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ascii="仿宋" w:hAnsi="仿宋" w:eastAsia="仿宋" w:cs="宋体"/>
                <w:b/>
                <w:kern w:val="0"/>
                <w:szCs w:val="28"/>
              </w:rPr>
              <w:t>核心工作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rPr>
                <w:rFonts w:ascii="仿宋" w:hAnsi="仿宋" w:eastAsia="仿宋" w:cs="Times New Roman"/>
                <w:sz w:val="21"/>
                <w:szCs w:val="21"/>
                <w:lang w:val="zh-CN"/>
              </w:rPr>
            </w:pPr>
          </w:p>
          <w:p>
            <w:pPr>
              <w:rPr>
                <w:rFonts w:asciiTheme="minorEastAsia" w:hAnsiTheme="minorEastAsia" w:cstheme="minorEastAsia"/>
                <w:sz w:val="21"/>
                <w:szCs w:val="21"/>
                <w:lang w:val="zh-CN"/>
              </w:rPr>
            </w:pPr>
            <w:r>
              <w:rPr>
                <w:rFonts w:hint="eastAsia" w:asciiTheme="minorEastAsia" w:hAnsiTheme="minorEastAsia" w:cstheme="minorEastAsia"/>
                <w:sz w:val="21"/>
                <w:szCs w:val="21"/>
                <w:lang w:val="zh-CN"/>
              </w:rPr>
              <w:t>1.</w:t>
            </w:r>
            <w:r>
              <w:rPr>
                <w:rFonts w:hint="eastAsia" w:asciiTheme="minorEastAsia" w:hAnsiTheme="minorEastAsia" w:cstheme="minorEastAsia"/>
                <w:sz w:val="21"/>
                <w:szCs w:val="21"/>
              </w:rPr>
              <w:t>举办“喜迎二十大 永远跟党走”第36届师生书画作品展暨第二届摄影作品展等系列活动；多种形式开展学习宣传党的二十大精神；</w:t>
            </w:r>
          </w:p>
          <w:p>
            <w:pPr>
              <w:rPr>
                <w:rFonts w:asciiTheme="minorEastAsia" w:hAnsiTheme="minorEastAsia" w:cstheme="minorEastAsia"/>
                <w:sz w:val="21"/>
                <w:szCs w:val="21"/>
              </w:rPr>
            </w:pPr>
            <w:r>
              <w:rPr>
                <w:rFonts w:hint="eastAsia" w:asciiTheme="minorEastAsia" w:hAnsiTheme="minorEastAsia" w:cstheme="minorEastAsia"/>
                <w:sz w:val="21"/>
                <w:szCs w:val="21"/>
              </w:rPr>
              <w:t xml:space="preserve">2.訾斌教授荣获安徽省劳动模范（先进工作者）称号，电气学院马铭遥老师被授予“安徽省五一劳动奖章”，土木与水利学院浦玉学老师团队获批安徽省教科文卫体劳模创新工作室； </w:t>
            </w:r>
          </w:p>
          <w:p>
            <w:pPr>
              <w:rPr>
                <w:rFonts w:asciiTheme="minorEastAsia" w:hAnsiTheme="minorEastAsia" w:cstheme="minorEastAsia"/>
                <w:sz w:val="21"/>
                <w:szCs w:val="21"/>
              </w:rPr>
            </w:pPr>
            <w:r>
              <w:rPr>
                <w:rFonts w:hint="eastAsia" w:asciiTheme="minorEastAsia" w:hAnsiTheme="minorEastAsia" w:cstheme="minorEastAsia"/>
                <w:sz w:val="21"/>
                <w:szCs w:val="21"/>
              </w:rPr>
              <w:t xml:space="preserve">3.开展学校第二届“立德树人奖”评选工作，共评选出60名获奖者； </w:t>
            </w:r>
          </w:p>
          <w:p>
            <w:pPr>
              <w:rPr>
                <w:rFonts w:asciiTheme="minorEastAsia" w:hAnsiTheme="minorEastAsia" w:cstheme="minorEastAsia"/>
                <w:sz w:val="21"/>
                <w:szCs w:val="21"/>
                <w:lang w:val="zh-CN"/>
              </w:rPr>
            </w:pPr>
            <w:r>
              <w:rPr>
                <w:rFonts w:hint="eastAsia" w:asciiTheme="minorEastAsia" w:hAnsiTheme="minorEastAsia" w:cstheme="minorEastAsia"/>
                <w:sz w:val="21"/>
                <w:szCs w:val="21"/>
              </w:rPr>
              <w:t>4.完成维修改造后幼儿园的搬迁工作，解决翡翠湖校区14位教职工子女入学、入托问题；</w:t>
            </w:r>
          </w:p>
          <w:p>
            <w:pPr>
              <w:rPr>
                <w:rFonts w:ascii="仿宋" w:hAnsi="仿宋" w:eastAsia="仿宋" w:cs="Times New Roman"/>
                <w:sz w:val="21"/>
                <w:szCs w:val="21"/>
              </w:rPr>
            </w:pPr>
            <w:r>
              <w:rPr>
                <w:rFonts w:hint="eastAsia" w:asciiTheme="minorEastAsia" w:hAnsiTheme="minorEastAsia" w:cstheme="minorEastAsia"/>
                <w:sz w:val="21"/>
                <w:szCs w:val="21"/>
              </w:rPr>
              <w:t>5.召开“巾帼心向党 奋斗新征程”“三八”妇女节座谈会，举办“关爱生命.救在身边”健康知识等云课堂线上直播活动，吸引70万人参与互动</w:t>
            </w:r>
            <w:r>
              <w:rPr>
                <w:rFonts w:ascii="仿宋" w:hAnsi="仿宋" w:eastAsia="仿宋" w:cs="Times New Roman"/>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4"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创新和亮点工作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spacing w:line="300" w:lineRule="exact"/>
              <w:rPr>
                <w:rFonts w:ascii="仿宋" w:hAnsi="仿宋" w:eastAsia="仿宋" w:cs="Times New Roman"/>
                <w:sz w:val="21"/>
                <w:szCs w:val="21"/>
              </w:rPr>
            </w:pPr>
          </w:p>
          <w:p>
            <w:pPr>
              <w:spacing w:line="300" w:lineRule="exact"/>
              <w:rPr>
                <w:rFonts w:asciiTheme="minorEastAsia" w:hAnsiTheme="minorEastAsia" w:cstheme="minorEastAsia"/>
                <w:sz w:val="21"/>
                <w:szCs w:val="21"/>
              </w:rPr>
            </w:pPr>
            <w:r>
              <w:rPr>
                <w:rFonts w:hint="eastAsia" w:asciiTheme="minorEastAsia" w:hAnsiTheme="minorEastAsia" w:cstheme="minorEastAsia"/>
                <w:sz w:val="21"/>
                <w:szCs w:val="21"/>
              </w:rPr>
              <w:t>1.</w:t>
            </w:r>
            <w:r>
              <w:rPr>
                <w:rFonts w:hint="eastAsia" w:asciiTheme="minorEastAsia" w:hAnsiTheme="minorEastAsia" w:cstheme="minorEastAsia"/>
                <w:sz w:val="21"/>
                <w:szCs w:val="21"/>
                <w:lang w:val="zh-CN"/>
              </w:rPr>
              <w:t>消费帮扶助力乡村振兴，</w:t>
            </w:r>
            <w:r>
              <w:rPr>
                <w:rFonts w:hint="eastAsia" w:asciiTheme="minorEastAsia" w:hAnsiTheme="minorEastAsia" w:cstheme="minorEastAsia"/>
                <w:sz w:val="21"/>
                <w:szCs w:val="21"/>
              </w:rPr>
              <w:t>先后5批次从帮扶地区购买农产品380余万元发放给教职工，有力支持学校的帮扶工作；</w:t>
            </w:r>
          </w:p>
          <w:p>
            <w:pPr>
              <w:rPr>
                <w:rFonts w:asciiTheme="minorEastAsia" w:hAnsiTheme="minorEastAsia" w:cstheme="minorEastAsia"/>
                <w:sz w:val="21"/>
                <w:szCs w:val="21"/>
              </w:rPr>
            </w:pPr>
            <w:r>
              <w:rPr>
                <w:rFonts w:hint="eastAsia" w:asciiTheme="minorEastAsia" w:hAnsiTheme="minorEastAsia" w:cstheme="minorEastAsia"/>
                <w:sz w:val="21"/>
                <w:szCs w:val="21"/>
              </w:rPr>
              <w:t>2.举办“初夏时节遇见你”单身联谊活动，为60多名单身职工提供交流、交友机会，深受欢迎。</w:t>
            </w:r>
          </w:p>
          <w:p>
            <w:pPr>
              <w:rPr>
                <w:rFonts w:asciiTheme="minorEastAsia" w:hAnsiTheme="minorEastAsia" w:cstheme="minorEastAsia"/>
                <w:sz w:val="21"/>
                <w:szCs w:val="21"/>
              </w:rPr>
            </w:pPr>
            <w:r>
              <w:rPr>
                <w:rFonts w:hint="eastAsia" w:asciiTheme="minorEastAsia" w:hAnsiTheme="minorEastAsia" w:cstheme="minorEastAsia"/>
                <w:sz w:val="21"/>
                <w:szCs w:val="21"/>
              </w:rPr>
              <w:t>3.从省工会争取资金近40万元用于职工之家建设，学校荣获“全国五一劳动奖状”称号。</w:t>
            </w:r>
          </w:p>
          <w:p>
            <w:pPr>
              <w:rPr>
                <w:lang w:val="zh-CN"/>
              </w:rPr>
            </w:pPr>
            <w:r>
              <w:rPr>
                <w:rFonts w:hint="eastAsia" w:asciiTheme="minorEastAsia" w:hAnsiTheme="minorEastAsia" w:cstheme="minorEastAsia"/>
                <w:sz w:val="21"/>
                <w:szCs w:val="21"/>
              </w:rPr>
              <w:t>4.响应省工会“工会送岗位 乐业在江淮”行动，多措并举，获“优秀组织单位”；</w:t>
            </w:r>
          </w:p>
        </w:tc>
      </w:tr>
    </w:tbl>
    <w:p>
      <w:pPr>
        <w:widowControl/>
        <w:jc w:val="left"/>
      </w:pPr>
      <w:r>
        <w:br w:type="page"/>
      </w:r>
    </w:p>
    <w:p>
      <w:pPr>
        <w:pStyle w:val="2"/>
        <w:spacing w:line="360" w:lineRule="auto"/>
        <w:rPr>
          <w:rFonts w:asciiTheme="majorEastAsia" w:hAnsiTheme="majorEastAsia"/>
          <w:sz w:val="32"/>
          <w:szCs w:val="32"/>
          <w:shd w:val="clear" w:color="auto" w:fill="FFFFFF"/>
        </w:rPr>
      </w:pPr>
      <w:bookmarkStart w:id="15" w:name="_Toc32585"/>
      <w:r>
        <w:rPr>
          <w:rFonts w:hint="eastAsia" w:cs="宋体" w:asciiTheme="majorEastAsia" w:hAnsiTheme="majorEastAsia"/>
          <w:kern w:val="0"/>
          <w:sz w:val="32"/>
          <w:szCs w:val="32"/>
        </w:rPr>
        <w:t>定点帮扶办公室</w:t>
      </w:r>
      <w:r>
        <w:rPr>
          <w:rFonts w:hint="eastAsia" w:asciiTheme="majorEastAsia" w:hAnsiTheme="majorEastAsia"/>
          <w:sz w:val="32"/>
          <w:szCs w:val="32"/>
          <w:shd w:val="clear" w:color="auto" w:fill="FFFFFF"/>
        </w:rPr>
        <w:t>2022年度业绩简表</w:t>
      </w:r>
      <w:bookmarkEnd w:id="15"/>
    </w:p>
    <w:tbl>
      <w:tblPr>
        <w:tblStyle w:val="10"/>
        <w:tblW w:w="87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3119"/>
        <w:gridCol w:w="170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384" w:type="dxa"/>
            <w:vAlign w:val="center"/>
          </w:tcPr>
          <w:p>
            <w:pPr>
              <w:widowControl/>
              <w:spacing w:line="440" w:lineRule="exact"/>
              <w:jc w:val="center"/>
              <w:rPr>
                <w:rFonts w:ascii="Times New Roman" w:hAnsi="Times New Roman" w:eastAsia="仿宋" w:cs="宋体"/>
                <w:b/>
                <w:kern w:val="0"/>
                <w:szCs w:val="28"/>
              </w:rPr>
            </w:pPr>
            <w:r>
              <w:rPr>
                <w:rFonts w:hint="eastAsia" w:ascii="Times New Roman" w:hAnsi="Times New Roman" w:eastAsia="仿宋" w:cs="宋体"/>
                <w:b/>
                <w:kern w:val="0"/>
                <w:szCs w:val="28"/>
              </w:rPr>
              <w:t>单位名称</w:t>
            </w:r>
          </w:p>
        </w:tc>
        <w:tc>
          <w:tcPr>
            <w:tcW w:w="3119" w:type="dxa"/>
            <w:vAlign w:val="center"/>
          </w:tcPr>
          <w:p>
            <w:pPr>
              <w:widowControl/>
              <w:spacing w:line="440" w:lineRule="exact"/>
              <w:jc w:val="center"/>
              <w:rPr>
                <w:rFonts w:ascii="Times New Roman" w:hAnsi="Times New Roman" w:eastAsia="仿宋" w:cs="宋体"/>
                <w:kern w:val="0"/>
                <w:szCs w:val="28"/>
              </w:rPr>
            </w:pPr>
            <w:r>
              <w:rPr>
                <w:rFonts w:hint="eastAsia" w:ascii="Times New Roman" w:hAnsi="Times New Roman" w:eastAsia="仿宋" w:cs="宋体"/>
                <w:b/>
                <w:bCs/>
                <w:kern w:val="0"/>
                <w:sz w:val="24"/>
                <w:szCs w:val="28"/>
              </w:rPr>
              <w:t>定点帮扶办公室</w:t>
            </w:r>
          </w:p>
        </w:tc>
        <w:tc>
          <w:tcPr>
            <w:tcW w:w="1701" w:type="dxa"/>
            <w:vAlign w:val="center"/>
          </w:tcPr>
          <w:p>
            <w:pPr>
              <w:spacing w:line="440" w:lineRule="exact"/>
              <w:jc w:val="center"/>
              <w:rPr>
                <w:rFonts w:ascii="Times New Roman" w:hAnsi="Times New Roman" w:eastAsia="仿宋" w:cs="宋体"/>
                <w:b/>
                <w:kern w:val="0"/>
                <w:szCs w:val="28"/>
              </w:rPr>
            </w:pPr>
            <w:r>
              <w:rPr>
                <w:rFonts w:hint="eastAsia" w:ascii="Times New Roman" w:hAnsi="Times New Roman" w:eastAsia="仿宋" w:cs="宋体"/>
                <w:b/>
                <w:kern w:val="0"/>
                <w:szCs w:val="28"/>
              </w:rPr>
              <w:t>单位职工数</w:t>
            </w:r>
          </w:p>
        </w:tc>
        <w:tc>
          <w:tcPr>
            <w:tcW w:w="2551" w:type="dxa"/>
            <w:vAlign w:val="center"/>
          </w:tcPr>
          <w:p>
            <w:pPr>
              <w:widowControl/>
              <w:spacing w:line="440" w:lineRule="exact"/>
              <w:jc w:val="center"/>
              <w:rPr>
                <w:rFonts w:ascii="Times New Roman" w:hAnsi="Times New Roman" w:eastAsia="仿宋" w:cs="宋体"/>
                <w:kern w:val="0"/>
                <w:sz w:val="24"/>
                <w:szCs w:val="28"/>
              </w:rPr>
            </w:pPr>
            <w:r>
              <w:rPr>
                <w:rFonts w:hint="eastAsia" w:ascii="Times New Roman" w:hAnsi="Times New Roman" w:eastAsia="仿宋" w:cs="宋体"/>
                <w:kern w:val="0"/>
                <w:sz w:val="24"/>
                <w:szCs w:val="2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6" w:hRule="atLeast"/>
          <w:jc w:val="center"/>
        </w:trPr>
        <w:tc>
          <w:tcPr>
            <w:tcW w:w="1384" w:type="dxa"/>
            <w:vAlign w:val="center"/>
          </w:tcPr>
          <w:p>
            <w:pPr>
              <w:widowControl/>
              <w:spacing w:line="440" w:lineRule="exact"/>
              <w:jc w:val="center"/>
              <w:rPr>
                <w:rFonts w:ascii="Times New Roman" w:hAnsi="Times New Roman" w:eastAsia="仿宋" w:cs="宋体"/>
                <w:b/>
                <w:kern w:val="0"/>
                <w:szCs w:val="28"/>
              </w:rPr>
            </w:pPr>
            <w:r>
              <w:rPr>
                <w:rFonts w:hint="eastAsia" w:ascii="Times New Roman" w:hAnsi="Times New Roman" w:eastAsia="仿宋" w:cs="宋体"/>
                <w:b/>
                <w:kern w:val="0"/>
                <w:szCs w:val="28"/>
              </w:rPr>
              <w:t>基本工作</w:t>
            </w:r>
          </w:p>
          <w:p>
            <w:pPr>
              <w:widowControl/>
              <w:spacing w:line="440" w:lineRule="exact"/>
              <w:jc w:val="center"/>
              <w:rPr>
                <w:rFonts w:ascii="Times New Roman" w:hAnsi="Times New Roman" w:eastAsia="仿宋" w:cs="宋体"/>
                <w:b/>
                <w:kern w:val="0"/>
                <w:szCs w:val="28"/>
              </w:rPr>
            </w:pPr>
            <w:r>
              <w:rPr>
                <w:rFonts w:hint="eastAsia" w:ascii="Times New Roman" w:hAnsi="Times New Roman" w:eastAsia="仿宋" w:cs="宋体"/>
                <w:bCs/>
                <w:kern w:val="0"/>
                <w:sz w:val="24"/>
                <w:szCs w:val="28"/>
              </w:rPr>
              <w:t>（含服务）</w:t>
            </w:r>
          </w:p>
        </w:tc>
        <w:tc>
          <w:tcPr>
            <w:tcW w:w="7371" w:type="dxa"/>
            <w:gridSpan w:val="3"/>
            <w:vAlign w:val="center"/>
          </w:tcPr>
          <w:p>
            <w:pPr>
              <w:widowControl/>
              <w:spacing w:line="280" w:lineRule="exact"/>
              <w:ind w:firstLine="210" w:firstLineChars="100"/>
              <w:rPr>
                <w:rFonts w:asciiTheme="minorEastAsia" w:hAnsiTheme="minorEastAsia" w:cstheme="minorEastAsia"/>
                <w:sz w:val="21"/>
                <w:szCs w:val="28"/>
                <w:lang w:val="zh-CN"/>
              </w:rPr>
            </w:pPr>
            <w:r>
              <w:rPr>
                <w:rFonts w:hint="eastAsia" w:asciiTheme="minorEastAsia" w:hAnsiTheme="minorEastAsia" w:cstheme="minorEastAsia"/>
                <w:sz w:val="21"/>
                <w:szCs w:val="28"/>
                <w:lang w:val="zh-CN"/>
              </w:rPr>
              <w:t>1.研究制定学校定点帮扶工作计划，组织协调校内各单位完成各项指标任务，全校各单位合计47次深入定点帮扶地区；</w:t>
            </w:r>
          </w:p>
          <w:p>
            <w:pPr>
              <w:widowControl/>
              <w:spacing w:line="280" w:lineRule="exact"/>
              <w:ind w:firstLine="210" w:firstLineChars="100"/>
              <w:rPr>
                <w:rFonts w:asciiTheme="minorEastAsia" w:hAnsiTheme="minorEastAsia" w:cstheme="minorEastAsia"/>
                <w:sz w:val="21"/>
                <w:szCs w:val="28"/>
                <w:lang w:val="zh-CN"/>
              </w:rPr>
            </w:pPr>
            <w:r>
              <w:rPr>
                <w:rFonts w:hint="eastAsia" w:asciiTheme="minorEastAsia" w:hAnsiTheme="minorEastAsia" w:cstheme="minorEastAsia"/>
                <w:sz w:val="21"/>
                <w:szCs w:val="28"/>
                <w:lang w:val="zh-CN"/>
              </w:rPr>
              <w:t>2.加强与国家乡村在振兴局、教育部、省政法委、各高校帮扶联盟等单位的联系，完成各项工作任务，上报各类材料19份；</w:t>
            </w:r>
          </w:p>
          <w:p>
            <w:pPr>
              <w:widowControl/>
              <w:spacing w:line="280" w:lineRule="exact"/>
              <w:ind w:firstLine="210" w:firstLineChars="100"/>
              <w:rPr>
                <w:rFonts w:asciiTheme="minorEastAsia" w:hAnsiTheme="minorEastAsia" w:cstheme="minorEastAsia"/>
                <w:sz w:val="21"/>
                <w:szCs w:val="28"/>
                <w:lang w:val="zh-CN"/>
              </w:rPr>
            </w:pPr>
            <w:r>
              <w:rPr>
                <w:rFonts w:hint="eastAsia" w:asciiTheme="minorEastAsia" w:hAnsiTheme="minorEastAsia" w:cstheme="minorEastAsia"/>
                <w:sz w:val="21"/>
                <w:szCs w:val="28"/>
                <w:lang w:val="zh-CN"/>
              </w:rPr>
              <w:t>3.加强与“两县一村”县镇村各级干部的联系沟通，克服疫情影响，先后赴“两县一村”开展调研走访10余次，协调推进学校定点帮扶工作；</w:t>
            </w:r>
          </w:p>
          <w:p>
            <w:pPr>
              <w:widowControl/>
              <w:spacing w:line="280" w:lineRule="exact"/>
              <w:ind w:firstLine="210" w:firstLineChars="100"/>
              <w:rPr>
                <w:rFonts w:asciiTheme="minorEastAsia" w:hAnsiTheme="minorEastAsia" w:cstheme="minorEastAsia"/>
                <w:sz w:val="21"/>
                <w:szCs w:val="28"/>
                <w:lang w:val="zh-CN"/>
              </w:rPr>
            </w:pPr>
            <w:r>
              <w:rPr>
                <w:rFonts w:hint="eastAsia" w:asciiTheme="minorEastAsia" w:hAnsiTheme="minorEastAsia" w:cstheme="minorEastAsia"/>
                <w:sz w:val="21"/>
                <w:szCs w:val="28"/>
                <w:lang w:val="zh-CN"/>
              </w:rPr>
              <w:t>4.组织参加教育部2022年定点帮扶工作推进视频会、定点帮扶评价考核会、创新试验项目中期推进会等，全面介绍我校帮扶工作做法和经验；</w:t>
            </w:r>
          </w:p>
          <w:p>
            <w:pPr>
              <w:widowControl/>
              <w:spacing w:line="280" w:lineRule="exact"/>
              <w:ind w:firstLine="210" w:firstLineChars="100"/>
              <w:rPr>
                <w:rFonts w:ascii="Times New Roman" w:hAnsi="Times New Roman" w:eastAsia="仿宋_GB2312"/>
                <w:sz w:val="22"/>
                <w:szCs w:val="20"/>
                <w:lang w:val="zh-CN"/>
              </w:rPr>
            </w:pPr>
            <w:r>
              <w:rPr>
                <w:rFonts w:hint="eastAsia" w:asciiTheme="minorEastAsia" w:hAnsiTheme="minorEastAsia" w:cstheme="minorEastAsia"/>
                <w:sz w:val="21"/>
                <w:szCs w:val="28"/>
                <w:lang w:val="zh-CN"/>
              </w:rPr>
              <w:t>5.实行定点帮扶工作活动报备制度、联络员制度和定期通报制度。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Align w:val="center"/>
          </w:tcPr>
          <w:p>
            <w:pPr>
              <w:widowControl/>
              <w:spacing w:line="440" w:lineRule="exact"/>
              <w:jc w:val="center"/>
              <w:rPr>
                <w:rFonts w:ascii="Times New Roman" w:hAnsi="Times New Roman" w:eastAsia="仿宋" w:cs="宋体"/>
                <w:b/>
                <w:kern w:val="0"/>
                <w:szCs w:val="28"/>
              </w:rPr>
            </w:pPr>
            <w:r>
              <w:rPr>
                <w:rFonts w:ascii="Times New Roman" w:hAnsi="Times New Roman" w:eastAsia="仿宋" w:cs="宋体"/>
                <w:b/>
                <w:kern w:val="0"/>
                <w:szCs w:val="28"/>
              </w:rPr>
              <w:t>核心工作</w:t>
            </w:r>
          </w:p>
          <w:p>
            <w:pPr>
              <w:widowControl/>
              <w:spacing w:line="440" w:lineRule="exact"/>
              <w:jc w:val="center"/>
              <w:rPr>
                <w:rFonts w:ascii="Times New Roman" w:hAnsi="Times New Roman" w:eastAsia="仿宋" w:cs="宋体"/>
                <w:kern w:val="0"/>
                <w:szCs w:val="28"/>
              </w:rPr>
            </w:pPr>
            <w:r>
              <w:rPr>
                <w:rFonts w:hint="eastAsia" w:ascii="Times New Roman" w:hAnsi="Times New Roman" w:eastAsia="仿宋" w:cs="宋体"/>
                <w:bCs/>
                <w:kern w:val="0"/>
                <w:sz w:val="24"/>
                <w:szCs w:val="28"/>
              </w:rPr>
              <w:t>（不超过10项）</w:t>
            </w:r>
          </w:p>
        </w:tc>
        <w:tc>
          <w:tcPr>
            <w:tcW w:w="7371" w:type="dxa"/>
            <w:gridSpan w:val="3"/>
            <w:vAlign w:val="center"/>
          </w:tcPr>
          <w:p>
            <w:pPr>
              <w:widowControl/>
              <w:spacing w:line="280" w:lineRule="exact"/>
              <w:ind w:firstLine="210" w:firstLineChars="100"/>
              <w:rPr>
                <w:rFonts w:asciiTheme="minorEastAsia" w:hAnsiTheme="minorEastAsia" w:cstheme="minorEastAsia"/>
                <w:sz w:val="21"/>
                <w:szCs w:val="21"/>
                <w:lang w:val="zh-CN"/>
              </w:rPr>
            </w:pPr>
            <w:r>
              <w:rPr>
                <w:rFonts w:hint="eastAsia" w:asciiTheme="minorEastAsia" w:hAnsiTheme="minorEastAsia" w:cstheme="minorEastAsia"/>
                <w:sz w:val="21"/>
                <w:szCs w:val="21"/>
                <w:lang w:val="zh-CN"/>
              </w:rPr>
              <w:t>1.先后在3次党委常委会和2次校长办公会上上报议题5个，组织召开工作协调会16次；</w:t>
            </w:r>
          </w:p>
          <w:p>
            <w:pPr>
              <w:widowControl/>
              <w:spacing w:line="280" w:lineRule="exact"/>
              <w:ind w:firstLine="210" w:firstLineChars="100"/>
              <w:rPr>
                <w:rFonts w:asciiTheme="minorEastAsia" w:hAnsiTheme="minorEastAsia" w:cstheme="minorEastAsia"/>
                <w:sz w:val="21"/>
                <w:szCs w:val="21"/>
                <w:lang w:val="zh-CN"/>
              </w:rPr>
            </w:pPr>
            <w:r>
              <w:rPr>
                <w:rFonts w:hint="eastAsia" w:asciiTheme="minorEastAsia" w:hAnsiTheme="minorEastAsia" w:cstheme="minorEastAsia"/>
                <w:sz w:val="21"/>
                <w:szCs w:val="21"/>
                <w:lang w:val="zh-CN"/>
              </w:rPr>
              <w:t>2.先后参与组织校领导班子9次（18人次）赴定点帮扶地区推动工作；</w:t>
            </w:r>
          </w:p>
          <w:p>
            <w:pPr>
              <w:widowControl/>
              <w:spacing w:line="280" w:lineRule="exact"/>
              <w:ind w:firstLine="210" w:firstLineChars="100"/>
              <w:rPr>
                <w:rFonts w:asciiTheme="minorEastAsia" w:hAnsiTheme="minorEastAsia" w:cstheme="minorEastAsia"/>
                <w:sz w:val="21"/>
                <w:szCs w:val="21"/>
                <w:lang w:val="zh-CN"/>
              </w:rPr>
            </w:pPr>
            <w:r>
              <w:rPr>
                <w:rFonts w:hint="eastAsia" w:asciiTheme="minorEastAsia" w:hAnsiTheme="minorEastAsia" w:cstheme="minorEastAsia"/>
                <w:sz w:val="21"/>
                <w:szCs w:val="21"/>
                <w:lang w:val="zh-CN"/>
              </w:rPr>
              <w:t>3.系统谋划推进村学+和技师学院高质量发展两个服务乡村振兴创新试验培育项目，提升灵璧县砂坝村义务教育水平和职业教育跨越式发展；</w:t>
            </w:r>
          </w:p>
          <w:p>
            <w:pPr>
              <w:widowControl/>
              <w:spacing w:line="280" w:lineRule="exact"/>
              <w:ind w:firstLine="210" w:firstLineChars="100"/>
              <w:rPr>
                <w:rFonts w:asciiTheme="minorEastAsia" w:hAnsiTheme="minorEastAsia" w:cstheme="minorEastAsia"/>
                <w:sz w:val="21"/>
                <w:szCs w:val="21"/>
                <w:lang w:val="zh-CN"/>
              </w:rPr>
            </w:pPr>
            <w:r>
              <w:rPr>
                <w:rFonts w:hint="eastAsia" w:asciiTheme="minorEastAsia" w:hAnsiTheme="minorEastAsia" w:cstheme="minorEastAsia"/>
                <w:sz w:val="21"/>
                <w:szCs w:val="21"/>
                <w:lang w:val="zh-CN"/>
              </w:rPr>
              <w:t>4.持续加大资金投入。组织学校投入各类帮扶资金664.82万元，引进各类帮扶资金或物资442.80万元；</w:t>
            </w:r>
          </w:p>
          <w:p>
            <w:pPr>
              <w:widowControl/>
              <w:spacing w:line="280" w:lineRule="exact"/>
              <w:ind w:firstLine="210" w:firstLineChars="100"/>
              <w:rPr>
                <w:rFonts w:asciiTheme="minorEastAsia" w:hAnsiTheme="minorEastAsia" w:cstheme="minorEastAsia"/>
                <w:sz w:val="21"/>
                <w:szCs w:val="21"/>
                <w:lang w:val="zh-CN"/>
              </w:rPr>
            </w:pPr>
            <w:r>
              <w:rPr>
                <w:rFonts w:hint="eastAsia" w:asciiTheme="minorEastAsia" w:hAnsiTheme="minorEastAsia" w:cstheme="minorEastAsia"/>
                <w:sz w:val="21"/>
                <w:szCs w:val="21"/>
                <w:lang w:val="zh-CN"/>
              </w:rPr>
              <w:t>5.持续开展人才培训，组织校内外专家通过线上教学、现场授课等形式开展培训20余次，培训基层干部、技术人员、乡村致富带头人7000余人次；</w:t>
            </w:r>
          </w:p>
          <w:p>
            <w:pPr>
              <w:widowControl/>
              <w:spacing w:line="280" w:lineRule="exact"/>
              <w:ind w:firstLine="210" w:firstLineChars="100"/>
              <w:rPr>
                <w:rFonts w:asciiTheme="minorEastAsia" w:hAnsiTheme="minorEastAsia" w:cstheme="minorEastAsia"/>
                <w:sz w:val="21"/>
                <w:szCs w:val="21"/>
                <w:lang w:val="zh-CN"/>
              </w:rPr>
            </w:pPr>
            <w:r>
              <w:rPr>
                <w:rFonts w:hint="eastAsia" w:asciiTheme="minorEastAsia" w:hAnsiTheme="minorEastAsia" w:cstheme="minorEastAsia"/>
                <w:sz w:val="21"/>
                <w:szCs w:val="21"/>
                <w:lang w:val="zh-CN"/>
              </w:rPr>
              <w:t>6.持续开展消费帮扶，通过学校食堂采购、工会福利采购、教职工以购代捐、消费帮扶专柜等形式购买脱贫地区农产品1506.89万元；</w:t>
            </w:r>
          </w:p>
          <w:p>
            <w:pPr>
              <w:widowControl/>
              <w:spacing w:line="280" w:lineRule="exact"/>
              <w:ind w:firstLine="210" w:firstLineChars="100"/>
              <w:rPr>
                <w:rFonts w:asciiTheme="minorEastAsia" w:hAnsiTheme="minorEastAsia" w:cstheme="minorEastAsia"/>
                <w:sz w:val="21"/>
                <w:szCs w:val="21"/>
                <w:lang w:val="zh-CN"/>
              </w:rPr>
            </w:pPr>
            <w:r>
              <w:rPr>
                <w:rFonts w:hint="eastAsia" w:asciiTheme="minorEastAsia" w:hAnsiTheme="minorEastAsia" w:cstheme="minorEastAsia"/>
                <w:sz w:val="21"/>
                <w:szCs w:val="21"/>
                <w:lang w:val="zh-CN"/>
              </w:rPr>
              <w:t>7.建立常态化校地沟通协调机制，地方领导先后9次来校对接专题培训班、职业教育专业共建、信息化技术交流等工作；</w:t>
            </w:r>
          </w:p>
          <w:p>
            <w:pPr>
              <w:widowControl/>
              <w:spacing w:line="280" w:lineRule="exact"/>
              <w:ind w:firstLine="210" w:firstLineChars="100"/>
              <w:rPr>
                <w:rFonts w:ascii="Times New Roman" w:hAnsi="Times New Roman" w:eastAsia="仿宋_GB2312"/>
                <w:sz w:val="21"/>
                <w:szCs w:val="21"/>
                <w:lang w:val="zh-CN"/>
              </w:rPr>
            </w:pPr>
            <w:r>
              <w:rPr>
                <w:rFonts w:hint="eastAsia" w:asciiTheme="minorEastAsia" w:hAnsiTheme="minorEastAsia" w:cstheme="minorEastAsia"/>
                <w:sz w:val="21"/>
                <w:szCs w:val="21"/>
                <w:lang w:val="zh-CN"/>
              </w:rPr>
              <w:t>8.组织帮扶干部在各类会议上作4次专题工作汇报。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0" w:hRule="atLeast"/>
          <w:jc w:val="center"/>
        </w:trPr>
        <w:tc>
          <w:tcPr>
            <w:tcW w:w="1384" w:type="dxa"/>
            <w:vAlign w:val="center"/>
          </w:tcPr>
          <w:p>
            <w:pPr>
              <w:widowControl/>
              <w:spacing w:line="440" w:lineRule="exact"/>
              <w:jc w:val="center"/>
              <w:rPr>
                <w:rFonts w:ascii="Times New Roman" w:hAnsi="Times New Roman" w:eastAsia="仿宋" w:cs="宋体"/>
                <w:b/>
                <w:kern w:val="0"/>
                <w:szCs w:val="28"/>
              </w:rPr>
            </w:pPr>
            <w:r>
              <w:rPr>
                <w:rFonts w:hint="eastAsia" w:ascii="Times New Roman" w:hAnsi="Times New Roman" w:eastAsia="仿宋" w:cs="宋体"/>
                <w:b/>
                <w:kern w:val="0"/>
                <w:szCs w:val="28"/>
              </w:rPr>
              <w:t>创新和亮点工作</w:t>
            </w:r>
          </w:p>
          <w:p>
            <w:pPr>
              <w:widowControl/>
              <w:spacing w:line="440" w:lineRule="exact"/>
              <w:jc w:val="center"/>
              <w:rPr>
                <w:rFonts w:ascii="Times New Roman" w:hAnsi="Times New Roman" w:eastAsia="仿宋" w:cs="宋体"/>
                <w:kern w:val="0"/>
                <w:szCs w:val="28"/>
              </w:rPr>
            </w:pPr>
            <w:r>
              <w:rPr>
                <w:rFonts w:hint="eastAsia" w:ascii="Times New Roman" w:hAnsi="Times New Roman" w:eastAsia="仿宋" w:cs="宋体"/>
                <w:bCs/>
                <w:kern w:val="0"/>
                <w:sz w:val="24"/>
                <w:szCs w:val="28"/>
              </w:rPr>
              <w:t>（不超过10项）</w:t>
            </w:r>
          </w:p>
        </w:tc>
        <w:tc>
          <w:tcPr>
            <w:tcW w:w="7371" w:type="dxa"/>
            <w:gridSpan w:val="3"/>
            <w:vAlign w:val="center"/>
          </w:tcPr>
          <w:p>
            <w:pPr>
              <w:widowControl/>
              <w:spacing w:line="280" w:lineRule="exact"/>
              <w:ind w:firstLine="210" w:firstLineChars="100"/>
              <w:rPr>
                <w:rFonts w:asciiTheme="minorEastAsia" w:hAnsiTheme="minorEastAsia" w:cstheme="minorEastAsia"/>
                <w:sz w:val="21"/>
                <w:szCs w:val="21"/>
                <w:lang w:val="zh-CN"/>
              </w:rPr>
            </w:pPr>
            <w:r>
              <w:rPr>
                <w:rFonts w:hint="eastAsia" w:asciiTheme="minorEastAsia" w:hAnsiTheme="minorEastAsia" w:cstheme="minorEastAsia"/>
                <w:sz w:val="21"/>
                <w:szCs w:val="21"/>
                <w:lang w:val="zh-CN"/>
              </w:rPr>
              <w:t>1.在2021年中央单位定点帮扶成效考核评价中获“好”的等级，在安徽省2021年定点帮扶考核评价中获“好”的等级；</w:t>
            </w:r>
          </w:p>
          <w:p>
            <w:pPr>
              <w:widowControl/>
              <w:spacing w:line="280" w:lineRule="exact"/>
              <w:ind w:firstLine="210" w:firstLineChars="100"/>
              <w:rPr>
                <w:rFonts w:asciiTheme="minorEastAsia" w:hAnsiTheme="minorEastAsia" w:cstheme="minorEastAsia"/>
                <w:sz w:val="21"/>
                <w:szCs w:val="21"/>
                <w:lang w:val="zh-CN"/>
              </w:rPr>
            </w:pPr>
            <w:r>
              <w:rPr>
                <w:rFonts w:hint="eastAsia" w:asciiTheme="minorEastAsia" w:hAnsiTheme="minorEastAsia" w:cstheme="minorEastAsia"/>
                <w:sz w:val="21"/>
                <w:szCs w:val="21"/>
                <w:lang w:val="zh-CN"/>
              </w:rPr>
              <w:t>2.在2022年教育部直属高校定点帮扶工作推进视频会、安徽省巩固拓展教育脱贫攻坚成果同乡村振兴有效衔接工作推进会作经验交流；</w:t>
            </w:r>
          </w:p>
          <w:p>
            <w:pPr>
              <w:widowControl/>
              <w:spacing w:line="280" w:lineRule="exact"/>
              <w:ind w:firstLine="210" w:firstLineChars="100"/>
              <w:rPr>
                <w:rFonts w:asciiTheme="minorEastAsia" w:hAnsiTheme="minorEastAsia" w:cstheme="minorEastAsia"/>
                <w:sz w:val="21"/>
                <w:szCs w:val="21"/>
                <w:lang w:val="zh-CN"/>
              </w:rPr>
            </w:pPr>
            <w:r>
              <w:rPr>
                <w:rFonts w:hint="eastAsia" w:asciiTheme="minorEastAsia" w:hAnsiTheme="minorEastAsia" w:cstheme="minorEastAsia"/>
                <w:sz w:val="21"/>
                <w:szCs w:val="21"/>
                <w:lang w:val="zh-CN"/>
              </w:rPr>
              <w:t>3.国家乡村振兴局定点帮扶工作简报（第15期）专版报道学校定点帮扶灵璧县工作，安徽省副省长张曙光在该简报批示要求借鉴学校定点帮扶经验；</w:t>
            </w:r>
          </w:p>
          <w:p>
            <w:pPr>
              <w:widowControl/>
              <w:spacing w:line="280" w:lineRule="exact"/>
              <w:ind w:firstLine="210" w:firstLineChars="100"/>
              <w:rPr>
                <w:rFonts w:asciiTheme="minorEastAsia" w:hAnsiTheme="minorEastAsia" w:cstheme="minorEastAsia"/>
                <w:sz w:val="21"/>
                <w:szCs w:val="21"/>
                <w:lang w:val="zh-CN"/>
              </w:rPr>
            </w:pPr>
            <w:r>
              <w:rPr>
                <w:rFonts w:hint="eastAsia" w:asciiTheme="minorEastAsia" w:hAnsiTheme="minorEastAsia" w:cstheme="minorEastAsia"/>
                <w:sz w:val="21"/>
                <w:szCs w:val="21"/>
                <w:lang w:val="zh-CN"/>
              </w:rPr>
              <w:t>4.教育部网站先后5次介绍学校帮扶情况。相关做法入选安徽省乡村振兴局《社会帮扶动态》。学校官方微信号先后5次推送定点帮扶情况；中国长安网、人民网、新华网、安徽日报等各平台报道学校帮扶工作70余次。</w:t>
            </w:r>
          </w:p>
          <w:p>
            <w:pPr>
              <w:widowControl/>
              <w:spacing w:line="280" w:lineRule="exact"/>
              <w:ind w:firstLine="210" w:firstLineChars="100"/>
              <w:rPr>
                <w:rFonts w:asciiTheme="minorEastAsia" w:hAnsiTheme="minorEastAsia" w:cstheme="minorEastAsia"/>
                <w:sz w:val="21"/>
                <w:szCs w:val="21"/>
                <w:lang w:val="zh-CN"/>
              </w:rPr>
            </w:pPr>
            <w:r>
              <w:rPr>
                <w:rFonts w:hint="eastAsia" w:asciiTheme="minorEastAsia" w:hAnsiTheme="minorEastAsia" w:cstheme="minorEastAsia"/>
                <w:sz w:val="21"/>
                <w:szCs w:val="21"/>
                <w:lang w:val="zh-CN"/>
              </w:rPr>
              <w:t>5.灵璧县委县政府、秦皇岛巩固脱贫攻坚成果办公室、灵璧县高级职业中学、利辛县陈营村等向学校发来感谢信或赠送锦旗；</w:t>
            </w:r>
          </w:p>
          <w:p>
            <w:pPr>
              <w:widowControl/>
              <w:spacing w:line="280" w:lineRule="exact"/>
              <w:ind w:firstLine="210" w:firstLineChars="100"/>
              <w:rPr>
                <w:rFonts w:asciiTheme="minorEastAsia" w:hAnsiTheme="minorEastAsia" w:cstheme="minorEastAsia"/>
                <w:sz w:val="21"/>
                <w:szCs w:val="21"/>
                <w:lang w:val="zh-CN"/>
              </w:rPr>
            </w:pPr>
            <w:r>
              <w:rPr>
                <w:rFonts w:hint="eastAsia" w:asciiTheme="minorEastAsia" w:hAnsiTheme="minorEastAsia" w:cstheme="minorEastAsia"/>
                <w:sz w:val="21"/>
                <w:szCs w:val="21"/>
                <w:lang w:val="zh-CN"/>
              </w:rPr>
              <w:t>6.高质量推进《加快技师学院灵璧分院高质量建设》和《探索村学+模式，打造教育振兴乡村示范点》两个教育部直属高校服务乡村振兴创新试验培育项目；</w:t>
            </w:r>
          </w:p>
          <w:p>
            <w:pPr>
              <w:widowControl/>
              <w:spacing w:line="280" w:lineRule="exact"/>
              <w:ind w:firstLine="210" w:firstLineChars="100"/>
              <w:rPr>
                <w:rFonts w:asciiTheme="minorEastAsia" w:hAnsiTheme="minorEastAsia" w:cstheme="minorEastAsia"/>
                <w:sz w:val="21"/>
                <w:szCs w:val="21"/>
                <w:lang w:val="zh-CN"/>
              </w:rPr>
            </w:pPr>
            <w:r>
              <w:rPr>
                <w:rFonts w:hint="eastAsia" w:asciiTheme="minorEastAsia" w:hAnsiTheme="minorEastAsia" w:cstheme="minorEastAsia"/>
                <w:sz w:val="21"/>
                <w:szCs w:val="21"/>
                <w:lang w:val="zh-CN"/>
              </w:rPr>
              <w:t>7.帮扶灵璧职高获批A类中职院校（全省18所，宿州市唯一）；</w:t>
            </w:r>
          </w:p>
          <w:p>
            <w:pPr>
              <w:widowControl/>
              <w:spacing w:line="280" w:lineRule="exact"/>
              <w:ind w:firstLine="210" w:firstLineChars="100"/>
              <w:rPr>
                <w:rFonts w:ascii="Times New Roman" w:hAnsi="Times New Roman" w:eastAsia="仿宋_GB2312"/>
                <w:sz w:val="21"/>
                <w:szCs w:val="21"/>
                <w:lang w:val="zh-CN"/>
              </w:rPr>
            </w:pPr>
            <w:r>
              <w:rPr>
                <w:rFonts w:hint="eastAsia" w:asciiTheme="minorEastAsia" w:hAnsiTheme="minorEastAsia" w:cstheme="minorEastAsia"/>
                <w:sz w:val="21"/>
                <w:szCs w:val="21"/>
                <w:lang w:val="zh-CN"/>
              </w:rPr>
              <w:t>8.引荐河北翔天集体同灵璧县签订战略协议，引荐引荐中电合肥能源公司中标灵璧县风电场项目（预计投资8.5亿）。</w:t>
            </w:r>
          </w:p>
        </w:tc>
      </w:tr>
    </w:tbl>
    <w:p>
      <w:pPr>
        <w:widowControl/>
        <w:jc w:val="left"/>
      </w:pPr>
      <w:r>
        <w:rPr>
          <w:b/>
          <w:bCs/>
        </w:rPr>
        <w:br w:type="page"/>
      </w:r>
    </w:p>
    <w:p>
      <w:pPr>
        <w:pStyle w:val="2"/>
        <w:rPr>
          <w:rFonts w:asciiTheme="majorEastAsia" w:hAnsiTheme="majorEastAsia"/>
          <w:sz w:val="32"/>
          <w:szCs w:val="32"/>
          <w:shd w:val="clear" w:color="auto" w:fill="FFFFFF"/>
        </w:rPr>
      </w:pPr>
      <w:bookmarkStart w:id="16" w:name="_Toc26881"/>
      <w:r>
        <w:rPr>
          <w:rFonts w:hint="eastAsia" w:cs="宋体" w:asciiTheme="majorEastAsia" w:hAnsiTheme="majorEastAsia"/>
          <w:kern w:val="0"/>
          <w:sz w:val="32"/>
          <w:szCs w:val="32"/>
        </w:rPr>
        <w:t>校团委</w:t>
      </w:r>
      <w:r>
        <w:rPr>
          <w:rFonts w:hint="eastAsia" w:asciiTheme="majorEastAsia" w:hAnsiTheme="majorEastAsia"/>
          <w:sz w:val="32"/>
          <w:szCs w:val="32"/>
          <w:shd w:val="clear" w:color="auto" w:fill="FFFFFF"/>
        </w:rPr>
        <w:t>2022年度业绩简表</w:t>
      </w:r>
      <w:bookmarkEnd w:id="16"/>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4"/>
        <w:gridCol w:w="2889"/>
        <w:gridCol w:w="1701"/>
        <w:gridCol w:w="2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单位名称</w:t>
            </w:r>
          </w:p>
        </w:tc>
        <w:tc>
          <w:tcPr>
            <w:tcW w:w="2889"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校团委</w:t>
            </w:r>
          </w:p>
        </w:tc>
        <w:tc>
          <w:tcPr>
            <w:tcW w:w="1701"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单位职工数</w:t>
            </w:r>
          </w:p>
        </w:tc>
        <w:tc>
          <w:tcPr>
            <w:tcW w:w="2318"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基本工作</w:t>
            </w:r>
          </w:p>
          <w:p>
            <w:pPr>
              <w:widowControl/>
              <w:spacing w:line="440" w:lineRule="exact"/>
              <w:jc w:val="center"/>
              <w:rPr>
                <w:rFonts w:ascii="仿宋" w:hAnsi="仿宋" w:eastAsia="仿宋" w:cs="宋体"/>
                <w:b/>
                <w:kern w:val="0"/>
                <w:szCs w:val="28"/>
              </w:rPr>
            </w:pPr>
            <w:r>
              <w:rPr>
                <w:rFonts w:hint="eastAsia" w:ascii="仿宋" w:hAnsi="仿宋" w:eastAsia="仿宋" w:cs="宋体"/>
                <w:bCs/>
                <w:kern w:val="0"/>
                <w:szCs w:val="28"/>
              </w:rPr>
              <w:t>（含服务）</w:t>
            </w:r>
          </w:p>
        </w:tc>
        <w:tc>
          <w:tcPr>
            <w:tcW w:w="6908" w:type="dxa"/>
            <w:gridSpan w:val="3"/>
          </w:tcPr>
          <w:p>
            <w:pPr>
              <w:widowControl/>
              <w:spacing w:line="250" w:lineRule="exact"/>
              <w:jc w:val="left"/>
              <w:rPr>
                <w:rFonts w:ascii="宋体" w:hAnsi="宋体" w:eastAsia="宋体" w:cs="宋体"/>
                <w:sz w:val="20"/>
                <w:szCs w:val="20"/>
                <w:lang w:val="zh-CN"/>
              </w:rPr>
            </w:pPr>
            <w:r>
              <w:rPr>
                <w:rFonts w:hint="eastAsia" w:ascii="宋体" w:hAnsi="宋体" w:eastAsia="宋体" w:cs="宋体"/>
                <w:b/>
                <w:bCs/>
                <w:sz w:val="20"/>
                <w:szCs w:val="20"/>
              </w:rPr>
              <w:t>1.厚植</w:t>
            </w:r>
            <w:r>
              <w:rPr>
                <w:rFonts w:hint="eastAsia" w:ascii="宋体" w:hAnsi="宋体" w:eastAsia="宋体" w:cs="宋体"/>
                <w:b/>
                <w:bCs/>
                <w:sz w:val="20"/>
                <w:szCs w:val="20"/>
                <w:lang w:val="zh-CN"/>
              </w:rPr>
              <w:t>爱国主义教育。</w:t>
            </w:r>
            <w:r>
              <w:rPr>
                <w:rFonts w:hint="eastAsia" w:ascii="宋体" w:hAnsi="宋体" w:eastAsia="宋体" w:cs="宋体"/>
                <w:sz w:val="20"/>
                <w:szCs w:val="20"/>
                <w:lang w:val="zh-CN"/>
              </w:rPr>
              <w:t>选拔85名大学生国旗护卫队队员担任2022级新生军训助理教官，协助开展军事训练及军训期间思想教育工作。</w:t>
            </w:r>
            <w:r>
              <w:rPr>
                <w:rFonts w:hint="eastAsia" w:ascii="宋体" w:hAnsi="宋体" w:eastAsia="宋体" w:cs="宋体"/>
                <w:sz w:val="20"/>
                <w:szCs w:val="20"/>
              </w:rPr>
              <w:t>高</w:t>
            </w:r>
            <w:r>
              <w:rPr>
                <w:rFonts w:hint="eastAsia" w:ascii="宋体" w:hAnsi="宋体" w:eastAsia="宋体" w:cs="宋体"/>
                <w:sz w:val="20"/>
                <w:szCs w:val="20"/>
                <w:lang w:val="zh-CN"/>
              </w:rPr>
              <w:t>质量开展校园</w:t>
            </w:r>
            <w:r>
              <w:rPr>
                <w:rFonts w:hint="eastAsia" w:ascii="宋体" w:hAnsi="宋体" w:eastAsia="宋体" w:cs="宋体"/>
                <w:sz w:val="20"/>
                <w:szCs w:val="20"/>
              </w:rPr>
              <w:t>日常和重大节庆日升旗</w:t>
            </w:r>
            <w:r>
              <w:rPr>
                <w:rFonts w:hint="eastAsia" w:ascii="宋体" w:hAnsi="宋体" w:eastAsia="宋体" w:cs="宋体"/>
                <w:sz w:val="20"/>
                <w:szCs w:val="20"/>
                <w:lang w:val="zh-CN"/>
              </w:rPr>
              <w:t>。</w:t>
            </w:r>
          </w:p>
          <w:p>
            <w:pPr>
              <w:pStyle w:val="13"/>
              <w:spacing w:line="250" w:lineRule="exact"/>
              <w:ind w:firstLine="0"/>
              <w:rPr>
                <w:rFonts w:ascii="宋体" w:hAnsi="宋体" w:eastAsia="宋体" w:cs="宋体"/>
                <w:sz w:val="20"/>
                <w:szCs w:val="20"/>
              </w:rPr>
            </w:pPr>
            <w:r>
              <w:rPr>
                <w:rFonts w:hint="eastAsia" w:ascii="宋体" w:hAnsi="宋体" w:eastAsia="宋体" w:cs="宋体"/>
                <w:b/>
                <w:bCs/>
                <w:sz w:val="20"/>
                <w:szCs w:val="20"/>
              </w:rPr>
              <w:t>2.构建社会实践新模式</w:t>
            </w:r>
            <w:r>
              <w:rPr>
                <w:rFonts w:hint="eastAsia" w:ascii="宋体" w:hAnsi="宋体" w:eastAsia="宋体" w:cs="宋体"/>
                <w:sz w:val="20"/>
                <w:szCs w:val="20"/>
              </w:rPr>
              <w:t>。依托暑期“三下乡”、寒假“返家乡”、社区实践三大实践载体，组建600余支实践团队万余名师生赴全国开展社会实践活动。</w:t>
            </w:r>
          </w:p>
          <w:p>
            <w:pPr>
              <w:widowControl/>
              <w:spacing w:line="250" w:lineRule="exact"/>
              <w:jc w:val="left"/>
              <w:rPr>
                <w:rFonts w:ascii="宋体" w:hAnsi="宋体" w:eastAsia="宋体" w:cs="宋体"/>
                <w:sz w:val="20"/>
                <w:szCs w:val="20"/>
              </w:rPr>
            </w:pPr>
            <w:r>
              <w:rPr>
                <w:rFonts w:hint="eastAsia" w:ascii="宋体" w:hAnsi="宋体" w:eastAsia="宋体" w:cs="宋体"/>
                <w:b/>
                <w:bCs/>
                <w:sz w:val="20"/>
                <w:szCs w:val="20"/>
              </w:rPr>
              <w:t>3.夯实团支部建设。</w:t>
            </w:r>
            <w:r>
              <w:rPr>
                <w:rFonts w:hint="eastAsia" w:ascii="宋体" w:hAnsi="宋体" w:eastAsia="宋体" w:cs="宋体"/>
                <w:sz w:val="20"/>
                <w:szCs w:val="20"/>
              </w:rPr>
              <w:t>每月发布基层组织建设工作提示单，规范发展团员130人，扎实推进“专题学习”“对标定级”“学社衔接”“团员管理”“团内激励”等。隆重举行庆祝建团100周年暨五四表彰大会。</w:t>
            </w:r>
          </w:p>
          <w:p>
            <w:pPr>
              <w:widowControl/>
              <w:spacing w:line="250" w:lineRule="exact"/>
              <w:jc w:val="left"/>
            </w:pPr>
            <w:r>
              <w:rPr>
                <w:rFonts w:hint="eastAsia" w:ascii="宋体" w:hAnsi="宋体" w:eastAsia="宋体" w:cs="宋体"/>
                <w:b/>
                <w:bCs/>
                <w:sz w:val="20"/>
                <w:szCs w:val="20"/>
              </w:rPr>
              <w:t>4.</w:t>
            </w:r>
            <w:r>
              <w:rPr>
                <w:rFonts w:hint="eastAsia" w:ascii="宋体" w:hAnsi="宋体" w:eastAsia="宋体" w:cs="宋体"/>
                <w:b/>
                <w:bCs/>
                <w:sz w:val="20"/>
                <w:szCs w:val="20"/>
                <w:lang w:val="zh-CN"/>
              </w:rPr>
              <w:t>强化网络文明教育。</w:t>
            </w:r>
            <w:r>
              <w:rPr>
                <w:rFonts w:hint="eastAsia" w:ascii="宋体" w:hAnsi="宋体" w:eastAsia="宋体" w:cs="宋体"/>
                <w:sz w:val="20"/>
                <w:szCs w:val="20"/>
              </w:rPr>
              <w:t>组织“斛兵杯”新媒体大赛和新媒体培训班。团委微信公众号发表推文200余篇，总阅读量达50万，QQ公众号总浏览量突破1250万。</w:t>
            </w:r>
            <w:r>
              <w:rPr>
                <w:rFonts w:hint="eastAsia" w:ascii="宋体" w:hAnsi="宋体" w:eastAsia="宋体" w:cs="宋体"/>
                <w:sz w:val="20"/>
                <w:szCs w:val="20"/>
                <w:lang w:val="zh-CN"/>
              </w:rPr>
              <w:t>年度排查团属新媒体账号175个。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vAlign w:val="center"/>
          </w:tcPr>
          <w:p>
            <w:pPr>
              <w:widowControl/>
              <w:spacing w:line="440" w:lineRule="exact"/>
              <w:jc w:val="center"/>
              <w:rPr>
                <w:rFonts w:ascii="仿宋" w:hAnsi="仿宋" w:eastAsia="仿宋" w:cs="宋体"/>
                <w:b/>
                <w:kern w:val="0"/>
                <w:szCs w:val="28"/>
              </w:rPr>
            </w:pPr>
            <w:r>
              <w:rPr>
                <w:rFonts w:ascii="仿宋" w:hAnsi="仿宋" w:eastAsia="仿宋" w:cs="宋体"/>
                <w:b/>
                <w:kern w:val="0"/>
                <w:szCs w:val="28"/>
              </w:rPr>
              <w:t>核心工作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widowControl/>
              <w:spacing w:line="250" w:lineRule="exact"/>
              <w:jc w:val="left"/>
              <w:rPr>
                <w:rFonts w:ascii="宋体" w:hAnsi="宋体" w:eastAsia="宋体" w:cs="宋体"/>
                <w:sz w:val="20"/>
                <w:szCs w:val="20"/>
              </w:rPr>
            </w:pPr>
            <w:r>
              <w:rPr>
                <w:rFonts w:hint="eastAsia" w:ascii="宋体" w:hAnsi="宋体" w:eastAsia="宋体" w:cs="宋体"/>
                <w:b/>
                <w:bCs/>
                <w:sz w:val="20"/>
                <w:szCs w:val="20"/>
              </w:rPr>
              <w:t>1.</w:t>
            </w:r>
            <w:r>
              <w:rPr>
                <w:rFonts w:hint="eastAsia" w:ascii="宋体" w:hAnsi="宋体" w:eastAsia="宋体" w:cs="宋体"/>
                <w:b/>
                <w:bCs/>
                <w:sz w:val="20"/>
                <w:szCs w:val="20"/>
                <w:lang w:val="zh-CN"/>
              </w:rPr>
              <w:t>把迎接、学习、宣传党的二十大贯穿全年，强化理想信念教育。</w:t>
            </w:r>
            <w:r>
              <w:rPr>
                <w:rFonts w:hint="eastAsia" w:ascii="宋体" w:hAnsi="宋体" w:eastAsia="宋体" w:cs="宋体"/>
                <w:sz w:val="20"/>
                <w:szCs w:val="20"/>
              </w:rPr>
              <w:t>召开前，聚焦“青春献礼二十大”主题，开展各类主题活动，营造浓厚氛围。召开时，组织收听收看，分享学习感悟。召开后，通过“学、唱、讲、演”等形式学深悟透，1105个团支部开展党的二十大精神专题学习，覆盖率达100%。</w:t>
            </w:r>
          </w:p>
          <w:p>
            <w:pPr>
              <w:widowControl/>
              <w:spacing w:line="250" w:lineRule="exact"/>
              <w:jc w:val="left"/>
              <w:rPr>
                <w:rFonts w:ascii="宋体" w:hAnsi="宋体" w:eastAsia="宋体" w:cs="宋体"/>
                <w:sz w:val="20"/>
                <w:szCs w:val="20"/>
              </w:rPr>
            </w:pPr>
            <w:r>
              <w:rPr>
                <w:rFonts w:hint="eastAsia" w:ascii="宋体" w:hAnsi="宋体" w:eastAsia="宋体" w:cs="宋体"/>
                <w:b/>
                <w:bCs/>
                <w:sz w:val="20"/>
                <w:szCs w:val="20"/>
              </w:rPr>
              <w:t>2.“第二课堂成绩单”建设取得新突破。</w:t>
            </w:r>
            <w:r>
              <w:rPr>
                <w:rFonts w:hint="eastAsia" w:ascii="宋体" w:hAnsi="宋体" w:eastAsia="宋体" w:cs="宋体"/>
                <w:sz w:val="20"/>
                <w:szCs w:val="20"/>
              </w:rPr>
              <w:t>在学校专项工作领导小组的指导下，完成2021级学生第二课堂综合测评、2022届本科生毕业生“第二课堂成绩单”发放工作。修订《大学生第二课堂指南》教材，增加“劳动实践”篇章。与经开区、瑶海区签约共建“第二课堂教育实践示范基地”。</w:t>
            </w:r>
          </w:p>
          <w:p>
            <w:pPr>
              <w:widowControl/>
              <w:spacing w:line="250" w:lineRule="exact"/>
              <w:jc w:val="left"/>
              <w:rPr>
                <w:rFonts w:ascii="宋体" w:hAnsi="宋体" w:eastAsia="宋体" w:cs="宋体"/>
                <w:sz w:val="20"/>
                <w:szCs w:val="20"/>
              </w:rPr>
            </w:pPr>
            <w:r>
              <w:rPr>
                <w:rFonts w:hint="eastAsia" w:ascii="宋体" w:hAnsi="宋体" w:eastAsia="宋体" w:cs="宋体"/>
                <w:b/>
                <w:bCs/>
                <w:sz w:val="20"/>
                <w:szCs w:val="20"/>
              </w:rPr>
              <w:t>3.扎实推进从严治会。</w:t>
            </w:r>
            <w:r>
              <w:rPr>
                <w:rFonts w:hint="eastAsia" w:ascii="宋体" w:hAnsi="宋体" w:eastAsia="宋体" w:cs="宋体"/>
                <w:sz w:val="20"/>
                <w:szCs w:val="20"/>
              </w:rPr>
              <w:t>加强学生会组织临时团支部建设，把学生会主席团成员全部纳入“青马工程”培训。发挥桥梁纽带作用，广泛收集同学们在学习、生活中的普遍需求和现实困难意见，有效反馈至学校各相关部门并落实解决</w:t>
            </w:r>
          </w:p>
          <w:p>
            <w:pPr>
              <w:pStyle w:val="13"/>
              <w:spacing w:line="250" w:lineRule="exact"/>
              <w:ind w:firstLine="0"/>
              <w:rPr>
                <w:rFonts w:ascii="宋体" w:hAnsi="宋体" w:eastAsia="宋体" w:cs="宋体"/>
                <w:sz w:val="20"/>
                <w:szCs w:val="20"/>
              </w:rPr>
            </w:pPr>
            <w:r>
              <w:rPr>
                <w:rFonts w:hint="eastAsia" w:ascii="宋体" w:hAnsi="宋体" w:eastAsia="宋体" w:cs="宋体"/>
                <w:b/>
                <w:bCs/>
                <w:sz w:val="20"/>
                <w:szCs w:val="20"/>
              </w:rPr>
              <w:t>4.强化社团管理运行。</w:t>
            </w:r>
            <w:r>
              <w:rPr>
                <w:rFonts w:hint="eastAsia" w:ascii="宋体" w:hAnsi="宋体" w:eastAsia="宋体" w:cs="宋体"/>
                <w:sz w:val="20"/>
                <w:szCs w:val="20"/>
              </w:rPr>
              <w:t>完善社团管理办法和运行机制，推进“学生社团+学科专业+‘一院一品’”深度融合，累计开展读书、书画展、古琴雅集、羽毛球赛等活动180余项，覆盖学生1万余人次。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创新和亮点工作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widowControl/>
              <w:spacing w:line="250" w:lineRule="exact"/>
              <w:jc w:val="left"/>
              <w:rPr>
                <w:rFonts w:ascii="宋体" w:hAnsi="宋体" w:eastAsia="宋体" w:cs="宋体"/>
                <w:sz w:val="20"/>
                <w:szCs w:val="20"/>
              </w:rPr>
            </w:pPr>
            <w:r>
              <w:rPr>
                <w:rFonts w:hint="eastAsia" w:ascii="宋体" w:hAnsi="宋体" w:eastAsia="宋体" w:cs="宋体"/>
                <w:b/>
                <w:bCs/>
                <w:sz w:val="20"/>
                <w:szCs w:val="20"/>
              </w:rPr>
              <w:t>1.</w:t>
            </w:r>
            <w:r>
              <w:rPr>
                <w:rFonts w:hint="eastAsia" w:ascii="宋体" w:hAnsi="宋体" w:eastAsia="宋体" w:cs="宋体"/>
                <w:b/>
                <w:bCs/>
                <w:sz w:val="20"/>
                <w:szCs w:val="20"/>
                <w:lang w:val="zh-CN"/>
              </w:rPr>
              <w:t>“</w:t>
            </w:r>
            <w:r>
              <w:rPr>
                <w:rFonts w:hint="eastAsia" w:ascii="宋体" w:hAnsi="宋体" w:eastAsia="宋体" w:cs="宋体"/>
                <w:b/>
                <w:bCs/>
                <w:sz w:val="20"/>
                <w:szCs w:val="20"/>
              </w:rPr>
              <w:t>第二课堂成绩单</w:t>
            </w:r>
            <w:r>
              <w:rPr>
                <w:rFonts w:hint="eastAsia" w:ascii="宋体" w:hAnsi="宋体" w:eastAsia="宋体" w:cs="宋体"/>
                <w:b/>
                <w:bCs/>
                <w:sz w:val="20"/>
                <w:szCs w:val="20"/>
                <w:lang w:val="zh-CN"/>
              </w:rPr>
              <w:t>”</w:t>
            </w:r>
            <w:r>
              <w:rPr>
                <w:rFonts w:hint="eastAsia" w:ascii="宋体" w:hAnsi="宋体" w:eastAsia="宋体" w:cs="宋体"/>
                <w:b/>
                <w:bCs/>
                <w:sz w:val="20"/>
                <w:szCs w:val="20"/>
              </w:rPr>
              <w:t>建设成效显著。</w:t>
            </w:r>
            <w:r>
              <w:rPr>
                <w:rFonts w:hint="eastAsia" w:ascii="宋体" w:hAnsi="宋体" w:eastAsia="宋体" w:cs="宋体"/>
                <w:sz w:val="20"/>
                <w:szCs w:val="20"/>
              </w:rPr>
              <w:t>学校应邀在国家教育行政学院高校中青班、校长班作第二课堂教育创新改革专题报告，课程成果入选国家教育行政学院网络课程库。改革成果荣获安徽省教学成果特等奖。</w:t>
            </w:r>
          </w:p>
          <w:p>
            <w:pPr>
              <w:widowControl/>
              <w:spacing w:line="250" w:lineRule="exact"/>
              <w:jc w:val="left"/>
              <w:rPr>
                <w:rFonts w:ascii="宋体" w:hAnsi="宋体" w:eastAsia="宋体" w:cs="宋体"/>
                <w:sz w:val="20"/>
                <w:szCs w:val="20"/>
              </w:rPr>
            </w:pPr>
            <w:r>
              <w:rPr>
                <w:rFonts w:hint="eastAsia" w:ascii="宋体" w:hAnsi="宋体" w:eastAsia="宋体" w:cs="宋体"/>
                <w:b/>
                <w:bCs/>
                <w:sz w:val="20"/>
                <w:szCs w:val="20"/>
              </w:rPr>
              <w:t>2.选树一批先进典型。</w:t>
            </w:r>
            <w:r>
              <w:rPr>
                <w:rFonts w:hint="eastAsia" w:ascii="宋体" w:hAnsi="宋体" w:eastAsia="宋体" w:cs="宋体"/>
                <w:sz w:val="20"/>
                <w:szCs w:val="20"/>
              </w:rPr>
              <w:t>1名学生获中国大学生自强之星标兵、2名学生获中国大学生自强之星、1名教师获省优秀共青团干、1名学生获省优秀共青团员、1名学生获安徽省十佳大学生、5名学生获安徽省百优大学生等。</w:t>
            </w:r>
          </w:p>
          <w:p>
            <w:pPr>
              <w:widowControl/>
              <w:spacing w:line="250" w:lineRule="exact"/>
              <w:jc w:val="left"/>
              <w:rPr>
                <w:rFonts w:ascii="宋体" w:hAnsi="宋体" w:eastAsia="宋体" w:cs="宋体"/>
                <w:sz w:val="20"/>
                <w:szCs w:val="20"/>
              </w:rPr>
            </w:pPr>
            <w:r>
              <w:rPr>
                <w:rFonts w:hint="eastAsia" w:ascii="宋体" w:hAnsi="宋体" w:eastAsia="宋体" w:cs="宋体"/>
                <w:b/>
                <w:bCs/>
                <w:sz w:val="20"/>
                <w:szCs w:val="20"/>
              </w:rPr>
              <w:t>3.创新创业成果喜人。</w:t>
            </w:r>
            <w:r>
              <w:rPr>
                <w:rFonts w:hint="eastAsia" w:ascii="宋体" w:hAnsi="宋体" w:eastAsia="宋体" w:cs="宋体"/>
                <w:sz w:val="20"/>
                <w:szCs w:val="20"/>
              </w:rPr>
              <w:t>在“挑战杯”竞赛中，获安徽省金奖5项、银奖5项；4件作品入围国赛，2件进入决赛终审环节（国银及以上）。1支项目在安徽省创新馆进行展示（全省仅10个项目）。</w:t>
            </w:r>
          </w:p>
          <w:p>
            <w:pPr>
              <w:pStyle w:val="13"/>
              <w:spacing w:line="250" w:lineRule="exact"/>
              <w:ind w:firstLine="0"/>
              <w:rPr>
                <w:rFonts w:ascii="宋体" w:hAnsi="宋体" w:eastAsia="宋体" w:cs="宋体"/>
                <w:sz w:val="20"/>
                <w:szCs w:val="20"/>
              </w:rPr>
            </w:pPr>
            <w:r>
              <w:rPr>
                <w:rFonts w:hint="eastAsia" w:ascii="宋体" w:hAnsi="宋体" w:eastAsia="宋体" w:cs="宋体"/>
                <w:b/>
                <w:bCs/>
                <w:sz w:val="20"/>
                <w:szCs w:val="20"/>
              </w:rPr>
              <w:t>4.社会实践蔚然成风。</w:t>
            </w:r>
            <w:r>
              <w:rPr>
                <w:rFonts w:hint="eastAsia" w:ascii="宋体" w:hAnsi="宋体" w:eastAsia="宋体" w:cs="宋体"/>
                <w:sz w:val="20"/>
                <w:szCs w:val="20"/>
              </w:rPr>
              <w:t>出版《行走的青春—大学生实践微小说作品集》一书。学校荣获全国“返家乡”社会实践活动表扬单位、全国暑期“三下乡”社会实践活动“优秀单位”、“镜头中的三下乡”评比表彰优秀组织单位。</w:t>
            </w:r>
          </w:p>
          <w:p>
            <w:pPr>
              <w:widowControl/>
              <w:spacing w:line="250" w:lineRule="exact"/>
              <w:jc w:val="left"/>
              <w:rPr>
                <w:rFonts w:ascii="宋体" w:hAnsi="宋体" w:eastAsia="宋体" w:cs="宋体"/>
                <w:sz w:val="20"/>
                <w:szCs w:val="20"/>
                <w:lang w:val="zh-CN"/>
              </w:rPr>
            </w:pPr>
            <w:r>
              <w:rPr>
                <w:rFonts w:hint="eastAsia" w:ascii="宋体" w:hAnsi="宋体" w:eastAsia="宋体" w:cs="宋体"/>
                <w:b/>
                <w:bCs/>
                <w:sz w:val="20"/>
                <w:szCs w:val="20"/>
              </w:rPr>
              <w:t>5.社团建设卓有成效。</w:t>
            </w:r>
            <w:r>
              <w:rPr>
                <w:rFonts w:hint="eastAsia" w:ascii="宋体" w:hAnsi="宋体" w:eastAsia="宋体" w:cs="宋体"/>
                <w:sz w:val="20"/>
                <w:szCs w:val="20"/>
                <w:lang w:val="zh-CN"/>
              </w:rPr>
              <w:t>电子科技协会在安徽省电子设计竞赛中斩获一等奖；乒乓球协会获乒乓球业余联赛乙级团体联赛第五期冠军，1名同学获单打积分赛丙组冠军；羽毛球协会获得安徽省运动会高校部羽毛球女子甲组第二名。</w:t>
            </w:r>
          </w:p>
          <w:p>
            <w:pPr>
              <w:widowControl/>
              <w:spacing w:line="250" w:lineRule="exact"/>
              <w:jc w:val="left"/>
              <w:rPr>
                <w:rFonts w:ascii="宋体" w:hAnsi="宋体" w:eastAsia="宋体" w:cs="宋体"/>
                <w:sz w:val="20"/>
                <w:szCs w:val="20"/>
              </w:rPr>
            </w:pPr>
            <w:r>
              <w:rPr>
                <w:rFonts w:hint="eastAsia" w:ascii="宋体" w:hAnsi="宋体" w:eastAsia="宋体" w:cs="宋体"/>
                <w:b/>
                <w:bCs/>
                <w:sz w:val="20"/>
                <w:szCs w:val="20"/>
              </w:rPr>
              <w:t>6.美育活动百花齐放。</w:t>
            </w:r>
            <w:r>
              <w:rPr>
                <w:rFonts w:hint="eastAsia" w:ascii="宋体" w:hAnsi="宋体" w:eastAsia="宋体" w:cs="宋体"/>
                <w:sz w:val="20"/>
                <w:szCs w:val="20"/>
              </w:rPr>
              <w:t>组织开展“赓续爱国情，喜迎二十大”美育沙龙，应邀参演由中国文联主办、中国文联文艺志愿服务中心承办的“与人民同行”——纪念毛泽东同志《在延安文艺座谈会上的讲话》发表80周年特别节目。参加安徽省“喜迎二十大、永远跟党走、奋进新征程”主题团日活动。</w:t>
            </w:r>
          </w:p>
          <w:p>
            <w:pPr>
              <w:widowControl/>
              <w:spacing w:line="250" w:lineRule="exact"/>
              <w:jc w:val="left"/>
              <w:rPr>
                <w:lang w:val="zh-CN"/>
              </w:rPr>
            </w:pPr>
            <w:r>
              <w:rPr>
                <w:rFonts w:hint="eastAsia" w:ascii="宋体" w:hAnsi="宋体" w:eastAsia="宋体" w:cs="宋体"/>
                <w:b/>
                <w:bCs/>
                <w:sz w:val="20"/>
                <w:szCs w:val="20"/>
              </w:rPr>
              <w:t>7.志愿服务落到实处。</w:t>
            </w:r>
            <w:r>
              <w:rPr>
                <w:rFonts w:hint="eastAsia" w:ascii="宋体" w:hAnsi="宋体" w:eastAsia="宋体" w:cs="宋体"/>
                <w:sz w:val="20"/>
                <w:szCs w:val="20"/>
              </w:rPr>
              <w:t>累计组织志愿者6万人次，时长36万小时。承揽全国“双创”活动周等全程志愿服务，受到合肥市委致信感谢。先锋志愿中心成功入选全国大学生科技志愿服务示范团队。做好第25届13名研究生支教团招募工作。选派2022年大学生志愿服务西部计划18人分赴基层一线工作。</w:t>
            </w:r>
          </w:p>
        </w:tc>
      </w:tr>
    </w:tbl>
    <w:p/>
    <w:p>
      <w:pPr>
        <w:pStyle w:val="2"/>
        <w:spacing w:line="360" w:lineRule="auto"/>
        <w:rPr>
          <w:rFonts w:asciiTheme="majorEastAsia" w:hAnsiTheme="majorEastAsia"/>
          <w:sz w:val="32"/>
          <w:szCs w:val="32"/>
          <w:shd w:val="clear" w:color="auto" w:fill="FFFFFF"/>
        </w:rPr>
      </w:pPr>
      <w:bookmarkStart w:id="17" w:name="_Toc30030"/>
      <w:r>
        <w:rPr>
          <w:rFonts w:hint="eastAsia" w:cs="宋体" w:asciiTheme="majorEastAsia" w:hAnsiTheme="majorEastAsia"/>
          <w:kern w:val="0"/>
          <w:sz w:val="32"/>
          <w:szCs w:val="32"/>
        </w:rPr>
        <w:t>发展规划处</w:t>
      </w:r>
      <w:r>
        <w:rPr>
          <w:rFonts w:hint="eastAsia" w:asciiTheme="majorEastAsia" w:hAnsiTheme="majorEastAsia"/>
          <w:sz w:val="32"/>
          <w:szCs w:val="32"/>
          <w:shd w:val="clear" w:color="auto" w:fill="FFFFFF"/>
        </w:rPr>
        <w:t>2022年度业绩简表</w:t>
      </w:r>
      <w:bookmarkEnd w:id="17"/>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4"/>
        <w:gridCol w:w="2889"/>
        <w:gridCol w:w="1701"/>
        <w:gridCol w:w="2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614" w:type="dxa"/>
            <w:vAlign w:val="center"/>
          </w:tcPr>
          <w:p>
            <w:pPr>
              <w:widowControl/>
              <w:spacing w:line="440" w:lineRule="exact"/>
              <w:jc w:val="center"/>
              <w:rPr>
                <w:rFonts w:cs="宋体" w:asciiTheme="majorEastAsia" w:hAnsiTheme="majorEastAsia" w:eastAsiaTheme="majorEastAsia"/>
                <w:b/>
                <w:kern w:val="0"/>
                <w:sz w:val="24"/>
                <w:szCs w:val="24"/>
              </w:rPr>
            </w:pPr>
            <w:r>
              <w:rPr>
                <w:rFonts w:hint="eastAsia" w:cs="宋体" w:asciiTheme="majorEastAsia" w:hAnsiTheme="majorEastAsia" w:eastAsiaTheme="majorEastAsia"/>
                <w:b/>
                <w:kern w:val="0"/>
                <w:sz w:val="24"/>
                <w:szCs w:val="24"/>
              </w:rPr>
              <w:t>单位名称</w:t>
            </w:r>
          </w:p>
        </w:tc>
        <w:tc>
          <w:tcPr>
            <w:tcW w:w="2889" w:type="dxa"/>
            <w:vAlign w:val="center"/>
          </w:tcPr>
          <w:p>
            <w:pPr>
              <w:widowControl/>
              <w:spacing w:line="440" w:lineRule="exact"/>
              <w:jc w:val="center"/>
              <w:rPr>
                <w:rFonts w:cs="宋体" w:asciiTheme="majorEastAsia" w:hAnsiTheme="majorEastAsia" w:eastAsiaTheme="majorEastAsia"/>
                <w:b/>
                <w:kern w:val="0"/>
                <w:sz w:val="24"/>
                <w:szCs w:val="24"/>
              </w:rPr>
            </w:pPr>
            <w:r>
              <w:rPr>
                <w:rFonts w:hint="eastAsia" w:cs="宋体" w:asciiTheme="majorEastAsia" w:hAnsiTheme="majorEastAsia" w:eastAsiaTheme="majorEastAsia"/>
                <w:b/>
                <w:bCs/>
                <w:kern w:val="0"/>
                <w:sz w:val="24"/>
                <w:szCs w:val="24"/>
              </w:rPr>
              <w:t>发展规划处</w:t>
            </w:r>
          </w:p>
        </w:tc>
        <w:tc>
          <w:tcPr>
            <w:tcW w:w="1701" w:type="dxa"/>
            <w:vAlign w:val="center"/>
          </w:tcPr>
          <w:p>
            <w:pPr>
              <w:spacing w:line="440" w:lineRule="exact"/>
              <w:jc w:val="center"/>
              <w:rPr>
                <w:rFonts w:cs="宋体" w:asciiTheme="majorEastAsia" w:hAnsiTheme="majorEastAsia" w:eastAsiaTheme="majorEastAsia"/>
                <w:b/>
                <w:kern w:val="0"/>
                <w:sz w:val="24"/>
                <w:szCs w:val="24"/>
              </w:rPr>
            </w:pPr>
            <w:r>
              <w:rPr>
                <w:rFonts w:hint="eastAsia" w:cs="宋体" w:asciiTheme="majorEastAsia" w:hAnsiTheme="majorEastAsia" w:eastAsiaTheme="majorEastAsia"/>
                <w:b/>
                <w:kern w:val="0"/>
                <w:sz w:val="24"/>
                <w:szCs w:val="24"/>
              </w:rPr>
              <w:t>单位职工数</w:t>
            </w:r>
          </w:p>
        </w:tc>
        <w:tc>
          <w:tcPr>
            <w:tcW w:w="2318" w:type="dxa"/>
            <w:vAlign w:val="center"/>
          </w:tcPr>
          <w:p>
            <w:pPr>
              <w:spacing w:line="440" w:lineRule="exact"/>
              <w:jc w:val="center"/>
              <w:rPr>
                <w:rFonts w:cs="宋体" w:asciiTheme="majorEastAsia" w:hAnsiTheme="majorEastAsia" w:eastAsiaTheme="majorEastAsia"/>
                <w:b/>
                <w:kern w:val="0"/>
                <w:sz w:val="24"/>
                <w:szCs w:val="24"/>
              </w:rPr>
            </w:pPr>
            <w:r>
              <w:rPr>
                <w:rFonts w:hint="eastAsia" w:cs="宋体" w:asciiTheme="majorEastAsia" w:hAnsiTheme="majorEastAsia" w:eastAsiaTheme="majorEastAsia"/>
                <w:b/>
                <w:bCs/>
                <w:kern w:val="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基本工作</w:t>
            </w:r>
          </w:p>
          <w:p>
            <w:pPr>
              <w:widowControl/>
              <w:spacing w:line="440" w:lineRule="exact"/>
              <w:jc w:val="center"/>
              <w:rPr>
                <w:rFonts w:ascii="仿宋" w:hAnsi="仿宋" w:eastAsia="仿宋" w:cs="宋体"/>
                <w:b/>
                <w:kern w:val="0"/>
                <w:szCs w:val="28"/>
              </w:rPr>
            </w:pPr>
            <w:r>
              <w:rPr>
                <w:rFonts w:hint="eastAsia" w:ascii="仿宋" w:hAnsi="仿宋" w:eastAsia="仿宋" w:cs="宋体"/>
                <w:bCs/>
                <w:kern w:val="0"/>
                <w:szCs w:val="28"/>
              </w:rPr>
              <w:t>（含服务）</w:t>
            </w:r>
          </w:p>
        </w:tc>
        <w:tc>
          <w:tcPr>
            <w:tcW w:w="6908" w:type="dxa"/>
            <w:gridSpan w:val="3"/>
          </w:tcPr>
          <w:p>
            <w:pPr>
              <w:spacing w:line="320" w:lineRule="exact"/>
              <w:ind w:firstLine="420" w:firstLineChars="200"/>
              <w:rPr>
                <w:rFonts w:asciiTheme="minorEastAsia" w:hAnsiTheme="minorEastAsia"/>
                <w:lang w:val="zh-CN"/>
              </w:rPr>
            </w:pPr>
            <w:r>
              <w:rPr>
                <w:rFonts w:hint="eastAsia" w:asciiTheme="minorEastAsia" w:hAnsiTheme="minorEastAsia"/>
                <w:sz w:val="21"/>
                <w:szCs w:val="21"/>
                <w:lang w:val="zh-CN"/>
              </w:rPr>
              <w:t>持续抓好党支部建设、职工理论学习和业务素养提升工作；完成十四五事业发展规划年度检查工作、学校相关决策调研论证工作；完成教育部等上级部门组织开展的各种政策调研工作；完成制度建设、章程修正、依法治校等法律事务性工作；组织协调对口支援新疆农业大学、北方民族大学工作，以及乡村振兴、疫情防控工作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5"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ascii="仿宋" w:hAnsi="仿宋" w:eastAsia="仿宋" w:cs="宋体"/>
                <w:b/>
                <w:kern w:val="0"/>
                <w:szCs w:val="28"/>
              </w:rPr>
              <w:t>核心工作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spacing w:line="320" w:lineRule="exact"/>
              <w:rPr>
                <w:rFonts w:cs="宋体" w:asciiTheme="minorEastAsia" w:hAnsiTheme="minorEastAsia"/>
                <w:sz w:val="21"/>
                <w:szCs w:val="21"/>
              </w:rPr>
            </w:pPr>
            <w:r>
              <w:rPr>
                <w:rFonts w:hint="eastAsia" w:cs="宋体" w:asciiTheme="minorEastAsia" w:hAnsiTheme="minorEastAsia"/>
                <w:sz w:val="21"/>
                <w:szCs w:val="21"/>
              </w:rPr>
              <w:t>1.完成十四五事业发展规划年度检查工作。</w:t>
            </w:r>
          </w:p>
          <w:p>
            <w:pPr>
              <w:spacing w:line="320" w:lineRule="exact"/>
              <w:rPr>
                <w:rFonts w:cs="宋体" w:asciiTheme="minorEastAsia" w:hAnsiTheme="minorEastAsia"/>
                <w:sz w:val="21"/>
                <w:szCs w:val="21"/>
                <w:lang w:val="zh-CN"/>
              </w:rPr>
            </w:pPr>
            <w:r>
              <w:rPr>
                <w:rFonts w:hint="eastAsia" w:cs="宋体" w:asciiTheme="minorEastAsia" w:hAnsiTheme="minorEastAsia"/>
                <w:sz w:val="21"/>
                <w:szCs w:val="21"/>
              </w:rPr>
              <w:t>2.加强学校管理制度化建设。完成章程修正工作；完成学校制度梳理工作，</w:t>
            </w:r>
            <w:r>
              <w:rPr>
                <w:rFonts w:hint="eastAsia" w:cs="宋体" w:asciiTheme="minorEastAsia" w:hAnsiTheme="minorEastAsia"/>
                <w:sz w:val="21"/>
                <w:szCs w:val="21"/>
                <w:lang w:val="zh-CN"/>
              </w:rPr>
              <w:t>共梳理制度503份，</w:t>
            </w:r>
            <w:r>
              <w:rPr>
                <w:rFonts w:hint="eastAsia" w:cs="宋体" w:asciiTheme="minorEastAsia" w:hAnsiTheme="minorEastAsia"/>
                <w:sz w:val="21"/>
                <w:szCs w:val="21"/>
              </w:rPr>
              <w:t>对其中的47份进行修订，35份进行废止。</w:t>
            </w:r>
          </w:p>
          <w:p>
            <w:pPr>
              <w:spacing w:line="320" w:lineRule="exact"/>
              <w:rPr>
                <w:rFonts w:cs="宋体" w:asciiTheme="minorEastAsia" w:hAnsiTheme="minorEastAsia"/>
                <w:sz w:val="21"/>
                <w:szCs w:val="21"/>
              </w:rPr>
            </w:pPr>
            <w:r>
              <w:rPr>
                <w:rFonts w:hint="eastAsia" w:cs="宋体" w:asciiTheme="minorEastAsia" w:hAnsiTheme="minorEastAsia"/>
                <w:sz w:val="21"/>
                <w:szCs w:val="21"/>
              </w:rPr>
              <w:t>3.推进依法治校工作。组织法律顾问为学校重大决策提供咨询10多次，出具律师意见5次，</w:t>
            </w:r>
            <w:r>
              <w:rPr>
                <w:rFonts w:hint="eastAsia" w:cs="宋体" w:asciiTheme="minorEastAsia" w:hAnsiTheme="minorEastAsia"/>
                <w:sz w:val="21"/>
                <w:szCs w:val="21"/>
                <w:lang w:val="zh-CN"/>
              </w:rPr>
              <w:t>审核校级规范性文件18份、框架协议12份、合同2231份，受理学生申诉2件；对校名等进行9大类商品或服务性商标注册</w:t>
            </w:r>
            <w:r>
              <w:rPr>
                <w:rFonts w:hint="eastAsia" w:cs="宋体" w:asciiTheme="minorEastAsia" w:hAnsiTheme="minorEastAsia"/>
                <w:sz w:val="21"/>
                <w:szCs w:val="21"/>
              </w:rPr>
              <w:t>。</w:t>
            </w:r>
          </w:p>
          <w:p>
            <w:pPr>
              <w:spacing w:line="320" w:lineRule="exact"/>
              <w:rPr>
                <w:rFonts w:cs="宋体" w:asciiTheme="minorEastAsia" w:hAnsiTheme="minorEastAsia"/>
                <w:sz w:val="21"/>
                <w:szCs w:val="21"/>
              </w:rPr>
            </w:pPr>
            <w:r>
              <w:rPr>
                <w:rFonts w:hint="eastAsia" w:cs="宋体" w:asciiTheme="minorEastAsia" w:hAnsiTheme="minorEastAsia"/>
                <w:sz w:val="21"/>
                <w:szCs w:val="21"/>
              </w:rPr>
              <w:t>4.开展政策研究，提升辅助决策能力。</w:t>
            </w:r>
            <w:r>
              <w:rPr>
                <w:rFonts w:hint="eastAsia" w:cs="宋体" w:asciiTheme="minorEastAsia" w:hAnsiTheme="minorEastAsia"/>
                <w:sz w:val="21"/>
                <w:szCs w:val="21"/>
                <w:lang w:val="zh-CN"/>
              </w:rPr>
              <w:t>编发了《合肥工业大学全景报告》《全球工程前沿》《有组织科研的国际经验》等参考报告</w:t>
            </w:r>
            <w:r>
              <w:rPr>
                <w:rFonts w:hint="eastAsia" w:cs="宋体" w:asciiTheme="minorEastAsia" w:hAnsiTheme="minorEastAsia"/>
                <w:sz w:val="21"/>
                <w:szCs w:val="21"/>
              </w:rPr>
              <w:t>。</w:t>
            </w:r>
          </w:p>
          <w:p>
            <w:pPr>
              <w:spacing w:line="320" w:lineRule="exact"/>
              <w:rPr>
                <w:rFonts w:cs="宋体" w:asciiTheme="minorEastAsia" w:hAnsiTheme="minorEastAsia"/>
                <w:sz w:val="21"/>
                <w:szCs w:val="21"/>
              </w:rPr>
            </w:pPr>
            <w:r>
              <w:rPr>
                <w:rFonts w:hint="eastAsia" w:cs="宋体" w:asciiTheme="minorEastAsia" w:hAnsiTheme="minorEastAsia"/>
                <w:sz w:val="21"/>
                <w:szCs w:val="21"/>
              </w:rPr>
              <w:t>5.完成上级部门工作任务落实方案和政策调研报告编写工作。完成学校《关于落实教电〔2022〕334号文件精神的报告》《关于异地校区的自查报告》《关于长三角一体化发展调研的报告》《关于贯彻落实新时代教育评价改革工作推进会有关情况的汇报》。制定安徽省关于支持合肥工业大学“双一流”建设若干举措的任务分解方案。</w:t>
            </w:r>
          </w:p>
          <w:p>
            <w:pPr>
              <w:spacing w:line="320" w:lineRule="exact"/>
              <w:rPr>
                <w:rFonts w:cs="宋体" w:asciiTheme="minorEastAsia" w:hAnsiTheme="minorEastAsia"/>
                <w:sz w:val="21"/>
                <w:szCs w:val="21"/>
                <w:lang w:val="zh-CN"/>
              </w:rPr>
            </w:pPr>
            <w:r>
              <w:rPr>
                <w:rFonts w:hint="eastAsia" w:cs="宋体" w:asciiTheme="minorEastAsia" w:hAnsiTheme="minorEastAsia"/>
                <w:sz w:val="21"/>
                <w:szCs w:val="21"/>
              </w:rPr>
              <w:t>6.</w:t>
            </w:r>
            <w:r>
              <w:rPr>
                <w:rFonts w:hint="eastAsia" w:cs="宋体" w:asciiTheme="minorEastAsia" w:hAnsiTheme="minorEastAsia"/>
                <w:sz w:val="21"/>
                <w:szCs w:val="21"/>
                <w:lang w:val="zh-CN"/>
              </w:rPr>
              <w:t>扎实做好重大仪器设备采购国家专项贷款工作。牵头申报并获批重大仪器设备采购国家专项贷款3.7亿元；并绘制采购流程图，及时与上级部门做好工作对接，综合协调解决有关问题，保证各项工作的有序进行。</w:t>
            </w:r>
          </w:p>
          <w:p>
            <w:pPr>
              <w:spacing w:line="320" w:lineRule="exact"/>
              <w:rPr>
                <w:rFonts w:asciiTheme="minorEastAsia" w:hAnsiTheme="minorEastAsia"/>
                <w:lang w:val="zh-CN"/>
              </w:rPr>
            </w:pPr>
            <w:r>
              <w:rPr>
                <w:rFonts w:hint="eastAsia" w:cs="宋体" w:asciiTheme="minorEastAsia" w:hAnsiTheme="minorEastAsia"/>
                <w:sz w:val="21"/>
                <w:szCs w:val="21"/>
              </w:rPr>
              <w:t>7.</w:t>
            </w:r>
            <w:r>
              <w:rPr>
                <w:rFonts w:hint="eastAsia" w:cs="宋体" w:asciiTheme="minorEastAsia" w:hAnsiTheme="minorEastAsia"/>
                <w:sz w:val="21"/>
                <w:szCs w:val="21"/>
                <w:lang w:val="zh-CN"/>
              </w:rPr>
              <w:t>做好对口支援工作。</w:t>
            </w:r>
            <w:r>
              <w:rPr>
                <w:rFonts w:hint="eastAsia" w:cs="宋体" w:asciiTheme="minorEastAsia" w:hAnsiTheme="minorEastAsia"/>
                <w:sz w:val="21"/>
                <w:szCs w:val="21"/>
              </w:rPr>
              <w:t>制定2022年对口支援北方民族大学、新疆农业大学工作计划。完善对口支援校际联络、沟通协调工作机制。接收北方民族大学90名联合培养学生来校单独编班学习，43名学生来校插班访学；接收新疆农业大学10名本科生来校访学；向教育部申请对口支援北方民族大学博士研究生招生指标10个, 新疆农业大学博士研究生招生指标3个，兰州工业学院博士研究生招生指标15个。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7"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创新和亮点工作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spacing w:line="320" w:lineRule="exact"/>
              <w:rPr>
                <w:rFonts w:cs="宋体" w:asciiTheme="minorEastAsia" w:hAnsiTheme="minorEastAsia"/>
                <w:sz w:val="21"/>
                <w:szCs w:val="21"/>
              </w:rPr>
            </w:pPr>
            <w:r>
              <w:rPr>
                <w:rFonts w:hint="eastAsia" w:cs="宋体" w:asciiTheme="minorEastAsia" w:hAnsiTheme="minorEastAsia"/>
                <w:sz w:val="21"/>
                <w:szCs w:val="21"/>
              </w:rPr>
              <w:t>1.在十四五事业发展规划年度检查工作中，对35项主要办学指标完成情况、20个重点建设专栏实施情况进行了客观分析，选取部分核心指标与兄弟院校进行比较，编写《“十四五”事业发展规划年度检查情况报告》。</w:t>
            </w:r>
          </w:p>
          <w:p>
            <w:pPr>
              <w:spacing w:line="320" w:lineRule="exact"/>
              <w:rPr>
                <w:rFonts w:cs="宋体" w:asciiTheme="minorEastAsia" w:hAnsiTheme="minorEastAsia"/>
                <w:sz w:val="21"/>
                <w:szCs w:val="21"/>
              </w:rPr>
            </w:pPr>
            <w:r>
              <w:rPr>
                <w:rFonts w:hint="eastAsia" w:cs="宋体" w:asciiTheme="minorEastAsia" w:hAnsiTheme="minorEastAsia"/>
                <w:sz w:val="21"/>
                <w:szCs w:val="21"/>
              </w:rPr>
              <w:t>2.对学校章程进行重新修正，添加了党和国家对高等教育提出的新要求，增加了学校在改革发展过程中取得的相对固化的先进经验。</w:t>
            </w:r>
          </w:p>
          <w:p>
            <w:pPr>
              <w:spacing w:line="320" w:lineRule="exact"/>
              <w:rPr>
                <w:rFonts w:cs="宋体" w:asciiTheme="minorEastAsia" w:hAnsiTheme="minorEastAsia"/>
                <w:sz w:val="21"/>
                <w:szCs w:val="21"/>
              </w:rPr>
            </w:pPr>
            <w:r>
              <w:rPr>
                <w:rFonts w:hint="eastAsia" w:cs="宋体" w:asciiTheme="minorEastAsia" w:hAnsiTheme="minorEastAsia"/>
                <w:sz w:val="21"/>
                <w:szCs w:val="21"/>
              </w:rPr>
              <w:t>3.依据《深化新时代教育评价改革总体方案》要求，通过废改立等措施，对学校层面的制度进行了全面梳理，加强了学校管理制度化建设。</w:t>
            </w:r>
          </w:p>
          <w:p>
            <w:pPr>
              <w:spacing w:line="320" w:lineRule="exact"/>
              <w:rPr>
                <w:rFonts w:asciiTheme="minorEastAsia" w:hAnsiTheme="minorEastAsia"/>
                <w:lang w:val="zh-CN"/>
              </w:rPr>
            </w:pPr>
            <w:r>
              <w:rPr>
                <w:rFonts w:hint="eastAsia" w:cs="宋体" w:asciiTheme="minorEastAsia" w:hAnsiTheme="minorEastAsia"/>
                <w:sz w:val="21"/>
                <w:szCs w:val="21"/>
              </w:rPr>
              <w:t>4.组织申请到重大仪器设备采购国家专项贷款3.7个多亿，为学校办学条件改善争取到了更多资源。</w:t>
            </w:r>
          </w:p>
        </w:tc>
      </w:tr>
    </w:tbl>
    <w:p>
      <w:r>
        <w:br w:type="page"/>
      </w:r>
    </w:p>
    <w:p>
      <w:pPr>
        <w:pStyle w:val="2"/>
        <w:rPr>
          <w:rFonts w:asciiTheme="majorEastAsia" w:hAnsiTheme="majorEastAsia"/>
          <w:sz w:val="32"/>
          <w:szCs w:val="32"/>
          <w:shd w:val="clear" w:color="auto" w:fill="FFFFFF"/>
        </w:rPr>
      </w:pPr>
      <w:bookmarkStart w:id="18" w:name="_Toc18105"/>
      <w:r>
        <w:rPr>
          <w:rFonts w:hint="eastAsia" w:cs="宋体" w:asciiTheme="majorEastAsia" w:hAnsiTheme="majorEastAsia"/>
          <w:kern w:val="0"/>
          <w:sz w:val="32"/>
          <w:szCs w:val="32"/>
        </w:rPr>
        <w:t>本科生院</w:t>
      </w:r>
      <w:r>
        <w:rPr>
          <w:rFonts w:hint="eastAsia" w:asciiTheme="majorEastAsia" w:hAnsiTheme="majorEastAsia"/>
          <w:sz w:val="32"/>
          <w:szCs w:val="32"/>
          <w:shd w:val="clear" w:color="auto" w:fill="FFFFFF"/>
        </w:rPr>
        <w:t>2022年度业绩简表</w:t>
      </w:r>
      <w:bookmarkEnd w:id="18"/>
    </w:p>
    <w:tbl>
      <w:tblPr>
        <w:tblStyle w:val="10"/>
        <w:tblW w:w="97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4"/>
        <w:gridCol w:w="3474"/>
        <w:gridCol w:w="1701"/>
        <w:gridCol w:w="3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144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单位名称</w:t>
            </w:r>
          </w:p>
        </w:tc>
        <w:tc>
          <w:tcPr>
            <w:tcW w:w="347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本科生院</w:t>
            </w:r>
          </w:p>
        </w:tc>
        <w:tc>
          <w:tcPr>
            <w:tcW w:w="1701"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单位职工数</w:t>
            </w:r>
          </w:p>
        </w:tc>
        <w:tc>
          <w:tcPr>
            <w:tcW w:w="3087"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4" w:type="dxa"/>
            <w:vAlign w:val="center"/>
          </w:tcPr>
          <w:p>
            <w:pPr>
              <w:widowControl/>
              <w:spacing w:line="260" w:lineRule="exact"/>
              <w:jc w:val="center"/>
              <w:rPr>
                <w:rFonts w:ascii="仿宋" w:hAnsi="仿宋" w:eastAsia="仿宋" w:cs="宋体"/>
                <w:b/>
                <w:kern w:val="0"/>
                <w:sz w:val="24"/>
                <w:szCs w:val="24"/>
              </w:rPr>
            </w:pPr>
            <w:r>
              <w:rPr>
                <w:rFonts w:hint="eastAsia" w:ascii="仿宋" w:hAnsi="仿宋" w:eastAsia="仿宋" w:cs="宋体"/>
                <w:b/>
                <w:kern w:val="0"/>
                <w:sz w:val="24"/>
                <w:szCs w:val="24"/>
              </w:rPr>
              <w:t>基本工作</w:t>
            </w:r>
          </w:p>
          <w:p>
            <w:pPr>
              <w:widowControl/>
              <w:spacing w:line="260" w:lineRule="exact"/>
              <w:jc w:val="center"/>
              <w:rPr>
                <w:rFonts w:ascii="仿宋" w:hAnsi="仿宋" w:eastAsia="仿宋" w:cs="宋体"/>
                <w:b/>
                <w:kern w:val="0"/>
                <w:sz w:val="18"/>
                <w:szCs w:val="18"/>
              </w:rPr>
            </w:pPr>
            <w:r>
              <w:rPr>
                <w:rFonts w:hint="eastAsia" w:ascii="仿宋" w:hAnsi="仿宋" w:eastAsia="仿宋" w:cs="宋体"/>
                <w:bCs/>
                <w:kern w:val="0"/>
                <w:sz w:val="24"/>
                <w:szCs w:val="24"/>
              </w:rPr>
              <w:t>（含服务）</w:t>
            </w:r>
          </w:p>
        </w:tc>
        <w:tc>
          <w:tcPr>
            <w:tcW w:w="8262" w:type="dxa"/>
            <w:gridSpan w:val="3"/>
          </w:tcPr>
          <w:p>
            <w:pPr>
              <w:spacing w:line="260" w:lineRule="exact"/>
              <w:rPr>
                <w:rFonts w:asciiTheme="minorEastAsia" w:hAnsiTheme="minorEastAsia"/>
                <w:sz w:val="18"/>
                <w:szCs w:val="18"/>
              </w:rPr>
            </w:pPr>
            <w:r>
              <w:rPr>
                <w:rFonts w:hint="eastAsia" w:asciiTheme="minorEastAsia" w:hAnsiTheme="minorEastAsia"/>
                <w:sz w:val="18"/>
                <w:szCs w:val="18"/>
              </w:rPr>
              <w:t>1.负责拟订学校本科教育教学发展规划、教育教学方面有关规章制度及各类教学文件并组织实施。</w:t>
            </w:r>
          </w:p>
          <w:p>
            <w:pPr>
              <w:spacing w:line="260" w:lineRule="exact"/>
              <w:rPr>
                <w:rFonts w:asciiTheme="minorEastAsia" w:hAnsiTheme="minorEastAsia"/>
                <w:sz w:val="18"/>
                <w:szCs w:val="18"/>
              </w:rPr>
            </w:pPr>
            <w:r>
              <w:rPr>
                <w:rFonts w:hint="eastAsia" w:asciiTheme="minorEastAsia" w:hAnsiTheme="minorEastAsia"/>
                <w:sz w:val="18"/>
                <w:szCs w:val="18"/>
              </w:rPr>
              <w:t>2.负责学校本科教育教学的组织、运行与管理。</w:t>
            </w:r>
          </w:p>
          <w:p>
            <w:pPr>
              <w:spacing w:line="260" w:lineRule="exact"/>
              <w:rPr>
                <w:rFonts w:asciiTheme="minorEastAsia" w:hAnsiTheme="minorEastAsia"/>
                <w:sz w:val="18"/>
                <w:szCs w:val="18"/>
              </w:rPr>
            </w:pPr>
            <w:r>
              <w:rPr>
                <w:rFonts w:hint="eastAsia" w:asciiTheme="minorEastAsia" w:hAnsiTheme="minorEastAsia"/>
                <w:sz w:val="18"/>
                <w:szCs w:val="18"/>
              </w:rPr>
              <w:t>3.负责本科人才培养方案和教学计划的研究与编订。</w:t>
            </w:r>
          </w:p>
          <w:p>
            <w:pPr>
              <w:spacing w:line="260" w:lineRule="exact"/>
              <w:rPr>
                <w:rFonts w:asciiTheme="minorEastAsia" w:hAnsiTheme="minorEastAsia"/>
                <w:sz w:val="18"/>
                <w:szCs w:val="18"/>
              </w:rPr>
            </w:pPr>
            <w:r>
              <w:rPr>
                <w:rFonts w:hint="eastAsia" w:asciiTheme="minorEastAsia" w:hAnsiTheme="minorEastAsia"/>
                <w:sz w:val="18"/>
                <w:szCs w:val="18"/>
              </w:rPr>
              <w:t>4.负责专业、课程、教材的建设与管理。</w:t>
            </w:r>
            <w:r>
              <w:rPr>
                <w:rFonts w:asciiTheme="minorEastAsia" w:hAnsiTheme="minorEastAsia"/>
                <w:sz w:val="18"/>
                <w:szCs w:val="18"/>
              </w:rPr>
              <w:t>负责</w:t>
            </w:r>
            <w:r>
              <w:rPr>
                <w:rFonts w:hint="eastAsia" w:asciiTheme="minorEastAsia" w:hAnsiTheme="minorEastAsia"/>
                <w:sz w:val="18"/>
                <w:szCs w:val="18"/>
              </w:rPr>
              <w:t>现代</w:t>
            </w:r>
            <w:r>
              <w:rPr>
                <w:rFonts w:asciiTheme="minorEastAsia" w:hAnsiTheme="minorEastAsia"/>
                <w:sz w:val="18"/>
                <w:szCs w:val="18"/>
              </w:rPr>
              <w:t>教育技术的研究、</w:t>
            </w:r>
            <w:r>
              <w:rPr>
                <w:rFonts w:hint="eastAsia" w:asciiTheme="minorEastAsia" w:hAnsiTheme="minorEastAsia"/>
                <w:sz w:val="18"/>
                <w:szCs w:val="18"/>
              </w:rPr>
              <w:t>应用</w:t>
            </w:r>
            <w:r>
              <w:rPr>
                <w:rFonts w:asciiTheme="minorEastAsia" w:hAnsiTheme="minorEastAsia"/>
                <w:sz w:val="18"/>
                <w:szCs w:val="18"/>
              </w:rPr>
              <w:t>和管理</w:t>
            </w:r>
            <w:r>
              <w:rPr>
                <w:rFonts w:hint="eastAsia" w:asciiTheme="minorEastAsia" w:hAnsiTheme="minorEastAsia"/>
                <w:sz w:val="18"/>
                <w:szCs w:val="18"/>
              </w:rPr>
              <w:t>。</w:t>
            </w:r>
          </w:p>
          <w:p>
            <w:pPr>
              <w:spacing w:line="260" w:lineRule="exact"/>
              <w:rPr>
                <w:rFonts w:asciiTheme="minorEastAsia" w:hAnsiTheme="minorEastAsia"/>
                <w:sz w:val="18"/>
                <w:szCs w:val="18"/>
              </w:rPr>
            </w:pPr>
            <w:r>
              <w:rPr>
                <w:rFonts w:hint="eastAsia" w:asciiTheme="minorEastAsia" w:hAnsiTheme="minorEastAsia"/>
                <w:sz w:val="18"/>
                <w:szCs w:val="18"/>
              </w:rPr>
              <w:t>5.负责本科实验教学及教学实验室建设规划工作，负责实践教学管理工作及实习基地建设规划并组织实施；负责工程素质教育的规划、建设与管理工作。</w:t>
            </w:r>
          </w:p>
          <w:p>
            <w:pPr>
              <w:spacing w:line="260" w:lineRule="exact"/>
              <w:rPr>
                <w:rFonts w:asciiTheme="minorEastAsia" w:hAnsiTheme="minorEastAsia"/>
                <w:sz w:val="18"/>
                <w:szCs w:val="18"/>
              </w:rPr>
            </w:pPr>
            <w:r>
              <w:rPr>
                <w:rFonts w:hint="eastAsia" w:asciiTheme="minorEastAsia" w:hAnsiTheme="minorEastAsia"/>
                <w:sz w:val="18"/>
                <w:szCs w:val="18"/>
              </w:rPr>
              <w:t>6.负责学校本科教育教学质量管理、评价和监控工作及各类教学方面的评估工作。负责教师教学能力提升工作和课程思想工作。</w:t>
            </w:r>
          </w:p>
          <w:p>
            <w:pPr>
              <w:spacing w:line="260" w:lineRule="exact"/>
              <w:rPr>
                <w:rFonts w:asciiTheme="minorEastAsia" w:hAnsiTheme="minorEastAsia"/>
                <w:sz w:val="18"/>
                <w:szCs w:val="18"/>
              </w:rPr>
            </w:pPr>
            <w:r>
              <w:rPr>
                <w:rFonts w:hint="eastAsia" w:asciiTheme="minorEastAsia" w:hAnsiTheme="minorEastAsia"/>
                <w:sz w:val="18"/>
                <w:szCs w:val="18"/>
              </w:rPr>
              <w:t>7.负责大学生创新创业教育规划、组织、实施与管理。</w:t>
            </w:r>
          </w:p>
          <w:p>
            <w:pPr>
              <w:spacing w:line="260" w:lineRule="exact"/>
              <w:rPr>
                <w:rFonts w:asciiTheme="minorEastAsia" w:hAnsiTheme="minorEastAsia"/>
                <w:sz w:val="18"/>
                <w:szCs w:val="18"/>
              </w:rPr>
            </w:pPr>
            <w:r>
              <w:rPr>
                <w:rFonts w:hint="eastAsia" w:asciiTheme="minorEastAsia" w:hAnsiTheme="minorEastAsia"/>
                <w:sz w:val="18"/>
                <w:szCs w:val="18"/>
              </w:rPr>
              <w:t>8.负责本科教学工程的组织、立项和管理以及组织各类教学成果评奖申报工作。</w:t>
            </w:r>
          </w:p>
          <w:p>
            <w:pPr>
              <w:spacing w:line="260" w:lineRule="exact"/>
              <w:rPr>
                <w:rFonts w:asciiTheme="minorEastAsia" w:hAnsiTheme="minorEastAsia"/>
                <w:sz w:val="18"/>
                <w:szCs w:val="18"/>
              </w:rPr>
            </w:pPr>
            <w:r>
              <w:rPr>
                <w:rFonts w:hint="eastAsia" w:asciiTheme="minorEastAsia" w:hAnsiTheme="minorEastAsia"/>
                <w:sz w:val="18"/>
                <w:szCs w:val="18"/>
              </w:rPr>
              <w:t>9.负责本科招生计划的制定、招生录取工作。</w:t>
            </w:r>
          </w:p>
          <w:p>
            <w:pPr>
              <w:spacing w:line="260" w:lineRule="exact"/>
              <w:rPr>
                <w:rFonts w:asciiTheme="minorEastAsia" w:hAnsiTheme="minorEastAsia"/>
                <w:sz w:val="18"/>
                <w:szCs w:val="18"/>
              </w:rPr>
            </w:pPr>
            <w:r>
              <w:rPr>
                <w:rFonts w:hint="eastAsia" w:asciiTheme="minorEastAsia" w:hAnsiTheme="minorEastAsia"/>
                <w:sz w:val="18"/>
                <w:szCs w:val="18"/>
              </w:rPr>
              <w:t>10.负责制定本部门的工作规章与制度；负责教学指导委员会、语言文字工作委员会、教材审定委员会、教学督导组的日常工作。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4" w:type="dxa"/>
            <w:vAlign w:val="center"/>
          </w:tcPr>
          <w:p>
            <w:pPr>
              <w:widowControl/>
              <w:spacing w:line="260" w:lineRule="exact"/>
              <w:jc w:val="center"/>
              <w:rPr>
                <w:rFonts w:ascii="仿宋" w:hAnsi="仿宋" w:eastAsia="仿宋" w:cs="宋体"/>
                <w:b/>
                <w:kern w:val="0"/>
                <w:sz w:val="24"/>
                <w:szCs w:val="24"/>
              </w:rPr>
            </w:pPr>
            <w:r>
              <w:rPr>
                <w:rFonts w:ascii="仿宋" w:hAnsi="仿宋" w:eastAsia="仿宋" w:cs="宋体"/>
                <w:b/>
                <w:kern w:val="0"/>
                <w:sz w:val="24"/>
                <w:szCs w:val="24"/>
              </w:rPr>
              <w:t>核心工作</w:t>
            </w:r>
          </w:p>
          <w:p>
            <w:pPr>
              <w:widowControl/>
              <w:spacing w:line="260" w:lineRule="exact"/>
              <w:jc w:val="center"/>
              <w:rPr>
                <w:rFonts w:ascii="仿宋" w:hAnsi="仿宋" w:eastAsia="仿宋" w:cs="宋体"/>
                <w:kern w:val="0"/>
                <w:sz w:val="18"/>
                <w:szCs w:val="18"/>
              </w:rPr>
            </w:pPr>
            <w:r>
              <w:rPr>
                <w:rFonts w:hint="eastAsia" w:ascii="仿宋" w:hAnsi="仿宋" w:eastAsia="仿宋" w:cs="宋体"/>
                <w:kern w:val="0"/>
                <w:sz w:val="24"/>
                <w:szCs w:val="24"/>
              </w:rPr>
              <w:t>（不超过10项）</w:t>
            </w:r>
          </w:p>
        </w:tc>
        <w:tc>
          <w:tcPr>
            <w:tcW w:w="8262" w:type="dxa"/>
            <w:gridSpan w:val="3"/>
          </w:tcPr>
          <w:p>
            <w:pPr>
              <w:spacing w:line="260" w:lineRule="exact"/>
              <w:rPr>
                <w:rFonts w:asciiTheme="minorEastAsia" w:hAnsiTheme="minorEastAsia"/>
                <w:sz w:val="18"/>
                <w:szCs w:val="18"/>
              </w:rPr>
            </w:pPr>
            <w:r>
              <w:rPr>
                <w:rFonts w:hint="eastAsia" w:asciiTheme="minorEastAsia" w:hAnsiTheme="minorEastAsia"/>
                <w:sz w:val="18"/>
                <w:szCs w:val="18"/>
              </w:rPr>
              <w:t>1.切实推进本科生院巡察整改工作</w:t>
            </w:r>
            <w:r>
              <w:rPr>
                <w:rFonts w:asciiTheme="minorEastAsia" w:hAnsiTheme="minorEastAsia"/>
                <w:sz w:val="18"/>
                <w:szCs w:val="18"/>
              </w:rPr>
              <w:t>，做深做实巡察</w:t>
            </w:r>
            <w:r>
              <w:rPr>
                <w:rFonts w:hint="eastAsia" w:asciiTheme="minorEastAsia" w:hAnsiTheme="minorEastAsia"/>
                <w:sz w:val="18"/>
                <w:szCs w:val="18"/>
              </w:rPr>
              <w:t>整改的</w:t>
            </w:r>
            <w:r>
              <w:rPr>
                <w:rFonts w:asciiTheme="minorEastAsia" w:hAnsiTheme="minorEastAsia"/>
                <w:sz w:val="18"/>
                <w:szCs w:val="18"/>
              </w:rPr>
              <w:t>“后半篇文章”</w:t>
            </w:r>
            <w:r>
              <w:rPr>
                <w:rFonts w:hint="eastAsia" w:asciiTheme="minorEastAsia" w:hAnsiTheme="minorEastAsia"/>
                <w:sz w:val="18"/>
                <w:szCs w:val="18"/>
              </w:rPr>
              <w:t>。</w:t>
            </w:r>
          </w:p>
          <w:p>
            <w:pPr>
              <w:spacing w:line="260" w:lineRule="exact"/>
              <w:rPr>
                <w:rFonts w:asciiTheme="minorEastAsia" w:hAnsiTheme="minorEastAsia"/>
                <w:sz w:val="18"/>
                <w:szCs w:val="18"/>
              </w:rPr>
            </w:pPr>
            <w:r>
              <w:rPr>
                <w:rFonts w:hint="eastAsia" w:asciiTheme="minorEastAsia" w:hAnsiTheme="minorEastAsia"/>
                <w:sz w:val="18"/>
                <w:szCs w:val="18"/>
              </w:rPr>
              <w:t>2.根据疫情防控形势适时调整本科教学工作实施方案，保障</w:t>
            </w:r>
            <w:r>
              <w:rPr>
                <w:rFonts w:asciiTheme="minorEastAsia" w:hAnsiTheme="minorEastAsia"/>
                <w:sz w:val="18"/>
                <w:szCs w:val="18"/>
              </w:rPr>
              <w:t>教学</w:t>
            </w:r>
            <w:r>
              <w:rPr>
                <w:rFonts w:hint="eastAsia" w:asciiTheme="minorEastAsia" w:hAnsiTheme="minorEastAsia"/>
                <w:sz w:val="18"/>
                <w:szCs w:val="18"/>
              </w:rPr>
              <w:t>工作平稳有序进行。</w:t>
            </w:r>
          </w:p>
          <w:p>
            <w:pPr>
              <w:spacing w:line="260" w:lineRule="exact"/>
              <w:rPr>
                <w:rFonts w:asciiTheme="minorEastAsia" w:hAnsiTheme="minorEastAsia"/>
                <w:sz w:val="18"/>
                <w:szCs w:val="18"/>
              </w:rPr>
            </w:pPr>
            <w:r>
              <w:rPr>
                <w:rFonts w:hint="eastAsia" w:asciiTheme="minorEastAsia" w:hAnsiTheme="minorEastAsia"/>
                <w:sz w:val="18"/>
                <w:szCs w:val="18"/>
              </w:rPr>
              <w:t>3.深入推进2023版本科专业人才培养方案制定工作。</w:t>
            </w:r>
          </w:p>
          <w:p>
            <w:pPr>
              <w:spacing w:line="260" w:lineRule="exact"/>
              <w:rPr>
                <w:rFonts w:asciiTheme="minorEastAsia" w:hAnsiTheme="minorEastAsia"/>
                <w:sz w:val="18"/>
                <w:szCs w:val="18"/>
              </w:rPr>
            </w:pPr>
            <w:r>
              <w:rPr>
                <w:rFonts w:hint="eastAsia" w:asciiTheme="minorEastAsia" w:hAnsiTheme="minorEastAsia"/>
                <w:sz w:val="18"/>
                <w:szCs w:val="18"/>
              </w:rPr>
              <w:t>4.深化各级一流专业建设点的建设工作；推进教学信息化改革，建成智慧教学平台、虚拟仿真实验教学平台。</w:t>
            </w:r>
          </w:p>
          <w:p>
            <w:pPr>
              <w:spacing w:line="260" w:lineRule="exact"/>
              <w:rPr>
                <w:rFonts w:asciiTheme="minorEastAsia" w:hAnsiTheme="minorEastAsia"/>
                <w:sz w:val="18"/>
                <w:szCs w:val="18"/>
              </w:rPr>
            </w:pPr>
            <w:r>
              <w:rPr>
                <w:rFonts w:asciiTheme="minorEastAsia" w:hAnsiTheme="minorEastAsia"/>
                <w:sz w:val="18"/>
                <w:szCs w:val="18"/>
              </w:rPr>
              <w:t>5.</w:t>
            </w:r>
            <w:r>
              <w:rPr>
                <w:rFonts w:hint="eastAsia" w:asciiTheme="minorEastAsia" w:hAnsiTheme="minorEastAsia"/>
                <w:sz w:val="18"/>
                <w:szCs w:val="18"/>
              </w:rPr>
              <w:t>新增《习近平新时代中国特色社会主义思想概论》通识教育必修课1门、新增四史类选修课程5门；推进《</w:t>
            </w:r>
            <w:r>
              <w:rPr>
                <w:rFonts w:asciiTheme="minorEastAsia" w:hAnsiTheme="minorEastAsia"/>
                <w:sz w:val="18"/>
                <w:szCs w:val="18"/>
              </w:rPr>
              <w:t>习近平谈治国理政</w:t>
            </w:r>
            <w:r>
              <w:rPr>
                <w:rFonts w:hint="eastAsia" w:asciiTheme="minorEastAsia" w:hAnsiTheme="minorEastAsia"/>
                <w:sz w:val="18"/>
                <w:szCs w:val="18"/>
              </w:rPr>
              <w:t>》</w:t>
            </w:r>
            <w:r>
              <w:rPr>
                <w:rFonts w:asciiTheme="minorEastAsia" w:hAnsiTheme="minorEastAsia"/>
                <w:sz w:val="18"/>
                <w:szCs w:val="18"/>
              </w:rPr>
              <w:t>多语种版本</w:t>
            </w:r>
            <w:r>
              <w:rPr>
                <w:rFonts w:hint="eastAsia" w:asciiTheme="minorEastAsia" w:hAnsiTheme="minorEastAsia"/>
                <w:sz w:val="18"/>
                <w:szCs w:val="18"/>
              </w:rPr>
              <w:t>“三进”工作。</w:t>
            </w:r>
          </w:p>
          <w:p>
            <w:pPr>
              <w:spacing w:line="260" w:lineRule="exact"/>
              <w:rPr>
                <w:rFonts w:asciiTheme="minorEastAsia" w:hAnsiTheme="minorEastAsia"/>
                <w:sz w:val="18"/>
                <w:szCs w:val="18"/>
              </w:rPr>
            </w:pPr>
            <w:r>
              <w:rPr>
                <w:rFonts w:hint="eastAsia" w:asciiTheme="minorEastAsia" w:hAnsiTheme="minorEastAsia"/>
                <w:sz w:val="18"/>
                <w:szCs w:val="18"/>
              </w:rPr>
              <w:t>5.组织完成1</w:t>
            </w:r>
            <w:r>
              <w:rPr>
                <w:rFonts w:asciiTheme="minorEastAsia" w:hAnsiTheme="minorEastAsia"/>
                <w:sz w:val="18"/>
                <w:szCs w:val="18"/>
              </w:rPr>
              <w:t>9</w:t>
            </w:r>
            <w:r>
              <w:rPr>
                <w:rFonts w:hint="eastAsia" w:asciiTheme="minorEastAsia" w:hAnsiTheme="minorEastAsia"/>
                <w:sz w:val="18"/>
                <w:szCs w:val="18"/>
              </w:rPr>
              <w:t>8项</w:t>
            </w:r>
            <w:r>
              <w:rPr>
                <w:rFonts w:asciiTheme="minorEastAsia" w:hAnsiTheme="minorEastAsia"/>
                <w:sz w:val="18"/>
                <w:szCs w:val="18"/>
              </w:rPr>
              <w:t>非课程类和</w:t>
            </w:r>
            <w:r>
              <w:rPr>
                <w:rFonts w:hint="eastAsia" w:asciiTheme="minorEastAsia" w:hAnsiTheme="minorEastAsia"/>
                <w:sz w:val="18"/>
                <w:szCs w:val="18"/>
              </w:rPr>
              <w:t>144项课程类各级</w:t>
            </w:r>
            <w:r>
              <w:rPr>
                <w:rFonts w:asciiTheme="minorEastAsia" w:hAnsiTheme="minorEastAsia"/>
                <w:sz w:val="18"/>
                <w:szCs w:val="18"/>
              </w:rPr>
              <w:t>质量工程</w:t>
            </w:r>
            <w:r>
              <w:rPr>
                <w:rFonts w:hint="eastAsia" w:asciiTheme="minorEastAsia" w:hAnsiTheme="minorEastAsia"/>
                <w:sz w:val="18"/>
                <w:szCs w:val="18"/>
              </w:rPr>
              <w:t>项目年度检查和验收；完成</w:t>
            </w:r>
            <w:r>
              <w:rPr>
                <w:rFonts w:asciiTheme="minorEastAsia" w:hAnsiTheme="minorEastAsia"/>
                <w:sz w:val="18"/>
                <w:szCs w:val="18"/>
              </w:rPr>
              <w:t>2021年度获批</w:t>
            </w:r>
            <w:r>
              <w:rPr>
                <w:rFonts w:hint="eastAsia" w:asciiTheme="minorEastAsia" w:hAnsiTheme="minorEastAsia"/>
                <w:sz w:val="18"/>
                <w:szCs w:val="18"/>
              </w:rPr>
              <w:t>的</w:t>
            </w:r>
            <w:r>
              <w:rPr>
                <w:rFonts w:asciiTheme="minorEastAsia" w:hAnsiTheme="minorEastAsia"/>
                <w:sz w:val="18"/>
                <w:szCs w:val="18"/>
              </w:rPr>
              <w:t>1</w:t>
            </w:r>
            <w:r>
              <w:rPr>
                <w:rFonts w:hint="eastAsia" w:asciiTheme="minorEastAsia" w:hAnsiTheme="minorEastAsia"/>
                <w:sz w:val="18"/>
                <w:szCs w:val="18"/>
              </w:rPr>
              <w:t>53</w:t>
            </w:r>
            <w:r>
              <w:rPr>
                <w:rFonts w:asciiTheme="minorEastAsia" w:hAnsiTheme="minorEastAsia"/>
                <w:sz w:val="18"/>
                <w:szCs w:val="18"/>
              </w:rPr>
              <w:t>项省级质量工程项目</w:t>
            </w:r>
            <w:r>
              <w:rPr>
                <w:rFonts w:hint="eastAsia" w:asciiTheme="minorEastAsia" w:hAnsiTheme="minorEastAsia"/>
                <w:sz w:val="18"/>
                <w:szCs w:val="18"/>
              </w:rPr>
              <w:t>（含</w:t>
            </w:r>
            <w:r>
              <w:rPr>
                <w:rFonts w:asciiTheme="minorEastAsia" w:hAnsiTheme="minorEastAsia"/>
                <w:sz w:val="18"/>
                <w:szCs w:val="18"/>
              </w:rPr>
              <w:t>成果奖</w:t>
            </w:r>
            <w:r>
              <w:rPr>
                <w:rFonts w:hint="eastAsia" w:asciiTheme="minorEastAsia" w:hAnsiTheme="minorEastAsia"/>
                <w:sz w:val="18"/>
                <w:szCs w:val="18"/>
              </w:rPr>
              <w:t>）和104</w:t>
            </w:r>
            <w:r>
              <w:rPr>
                <w:rFonts w:asciiTheme="minorEastAsia" w:hAnsiTheme="minorEastAsia"/>
                <w:sz w:val="18"/>
                <w:szCs w:val="18"/>
              </w:rPr>
              <w:t>项校级</w:t>
            </w:r>
            <w:r>
              <w:rPr>
                <w:rFonts w:hint="eastAsia" w:asciiTheme="minorEastAsia" w:hAnsiTheme="minorEastAsia"/>
                <w:sz w:val="18"/>
                <w:szCs w:val="18"/>
              </w:rPr>
              <w:t>的立项工作。</w:t>
            </w:r>
          </w:p>
          <w:p>
            <w:pPr>
              <w:spacing w:line="260" w:lineRule="exact"/>
              <w:rPr>
                <w:rFonts w:asciiTheme="minorEastAsia" w:hAnsiTheme="minorEastAsia"/>
                <w:sz w:val="18"/>
                <w:szCs w:val="18"/>
              </w:rPr>
            </w:pPr>
            <w:r>
              <w:rPr>
                <w:rFonts w:hint="eastAsia" w:asciiTheme="minorEastAsia" w:hAnsiTheme="minorEastAsia"/>
                <w:sz w:val="18"/>
                <w:szCs w:val="18"/>
              </w:rPr>
              <w:t>6.获批</w:t>
            </w:r>
            <w:r>
              <w:rPr>
                <w:rFonts w:asciiTheme="minorEastAsia" w:hAnsiTheme="minorEastAsia"/>
                <w:sz w:val="18"/>
                <w:szCs w:val="18"/>
              </w:rPr>
              <w:t>17</w:t>
            </w:r>
            <w:r>
              <w:rPr>
                <w:rFonts w:hint="eastAsia" w:asciiTheme="minorEastAsia" w:hAnsiTheme="minorEastAsia"/>
                <w:sz w:val="18"/>
                <w:szCs w:val="18"/>
              </w:rPr>
              <w:t>个国家级一流本科专业建设点（中央</w:t>
            </w:r>
            <w:r>
              <w:rPr>
                <w:rFonts w:asciiTheme="minorEastAsia" w:hAnsiTheme="minorEastAsia"/>
                <w:sz w:val="18"/>
                <w:szCs w:val="18"/>
              </w:rPr>
              <w:t>赛道</w:t>
            </w:r>
            <w:r>
              <w:rPr>
                <w:rFonts w:hint="eastAsia" w:asciiTheme="minorEastAsia" w:hAnsiTheme="minorEastAsia"/>
                <w:sz w:val="18"/>
                <w:szCs w:val="18"/>
              </w:rPr>
              <w:t>）、7个省级一流本科专业建设点；8项获批教育部产学合作协同育人项目第一批立项；获批设置5个备案本科专业； 2个审批专业。</w:t>
            </w:r>
          </w:p>
          <w:p>
            <w:pPr>
              <w:spacing w:line="260" w:lineRule="exact"/>
              <w:rPr>
                <w:rFonts w:asciiTheme="minorEastAsia" w:hAnsiTheme="minorEastAsia"/>
                <w:sz w:val="18"/>
                <w:szCs w:val="18"/>
              </w:rPr>
            </w:pPr>
            <w:r>
              <w:rPr>
                <w:rFonts w:hint="eastAsia" w:asciiTheme="minorEastAsia" w:hAnsiTheme="minorEastAsia"/>
                <w:sz w:val="18"/>
                <w:szCs w:val="18"/>
              </w:rPr>
              <w:t>7.</w:t>
            </w:r>
            <w:r>
              <w:rPr>
                <w:rFonts w:asciiTheme="minorEastAsia" w:hAnsiTheme="minorEastAsia"/>
                <w:sz w:val="18"/>
                <w:szCs w:val="18"/>
              </w:rPr>
              <w:t xml:space="preserve"> </w:t>
            </w:r>
            <w:r>
              <w:rPr>
                <w:rFonts w:hint="eastAsia" w:asciiTheme="minorEastAsia" w:hAnsiTheme="minorEastAsia"/>
                <w:sz w:val="18"/>
                <w:szCs w:val="18"/>
              </w:rPr>
              <w:t>组织召开全校教材工作会议。</w:t>
            </w:r>
          </w:p>
          <w:p>
            <w:pPr>
              <w:spacing w:line="260" w:lineRule="exact"/>
              <w:rPr>
                <w:rFonts w:asciiTheme="minorEastAsia" w:hAnsiTheme="minorEastAsia"/>
                <w:sz w:val="18"/>
                <w:szCs w:val="18"/>
              </w:rPr>
            </w:pPr>
            <w:r>
              <w:rPr>
                <w:rFonts w:hint="eastAsia" w:asciiTheme="minorEastAsia" w:hAnsiTheme="minorEastAsia"/>
                <w:sz w:val="18"/>
                <w:szCs w:val="18"/>
              </w:rPr>
              <w:t>8.扎实推进创新创业课程增量提质，持续深化创新创业平台内涵建设，稳步实施大学生创新创业训练计划，重点支持大学生学科竞赛精品项目。</w:t>
            </w:r>
          </w:p>
          <w:p>
            <w:pPr>
              <w:spacing w:line="260" w:lineRule="exact"/>
              <w:rPr>
                <w:rFonts w:asciiTheme="minorEastAsia" w:hAnsiTheme="minorEastAsia"/>
                <w:sz w:val="18"/>
                <w:szCs w:val="18"/>
              </w:rPr>
            </w:pPr>
            <w:r>
              <w:rPr>
                <w:rFonts w:hint="eastAsia" w:asciiTheme="minorEastAsia" w:hAnsiTheme="minorEastAsia"/>
                <w:sz w:val="18"/>
                <w:szCs w:val="18"/>
              </w:rPr>
              <w:t>9.组织开展学校本科教学工作审核评估整改及2个专业的国家认证工作。</w:t>
            </w:r>
          </w:p>
          <w:p>
            <w:pPr>
              <w:spacing w:line="260" w:lineRule="exact"/>
              <w:rPr>
                <w:rFonts w:asciiTheme="minorEastAsia" w:hAnsiTheme="minorEastAsia"/>
                <w:sz w:val="18"/>
                <w:szCs w:val="18"/>
              </w:rPr>
            </w:pPr>
            <w:r>
              <w:rPr>
                <w:rFonts w:hint="eastAsia" w:asciiTheme="minorEastAsia" w:hAnsiTheme="minorEastAsia"/>
                <w:sz w:val="18"/>
                <w:szCs w:val="18"/>
              </w:rPr>
              <w:t>10.充分运用各类手段，扩大招生宣传，努力提高生源质量。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0" w:hRule="atLeast"/>
          <w:jc w:val="center"/>
        </w:trPr>
        <w:tc>
          <w:tcPr>
            <w:tcW w:w="1444" w:type="dxa"/>
            <w:vAlign w:val="center"/>
          </w:tcPr>
          <w:p>
            <w:pPr>
              <w:widowControl/>
              <w:spacing w:line="260" w:lineRule="exact"/>
              <w:jc w:val="center"/>
              <w:rPr>
                <w:rFonts w:ascii="仿宋" w:hAnsi="仿宋" w:eastAsia="仿宋" w:cs="宋体"/>
                <w:b/>
                <w:kern w:val="0"/>
                <w:sz w:val="24"/>
                <w:szCs w:val="24"/>
              </w:rPr>
            </w:pPr>
            <w:r>
              <w:rPr>
                <w:rFonts w:hint="eastAsia" w:ascii="仿宋" w:hAnsi="仿宋" w:eastAsia="仿宋" w:cs="宋体"/>
                <w:b/>
                <w:kern w:val="0"/>
                <w:sz w:val="24"/>
                <w:szCs w:val="24"/>
              </w:rPr>
              <w:t>创新和亮点工作</w:t>
            </w:r>
          </w:p>
          <w:p>
            <w:pPr>
              <w:widowControl/>
              <w:spacing w:line="260" w:lineRule="exact"/>
              <w:jc w:val="center"/>
              <w:rPr>
                <w:rFonts w:ascii="仿宋" w:hAnsi="仿宋" w:eastAsia="仿宋" w:cs="宋体"/>
                <w:kern w:val="0"/>
                <w:sz w:val="18"/>
                <w:szCs w:val="18"/>
              </w:rPr>
            </w:pPr>
            <w:r>
              <w:rPr>
                <w:rFonts w:hint="eastAsia" w:ascii="仿宋" w:hAnsi="仿宋" w:eastAsia="仿宋" w:cs="宋体"/>
                <w:kern w:val="0"/>
                <w:sz w:val="24"/>
                <w:szCs w:val="24"/>
              </w:rPr>
              <w:t>（不超过10项）</w:t>
            </w:r>
          </w:p>
        </w:tc>
        <w:tc>
          <w:tcPr>
            <w:tcW w:w="8262" w:type="dxa"/>
            <w:gridSpan w:val="3"/>
          </w:tcPr>
          <w:p>
            <w:pPr>
              <w:spacing w:line="260" w:lineRule="exact"/>
              <w:rPr>
                <w:rFonts w:asciiTheme="minorEastAsia" w:hAnsiTheme="minorEastAsia"/>
                <w:sz w:val="18"/>
                <w:szCs w:val="18"/>
              </w:rPr>
            </w:pPr>
            <w:r>
              <w:rPr>
                <w:rFonts w:hint="eastAsia" w:asciiTheme="minorEastAsia" w:hAnsiTheme="minorEastAsia"/>
                <w:sz w:val="18"/>
                <w:szCs w:val="18"/>
              </w:rPr>
              <w:t>1.组织国家级、省级教学成果奖申报工作。34项成果获得2021年度安徽省教学成果奖，其中7项获特等奖。7项成果被推荐申报国家级本科教学成果奖。</w:t>
            </w:r>
          </w:p>
          <w:p>
            <w:pPr>
              <w:spacing w:line="260" w:lineRule="exact"/>
              <w:rPr>
                <w:rFonts w:asciiTheme="minorEastAsia" w:hAnsiTheme="minorEastAsia"/>
                <w:sz w:val="18"/>
                <w:szCs w:val="18"/>
              </w:rPr>
            </w:pPr>
            <w:r>
              <w:rPr>
                <w:rFonts w:asciiTheme="minorEastAsia" w:hAnsiTheme="minorEastAsia"/>
                <w:sz w:val="18"/>
                <w:szCs w:val="18"/>
              </w:rPr>
              <w:t>2.</w:t>
            </w:r>
            <w:r>
              <w:rPr>
                <w:rFonts w:hint="eastAsia" w:asciiTheme="minorEastAsia" w:hAnsiTheme="minorEastAsia"/>
                <w:sz w:val="18"/>
                <w:szCs w:val="18"/>
              </w:rPr>
              <w:t>获批</w:t>
            </w:r>
            <w:r>
              <w:rPr>
                <w:rFonts w:asciiTheme="minorEastAsia" w:hAnsiTheme="minorEastAsia"/>
                <w:sz w:val="18"/>
                <w:szCs w:val="18"/>
              </w:rPr>
              <w:t>17</w:t>
            </w:r>
            <w:r>
              <w:rPr>
                <w:rFonts w:hint="eastAsia" w:asciiTheme="minorEastAsia" w:hAnsiTheme="minorEastAsia"/>
                <w:sz w:val="18"/>
                <w:szCs w:val="18"/>
              </w:rPr>
              <w:t>个国家级一流本科专业建设点（中央</w:t>
            </w:r>
            <w:r>
              <w:rPr>
                <w:rFonts w:asciiTheme="minorEastAsia" w:hAnsiTheme="minorEastAsia"/>
                <w:sz w:val="18"/>
                <w:szCs w:val="18"/>
              </w:rPr>
              <w:t>赛道</w:t>
            </w:r>
            <w:r>
              <w:rPr>
                <w:rFonts w:hint="eastAsia" w:asciiTheme="minorEastAsia" w:hAnsiTheme="minorEastAsia"/>
                <w:sz w:val="18"/>
                <w:szCs w:val="18"/>
              </w:rPr>
              <w:t>）、7个省级一流本科专业建设点；获批增置5个本科专业；</w:t>
            </w:r>
          </w:p>
          <w:p>
            <w:pPr>
              <w:spacing w:line="260" w:lineRule="exact"/>
              <w:rPr>
                <w:rFonts w:asciiTheme="minorEastAsia" w:hAnsiTheme="minorEastAsia"/>
                <w:sz w:val="18"/>
                <w:szCs w:val="18"/>
              </w:rPr>
            </w:pPr>
            <w:r>
              <w:rPr>
                <w:rFonts w:hint="eastAsia" w:asciiTheme="minorEastAsia" w:hAnsiTheme="minorEastAsia"/>
                <w:sz w:val="18"/>
                <w:szCs w:val="18"/>
              </w:rPr>
              <w:t>3</w:t>
            </w:r>
            <w:r>
              <w:rPr>
                <w:rFonts w:asciiTheme="minorEastAsia" w:hAnsiTheme="minorEastAsia"/>
                <w:sz w:val="18"/>
                <w:szCs w:val="18"/>
              </w:rPr>
              <w:t>.</w:t>
            </w:r>
            <w:r>
              <w:rPr>
                <w:rFonts w:hint="eastAsia" w:asciiTheme="minorEastAsia" w:hAnsiTheme="minorEastAsia"/>
                <w:sz w:val="18"/>
                <w:szCs w:val="18"/>
              </w:rPr>
              <w:t xml:space="preserve">教育部产学合作协同育人项目第一批立项8项；1项案例成功入选高教学会“校企合作 双百计划”典型案例。 </w:t>
            </w:r>
          </w:p>
          <w:p>
            <w:pPr>
              <w:spacing w:line="260" w:lineRule="exact"/>
              <w:rPr>
                <w:rFonts w:asciiTheme="minorEastAsia" w:hAnsiTheme="minorEastAsia"/>
                <w:sz w:val="18"/>
                <w:szCs w:val="18"/>
              </w:rPr>
            </w:pPr>
            <w:r>
              <w:rPr>
                <w:rFonts w:asciiTheme="minorEastAsia" w:hAnsiTheme="minorEastAsia"/>
                <w:sz w:val="18"/>
                <w:szCs w:val="18"/>
              </w:rPr>
              <w:t>4</w:t>
            </w:r>
            <w:r>
              <w:rPr>
                <w:rFonts w:hint="eastAsia" w:asciiTheme="minorEastAsia" w:hAnsiTheme="minorEastAsia"/>
                <w:sz w:val="18"/>
                <w:szCs w:val="18"/>
              </w:rPr>
              <w:t>.学校首次斩获中国国际“互联网+”大学生创新创业大赛金奖，八年来，首次实现“互联网+”大赛国赛金奖零的突破；挺进2021年全国普通高校大学生竞赛排行榜（本科）前十强（排名第八）。</w:t>
            </w:r>
          </w:p>
          <w:p>
            <w:pPr>
              <w:spacing w:line="260" w:lineRule="exact"/>
              <w:rPr>
                <w:rFonts w:asciiTheme="minorEastAsia" w:hAnsiTheme="minorEastAsia"/>
                <w:sz w:val="18"/>
                <w:szCs w:val="18"/>
              </w:rPr>
            </w:pPr>
            <w:r>
              <w:rPr>
                <w:rFonts w:hint="eastAsia" w:asciiTheme="minorEastAsia" w:hAnsiTheme="minorEastAsia"/>
                <w:sz w:val="18"/>
                <w:szCs w:val="18"/>
              </w:rPr>
              <w:t>5.获批首批国家级创新创业学院。</w:t>
            </w:r>
          </w:p>
          <w:p>
            <w:pPr>
              <w:spacing w:line="260" w:lineRule="exact"/>
              <w:rPr>
                <w:rFonts w:asciiTheme="minorEastAsia" w:hAnsiTheme="minorEastAsia"/>
                <w:sz w:val="18"/>
                <w:szCs w:val="18"/>
              </w:rPr>
            </w:pPr>
            <w:r>
              <w:rPr>
                <w:rFonts w:hint="eastAsia" w:asciiTheme="minorEastAsia" w:hAnsiTheme="minorEastAsia"/>
                <w:sz w:val="18"/>
                <w:szCs w:val="18"/>
              </w:rPr>
              <w:t>6.第二届高校教师教学创新大赛获全国赛二等奖1人，省赛一等奖2人。第四届全国高校混合式教学设计创新大赛3人获“设计之星”奖。</w:t>
            </w:r>
          </w:p>
          <w:p>
            <w:pPr>
              <w:spacing w:line="260" w:lineRule="exact"/>
              <w:rPr>
                <w:rFonts w:asciiTheme="minorEastAsia" w:hAnsiTheme="minorEastAsia"/>
                <w:sz w:val="18"/>
                <w:szCs w:val="18"/>
              </w:rPr>
            </w:pPr>
            <w:r>
              <w:rPr>
                <w:rFonts w:hint="eastAsia" w:asciiTheme="minorEastAsia" w:hAnsiTheme="minorEastAsia"/>
                <w:sz w:val="18"/>
                <w:szCs w:val="18"/>
              </w:rPr>
              <w:t>7.联合人民公开课开展“创厚德课堂 育时代新人”课程思政公益直播活动及教学案例巡展活动；开展“斛兵论课”培训研讨会特色活动</w:t>
            </w:r>
            <w:r>
              <w:rPr>
                <w:rFonts w:hint="eastAsia" w:asciiTheme="minorEastAsia" w:hAnsiTheme="minorEastAsia"/>
                <w:sz w:val="18"/>
                <w:szCs w:val="18"/>
                <w:lang w:val="zh-CN"/>
              </w:rPr>
              <w:t>。</w:t>
            </w:r>
          </w:p>
          <w:p>
            <w:pPr>
              <w:spacing w:line="260" w:lineRule="exact"/>
              <w:rPr>
                <w:rFonts w:asciiTheme="minorEastAsia" w:hAnsiTheme="minorEastAsia"/>
                <w:sz w:val="18"/>
                <w:szCs w:val="18"/>
              </w:rPr>
            </w:pPr>
            <w:r>
              <w:rPr>
                <w:rFonts w:hint="eastAsia" w:asciiTheme="minorEastAsia" w:hAnsiTheme="minorEastAsia"/>
                <w:sz w:val="18"/>
                <w:szCs w:val="18"/>
              </w:rPr>
              <w:t>8.合肥工业大学技师学院灵璧</w:t>
            </w:r>
            <w:r>
              <w:rPr>
                <w:rFonts w:asciiTheme="minorEastAsia" w:hAnsiTheme="minorEastAsia"/>
                <w:sz w:val="18"/>
                <w:szCs w:val="18"/>
              </w:rPr>
              <w:t>分院</w:t>
            </w:r>
            <w:r>
              <w:rPr>
                <w:rFonts w:hint="eastAsia" w:asciiTheme="minorEastAsia" w:hAnsiTheme="minorEastAsia"/>
                <w:sz w:val="18"/>
                <w:szCs w:val="18"/>
              </w:rPr>
              <w:t>教育帮扶效果</w:t>
            </w:r>
            <w:r>
              <w:rPr>
                <w:rFonts w:asciiTheme="minorEastAsia" w:hAnsiTheme="minorEastAsia"/>
                <w:sz w:val="18"/>
                <w:szCs w:val="18"/>
              </w:rPr>
              <w:t>显著</w:t>
            </w:r>
            <w:r>
              <w:rPr>
                <w:rFonts w:hint="eastAsia" w:asciiTheme="minorEastAsia" w:hAnsiTheme="minorEastAsia"/>
                <w:sz w:val="18"/>
                <w:szCs w:val="18"/>
              </w:rPr>
              <w:t>，稳步推进教育部直属高校服务乡村振兴创新试验培育项目“灵璧分院高质量建设”。</w:t>
            </w:r>
          </w:p>
        </w:tc>
      </w:tr>
    </w:tbl>
    <w:p>
      <w:pPr>
        <w:spacing w:line="260" w:lineRule="exact"/>
        <w:rPr>
          <w:sz w:val="18"/>
          <w:szCs w:val="18"/>
        </w:rPr>
      </w:pPr>
    </w:p>
    <w:p>
      <w:pPr>
        <w:pStyle w:val="2"/>
        <w:spacing w:before="0" w:after="0"/>
        <w:ind w:firstLine="1456" w:firstLineChars="500"/>
        <w:rPr>
          <w:sz w:val="29"/>
          <w:szCs w:val="29"/>
          <w:shd w:val="clear" w:color="auto" w:fill="FFFFFF"/>
        </w:rPr>
      </w:pPr>
      <w:bookmarkStart w:id="19" w:name="_Toc14195"/>
      <w:r>
        <w:rPr>
          <w:rFonts w:hint="eastAsia"/>
          <w:sz w:val="29"/>
          <w:szCs w:val="29"/>
          <w:shd w:val="clear" w:color="auto" w:fill="FFFFFF"/>
        </w:rPr>
        <w:t>研究生院2022年度业绩简表</w:t>
      </w:r>
      <w:bookmarkEnd w:id="19"/>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5"/>
        <w:gridCol w:w="2100"/>
        <w:gridCol w:w="1730"/>
        <w:gridCol w:w="31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895" w:type="pct"/>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单位名称</w:t>
            </w:r>
          </w:p>
        </w:tc>
        <w:tc>
          <w:tcPr>
            <w:tcW w:w="1232" w:type="pct"/>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研究生院</w:t>
            </w:r>
          </w:p>
        </w:tc>
        <w:tc>
          <w:tcPr>
            <w:tcW w:w="1015" w:type="pct"/>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单位职工数</w:t>
            </w:r>
          </w:p>
        </w:tc>
        <w:tc>
          <w:tcPr>
            <w:tcW w:w="1858" w:type="pct"/>
          </w:tcPr>
          <w:p>
            <w:pPr>
              <w:spacing w:line="440" w:lineRule="exact"/>
              <w:jc w:val="center"/>
              <w:rPr>
                <w:rFonts w:ascii="仿宋" w:hAnsi="仿宋" w:eastAsia="仿宋" w:cs="宋体"/>
                <w:b/>
                <w:kern w:val="0"/>
                <w:szCs w:val="28"/>
              </w:rPr>
            </w:pPr>
            <w:r>
              <w:rPr>
                <w:rFonts w:hint="eastAsia" w:ascii="仿宋" w:hAnsi="仿宋" w:eastAsia="仿宋"/>
                <w:b/>
              </w:rPr>
              <w:t>20人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pct"/>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基本工作</w:t>
            </w:r>
          </w:p>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（含服务）</w:t>
            </w:r>
          </w:p>
        </w:tc>
        <w:tc>
          <w:tcPr>
            <w:tcW w:w="4105" w:type="pct"/>
            <w:gridSpan w:val="3"/>
          </w:tcPr>
          <w:p>
            <w:pPr>
              <w:spacing w:before="40" w:line="200" w:lineRule="exact"/>
              <w:rPr>
                <w:rFonts w:asciiTheme="minorEastAsia" w:hAnsiTheme="minorEastAsia"/>
                <w:sz w:val="18"/>
                <w:szCs w:val="18"/>
              </w:rPr>
            </w:pPr>
            <w:r>
              <w:rPr>
                <w:rFonts w:hint="eastAsia" w:asciiTheme="minorEastAsia" w:hAnsiTheme="minorEastAsia"/>
                <w:sz w:val="18"/>
                <w:szCs w:val="18"/>
              </w:rPr>
              <w:t>1.大力推进学校一流学科建设方案实施，2022年“双一流”引导专项执行率100%；编制了合肥工业大学2023年度中央高校建设世界一流大学(学科）和特色发展引导专项资金项目申报书，经教育部委托的第三方中介机构评审，五类项目绩效目标审核结果均为“优”。</w:t>
            </w:r>
          </w:p>
          <w:p>
            <w:pPr>
              <w:spacing w:line="200" w:lineRule="exact"/>
              <w:rPr>
                <w:rFonts w:asciiTheme="minorEastAsia" w:hAnsiTheme="minorEastAsia"/>
                <w:sz w:val="18"/>
                <w:szCs w:val="18"/>
              </w:rPr>
            </w:pPr>
            <w:r>
              <w:rPr>
                <w:rFonts w:hint="eastAsia" w:asciiTheme="minorEastAsia" w:hAnsiTheme="minorEastAsia"/>
                <w:sz w:val="18"/>
                <w:szCs w:val="18"/>
              </w:rPr>
              <w:t>2.认真组织落实研究生考试（复试）与录取工作。20</w:t>
            </w:r>
            <w:r>
              <w:rPr>
                <w:rFonts w:asciiTheme="minorEastAsia" w:hAnsiTheme="minorEastAsia"/>
                <w:sz w:val="18"/>
                <w:szCs w:val="18"/>
              </w:rPr>
              <w:t>22</w:t>
            </w:r>
            <w:r>
              <w:rPr>
                <w:rFonts w:hint="eastAsia" w:asciiTheme="minorEastAsia" w:hAnsiTheme="minorEastAsia"/>
                <w:sz w:val="18"/>
                <w:szCs w:val="18"/>
              </w:rPr>
              <w:t>年共计录取全日制硕士生</w:t>
            </w:r>
            <w:r>
              <w:rPr>
                <w:rFonts w:asciiTheme="minorEastAsia" w:hAnsiTheme="minorEastAsia"/>
                <w:sz w:val="18"/>
                <w:szCs w:val="18"/>
              </w:rPr>
              <w:t>3396</w:t>
            </w:r>
            <w:r>
              <w:rPr>
                <w:rFonts w:hint="eastAsia" w:asciiTheme="minorEastAsia" w:hAnsiTheme="minorEastAsia"/>
                <w:sz w:val="18"/>
                <w:szCs w:val="18"/>
              </w:rPr>
              <w:t>人、非全日制硕士生758人，录取博士生4</w:t>
            </w:r>
            <w:r>
              <w:rPr>
                <w:rFonts w:asciiTheme="minorEastAsia" w:hAnsiTheme="minorEastAsia"/>
                <w:sz w:val="18"/>
                <w:szCs w:val="18"/>
              </w:rPr>
              <w:t>37</w:t>
            </w:r>
            <w:r>
              <w:rPr>
                <w:rFonts w:hint="eastAsia" w:asciiTheme="minorEastAsia" w:hAnsiTheme="minorEastAsia"/>
                <w:sz w:val="18"/>
                <w:szCs w:val="18"/>
              </w:rPr>
              <w:t>人。</w:t>
            </w:r>
          </w:p>
          <w:p>
            <w:pPr>
              <w:spacing w:line="200" w:lineRule="exact"/>
              <w:rPr>
                <w:rFonts w:asciiTheme="minorEastAsia" w:hAnsiTheme="minorEastAsia"/>
                <w:sz w:val="18"/>
                <w:szCs w:val="18"/>
              </w:rPr>
            </w:pPr>
            <w:r>
              <w:rPr>
                <w:rFonts w:hint="eastAsia" w:asciiTheme="minorEastAsia" w:hAnsiTheme="minorEastAsia"/>
                <w:sz w:val="18"/>
                <w:szCs w:val="18"/>
              </w:rPr>
              <w:t>3.加强研究生培养过程管理，完成2022级研究生教学计划制订，博士生603人、硕士生5923人开题报告，博士生5</w:t>
            </w:r>
            <w:r>
              <w:rPr>
                <w:rFonts w:asciiTheme="minorEastAsia" w:hAnsiTheme="minorEastAsia"/>
                <w:sz w:val="18"/>
                <w:szCs w:val="18"/>
              </w:rPr>
              <w:t>03</w:t>
            </w:r>
            <w:r>
              <w:rPr>
                <w:rFonts w:hint="eastAsia" w:asciiTheme="minorEastAsia" w:hAnsiTheme="minorEastAsia"/>
                <w:sz w:val="18"/>
                <w:szCs w:val="18"/>
              </w:rPr>
              <w:t>人中期考核，以及2022届研究生毕业审核工作。</w:t>
            </w:r>
          </w:p>
          <w:p>
            <w:pPr>
              <w:spacing w:line="200" w:lineRule="exact"/>
              <w:rPr>
                <w:rFonts w:ascii="仿宋_GB2312" w:hAnsi="宋体" w:eastAsia="仿宋_GB2312"/>
                <w:sz w:val="21"/>
                <w:szCs w:val="21"/>
              </w:rPr>
            </w:pPr>
            <w:r>
              <w:rPr>
                <w:rFonts w:hint="eastAsia" w:asciiTheme="minorEastAsia" w:hAnsiTheme="minorEastAsia"/>
                <w:sz w:val="18"/>
                <w:szCs w:val="18"/>
              </w:rPr>
              <w:t>4.规范执行学位授予制度，及时报送学位授予信息。2</w:t>
            </w:r>
            <w:r>
              <w:rPr>
                <w:rFonts w:asciiTheme="minorEastAsia" w:hAnsiTheme="minorEastAsia"/>
                <w:sz w:val="18"/>
                <w:szCs w:val="18"/>
              </w:rPr>
              <w:t>022</w:t>
            </w:r>
            <w:r>
              <w:rPr>
                <w:rFonts w:hint="eastAsia" w:asciiTheme="minorEastAsia" w:hAnsiTheme="minorEastAsia"/>
                <w:sz w:val="18"/>
                <w:szCs w:val="18"/>
              </w:rPr>
              <w:t>年前三次学位会，授予学位总数1</w:t>
            </w:r>
            <w:r>
              <w:rPr>
                <w:rFonts w:asciiTheme="minorEastAsia" w:hAnsiTheme="minorEastAsia"/>
                <w:sz w:val="18"/>
                <w:szCs w:val="18"/>
              </w:rPr>
              <w:t>1408</w:t>
            </w:r>
            <w:r>
              <w:rPr>
                <w:rFonts w:hint="eastAsia" w:asciiTheme="minorEastAsia" w:hAnsiTheme="minorEastAsia"/>
                <w:sz w:val="18"/>
                <w:szCs w:val="18"/>
              </w:rPr>
              <w:t>人。其中，博士学位1</w:t>
            </w:r>
            <w:r>
              <w:rPr>
                <w:rFonts w:asciiTheme="minorEastAsia" w:hAnsiTheme="minorEastAsia"/>
                <w:sz w:val="18"/>
                <w:szCs w:val="18"/>
              </w:rPr>
              <w:t>67</w:t>
            </w:r>
            <w:r>
              <w:rPr>
                <w:rFonts w:hint="eastAsia" w:asciiTheme="minorEastAsia" w:hAnsiTheme="minorEastAsia"/>
                <w:sz w:val="18"/>
                <w:szCs w:val="18"/>
              </w:rPr>
              <w:t>人、硕士学位3</w:t>
            </w:r>
            <w:r>
              <w:rPr>
                <w:rFonts w:asciiTheme="minorEastAsia" w:hAnsiTheme="minorEastAsia"/>
                <w:sz w:val="18"/>
                <w:szCs w:val="18"/>
              </w:rPr>
              <w:t>168</w:t>
            </w:r>
            <w:r>
              <w:rPr>
                <w:rFonts w:hint="eastAsia" w:asciiTheme="minorEastAsia" w:hAnsiTheme="minorEastAsia"/>
                <w:sz w:val="18"/>
                <w:szCs w:val="18"/>
              </w:rPr>
              <w:t>人、学士学位8</w:t>
            </w:r>
            <w:r>
              <w:rPr>
                <w:rFonts w:asciiTheme="minorEastAsia" w:hAnsiTheme="minorEastAsia"/>
                <w:sz w:val="18"/>
                <w:szCs w:val="18"/>
              </w:rPr>
              <w:t>073</w:t>
            </w:r>
            <w:r>
              <w:rPr>
                <w:rFonts w:hint="eastAsia" w:asciiTheme="minorEastAsia" w:hAnsiTheme="minorEastAsia"/>
                <w:sz w:val="18"/>
                <w:szCs w:val="18"/>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8" w:hRule="atLeast"/>
          <w:jc w:val="center"/>
        </w:trPr>
        <w:tc>
          <w:tcPr>
            <w:tcW w:w="895" w:type="pct"/>
            <w:vAlign w:val="center"/>
          </w:tcPr>
          <w:p>
            <w:pPr>
              <w:widowControl/>
              <w:spacing w:line="440" w:lineRule="exact"/>
              <w:jc w:val="center"/>
              <w:rPr>
                <w:rFonts w:ascii="仿宋" w:hAnsi="仿宋" w:eastAsia="仿宋" w:cs="宋体"/>
                <w:b/>
                <w:kern w:val="0"/>
                <w:szCs w:val="28"/>
              </w:rPr>
            </w:pPr>
            <w:r>
              <w:rPr>
                <w:rFonts w:ascii="仿宋" w:hAnsi="仿宋" w:eastAsia="仿宋" w:cs="宋体"/>
                <w:b/>
                <w:kern w:val="0"/>
                <w:szCs w:val="28"/>
              </w:rPr>
              <w:t>核心工作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4105" w:type="pct"/>
            <w:gridSpan w:val="3"/>
          </w:tcPr>
          <w:p>
            <w:pPr>
              <w:spacing w:before="40" w:line="180" w:lineRule="exact"/>
              <w:rPr>
                <w:rFonts w:asciiTheme="minorEastAsia" w:hAnsiTheme="minorEastAsia"/>
                <w:sz w:val="18"/>
                <w:szCs w:val="18"/>
              </w:rPr>
            </w:pPr>
            <w:r>
              <w:rPr>
                <w:rFonts w:hint="eastAsia" w:asciiTheme="minorEastAsia" w:hAnsiTheme="minorEastAsia"/>
                <w:sz w:val="18"/>
                <w:szCs w:val="18"/>
              </w:rPr>
              <w:t>1.结合研究生院中心工作，深入学习贯彻习近平新时代中国特色社会主义思想和党的二十大精神，认真落实学校党委和机关党委部署的各项工作任务。</w:t>
            </w:r>
          </w:p>
          <w:p>
            <w:pPr>
              <w:spacing w:before="40" w:line="180" w:lineRule="exact"/>
              <w:rPr>
                <w:rFonts w:asciiTheme="minorEastAsia" w:hAnsiTheme="minorEastAsia"/>
                <w:sz w:val="18"/>
                <w:szCs w:val="18"/>
              </w:rPr>
            </w:pPr>
            <w:r>
              <w:rPr>
                <w:rFonts w:asciiTheme="minorEastAsia" w:hAnsiTheme="minorEastAsia"/>
                <w:sz w:val="18"/>
                <w:szCs w:val="18"/>
              </w:rPr>
              <w:t>2.</w:t>
            </w:r>
            <w:r>
              <w:rPr>
                <w:rFonts w:hint="eastAsia" w:asciiTheme="minorEastAsia" w:hAnsiTheme="minorEastAsia"/>
                <w:sz w:val="18"/>
                <w:szCs w:val="18"/>
              </w:rPr>
              <w:t>全面梳理2021年度“双一流”各建设项目绩效情况，编制完成合肥工业大学2021年中央高校建设世界一流大学（学科）和特色发展引导专项绩效评价报告，加强2022年度项目绩效和过程管理，提高双一流建设成效；以评促建、开展了2021年度学位授权点周期性合格评估工作，编制《合肥工业大学研究生教育发展质量年度报告（2021）》，组织参加评估的34个学位授权点编制了《学位授权点建设年度报告（2021）》，并在国务院学位办指定的信息平台完成了相关数据填报工作；组织开展了2022年度目录外二级学科和交叉学科自主设置与调整工作。围绕国家战略和经济社会发展，科学布局学位点，本年度调整1个目录外二级学科，撤销3个目录外二级学科；根据国务院学位办相关文件要求，组织开展了相关硕士学位授权点对应调整工作，将1304美术学硕士学位授权一级学科调整为1301艺术学硕士学位授权一级学科，135108艺术设计硕士专业学位授权点调整为1357设计硕士专业学位授权点。</w:t>
            </w:r>
          </w:p>
          <w:p>
            <w:pPr>
              <w:spacing w:before="40" w:line="180" w:lineRule="exact"/>
              <w:rPr>
                <w:rFonts w:asciiTheme="minorEastAsia" w:hAnsiTheme="minorEastAsia"/>
                <w:sz w:val="18"/>
                <w:szCs w:val="18"/>
              </w:rPr>
            </w:pPr>
            <w:r>
              <w:rPr>
                <w:rFonts w:hint="eastAsia" w:asciiTheme="minorEastAsia" w:hAnsiTheme="minorEastAsia"/>
                <w:sz w:val="18"/>
                <w:szCs w:val="18"/>
              </w:rPr>
              <w:t>3.精心组织研究生招生考试和线上复试录取工作，实现考试安全有序，20</w:t>
            </w:r>
            <w:r>
              <w:rPr>
                <w:rFonts w:asciiTheme="minorEastAsia" w:hAnsiTheme="minorEastAsia"/>
                <w:sz w:val="18"/>
                <w:szCs w:val="18"/>
              </w:rPr>
              <w:t>22</w:t>
            </w:r>
            <w:r>
              <w:rPr>
                <w:rFonts w:hint="eastAsia" w:asciiTheme="minorEastAsia" w:hAnsiTheme="minorEastAsia"/>
                <w:sz w:val="18"/>
                <w:szCs w:val="18"/>
              </w:rPr>
              <w:t>年报考我校考生</w:t>
            </w:r>
            <w:r>
              <w:rPr>
                <w:rFonts w:asciiTheme="minorEastAsia" w:hAnsiTheme="minorEastAsia"/>
                <w:sz w:val="18"/>
                <w:szCs w:val="18"/>
              </w:rPr>
              <w:t>21720</w:t>
            </w:r>
            <w:r>
              <w:rPr>
                <w:rFonts w:hint="eastAsia" w:asciiTheme="minorEastAsia" w:hAnsiTheme="minorEastAsia"/>
                <w:sz w:val="18"/>
                <w:szCs w:val="18"/>
              </w:rPr>
              <w:t>人，自命题科目77门，自命题试卷印制数量20161份，5000余人次参加我校网络远程复试。</w:t>
            </w:r>
          </w:p>
          <w:p>
            <w:pPr>
              <w:spacing w:before="40" w:line="180" w:lineRule="exact"/>
              <w:rPr>
                <w:rFonts w:asciiTheme="minorEastAsia" w:hAnsiTheme="minorEastAsia"/>
                <w:sz w:val="18"/>
                <w:szCs w:val="18"/>
              </w:rPr>
            </w:pPr>
            <w:r>
              <w:rPr>
                <w:rFonts w:hint="eastAsia" w:asciiTheme="minorEastAsia" w:hAnsiTheme="minorEastAsia"/>
                <w:sz w:val="18"/>
                <w:szCs w:val="18"/>
              </w:rPr>
              <w:t>4</w:t>
            </w:r>
            <w:r>
              <w:rPr>
                <w:rFonts w:asciiTheme="minorEastAsia" w:hAnsiTheme="minorEastAsia"/>
                <w:sz w:val="18"/>
                <w:szCs w:val="18"/>
              </w:rPr>
              <w:t>.</w:t>
            </w:r>
            <w:r>
              <w:rPr>
                <w:rFonts w:hint="eastAsia" w:asciiTheme="minorEastAsia" w:hAnsiTheme="minorEastAsia"/>
                <w:sz w:val="18"/>
                <w:szCs w:val="18"/>
              </w:rPr>
              <w:t>落实全校2022版研究生培养方案修订工作，完成2022级研究生培养计划制订；制定实施校研究生学术交流年会方案，丰富研究生学术交流年会活动内容；开展“国家建设高水平大学公派研究生项目”选派工作，共33名研究生被录取；做好研究生智慧教学宣传、指导及推广工作，确保疫情防控期间教学工作正常开展；稳步推进超期博士清退和研究生学业预警工作。</w:t>
            </w:r>
          </w:p>
          <w:p>
            <w:pPr>
              <w:spacing w:before="40" w:line="180" w:lineRule="exact"/>
              <w:rPr>
                <w:rFonts w:asciiTheme="minorEastAsia" w:hAnsiTheme="minorEastAsia"/>
                <w:sz w:val="21"/>
                <w:szCs w:val="21"/>
              </w:rPr>
            </w:pPr>
            <w:r>
              <w:rPr>
                <w:rFonts w:hint="eastAsia" w:asciiTheme="minorEastAsia" w:hAnsiTheme="minorEastAsia"/>
                <w:sz w:val="18"/>
                <w:szCs w:val="18"/>
              </w:rPr>
              <w:t>5.制定并执行《合肥工业大学导师队伍建设与管理办法》，完成了各类研究生导师的遴选和招生资格审核；继续全面实施博士学位论文5位专家盲审和硕士研究生学位论文全盲审工作；多部门联动，及时采集导师信息，完成了博导信息的年度报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pct"/>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创新和亮点工作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4105" w:type="pct"/>
            <w:gridSpan w:val="3"/>
          </w:tcPr>
          <w:p>
            <w:pPr>
              <w:spacing w:before="40" w:line="180" w:lineRule="exact"/>
              <w:rPr>
                <w:rFonts w:asciiTheme="minorEastAsia" w:hAnsiTheme="minorEastAsia"/>
                <w:sz w:val="18"/>
                <w:szCs w:val="18"/>
              </w:rPr>
            </w:pPr>
            <w:r>
              <w:rPr>
                <w:rFonts w:hint="eastAsia" w:ascii="仿宋_GB2312" w:hAnsi="宋体" w:eastAsia="仿宋_GB2312"/>
                <w:b/>
                <w:bCs/>
                <w:sz w:val="21"/>
                <w:szCs w:val="21"/>
              </w:rPr>
              <w:t>1</w:t>
            </w:r>
            <w:r>
              <w:rPr>
                <w:rFonts w:asciiTheme="minorEastAsia" w:hAnsiTheme="minorEastAsia"/>
                <w:b/>
                <w:bCs/>
                <w:sz w:val="18"/>
                <w:szCs w:val="18"/>
              </w:rPr>
              <w:t>.</w:t>
            </w:r>
            <w:r>
              <w:rPr>
                <w:rFonts w:hint="eastAsia" w:asciiTheme="minorEastAsia" w:hAnsiTheme="minorEastAsia"/>
                <w:b/>
                <w:bCs/>
                <w:sz w:val="18"/>
                <w:szCs w:val="18"/>
              </w:rPr>
              <w:t>积极组织开展“双一流”建设。</w:t>
            </w:r>
            <w:r>
              <w:rPr>
                <w:rFonts w:hint="eastAsia" w:asciiTheme="minorEastAsia" w:hAnsiTheme="minorEastAsia"/>
                <w:sz w:val="18"/>
                <w:szCs w:val="18"/>
              </w:rPr>
              <w:t>完成学校新一轮“双一流”建设方案的修改完善工作，获教育部高度评价。新一轮“双一流”建设方案对人才培养、师资队伍、科学研究、社会服务、国际合作、等方面都做了系统性规划和科学设计，目标定位合理，建设思路清晰，有明确的实施路径。其中，通过管理科学与工程一流学科和一流培优学科建设，打造多学科高峰，并把计算机科学与技术、机械工程、电气工程等优势学科作为一流学科的支撑学科，统筹推进建设和发展，引领和带动其它学科协同跃升，体现了突出重点和协调发展的原则，具有突出的规划特色。</w:t>
            </w:r>
          </w:p>
          <w:p>
            <w:pPr>
              <w:spacing w:before="40" w:line="180" w:lineRule="exact"/>
              <w:rPr>
                <w:rFonts w:asciiTheme="minorEastAsia" w:hAnsiTheme="minorEastAsia"/>
                <w:sz w:val="18"/>
                <w:szCs w:val="18"/>
              </w:rPr>
            </w:pPr>
            <w:r>
              <w:rPr>
                <w:rFonts w:hint="eastAsia" w:asciiTheme="minorEastAsia" w:hAnsiTheme="minorEastAsia"/>
                <w:b/>
                <w:bCs/>
                <w:sz w:val="18"/>
                <w:szCs w:val="18"/>
              </w:rPr>
              <w:t>2</w:t>
            </w:r>
            <w:r>
              <w:rPr>
                <w:rFonts w:asciiTheme="minorEastAsia" w:hAnsiTheme="minorEastAsia"/>
                <w:b/>
                <w:bCs/>
                <w:sz w:val="18"/>
                <w:szCs w:val="18"/>
              </w:rPr>
              <w:t>.</w:t>
            </w:r>
            <w:r>
              <w:rPr>
                <w:rFonts w:hint="eastAsia" w:asciiTheme="minorEastAsia" w:hAnsiTheme="minorEastAsia"/>
                <w:b/>
                <w:bCs/>
                <w:sz w:val="18"/>
                <w:szCs w:val="18"/>
              </w:rPr>
              <w:t>全面推进实施研究生培养质量提升计划。</w:t>
            </w:r>
            <w:r>
              <w:rPr>
                <w:rFonts w:hint="eastAsia" w:asciiTheme="minorEastAsia" w:hAnsiTheme="minorEastAsia"/>
                <w:sz w:val="18"/>
                <w:szCs w:val="18"/>
              </w:rPr>
              <w:t>按照学校研究生教育工作会议部署，全面推进实施研究生培养质量提升计划，制（修）订系列研究生教育管理文件，成立首届研究生教育督导委员会，进一步规范研究生教育过程管理，落实导师责任制，推进“产教融合、科教融合、学科融合”协同育人，为全面提升研究生培养质量创造了有利条件。进一步加强“学校引领、创新驱动”型研究生联合培养基地建设，新增合肥登特菲医疗设备、安徽科创中光等研究生联合培养基地1</w:t>
            </w:r>
            <w:r>
              <w:rPr>
                <w:rFonts w:asciiTheme="minorEastAsia" w:hAnsiTheme="minorEastAsia"/>
                <w:sz w:val="18"/>
                <w:szCs w:val="18"/>
              </w:rPr>
              <w:t>0</w:t>
            </w:r>
            <w:r>
              <w:rPr>
                <w:rFonts w:hint="eastAsia" w:asciiTheme="minorEastAsia" w:hAnsiTheme="minorEastAsia"/>
                <w:sz w:val="18"/>
                <w:szCs w:val="18"/>
              </w:rPr>
              <w:t>个（目前共计</w:t>
            </w:r>
            <w:r>
              <w:rPr>
                <w:rFonts w:asciiTheme="minorEastAsia" w:hAnsiTheme="minorEastAsia"/>
                <w:sz w:val="18"/>
                <w:szCs w:val="18"/>
              </w:rPr>
              <w:t>111</w:t>
            </w:r>
            <w:r>
              <w:rPr>
                <w:rFonts w:hint="eastAsia" w:asciiTheme="minorEastAsia" w:hAnsiTheme="minorEastAsia"/>
                <w:sz w:val="18"/>
                <w:szCs w:val="18"/>
              </w:rPr>
              <w:t>个），其中长鑫存储、安徽路港等11家单位获首批省级研究生联合培养基地认定（全省共计6</w:t>
            </w:r>
            <w:r>
              <w:rPr>
                <w:rFonts w:asciiTheme="minorEastAsia" w:hAnsiTheme="minorEastAsia"/>
                <w:sz w:val="18"/>
                <w:szCs w:val="18"/>
              </w:rPr>
              <w:t>0</w:t>
            </w:r>
            <w:r>
              <w:rPr>
                <w:rFonts w:hint="eastAsia" w:asciiTheme="minorEastAsia" w:hAnsiTheme="minorEastAsia"/>
                <w:sz w:val="18"/>
                <w:szCs w:val="18"/>
              </w:rPr>
              <w:t>家）；积极推进实施研究生培养双导师制，首次选聘</w:t>
            </w:r>
            <w:r>
              <w:rPr>
                <w:rFonts w:asciiTheme="minorEastAsia" w:hAnsiTheme="minorEastAsia"/>
                <w:sz w:val="18"/>
                <w:szCs w:val="18"/>
              </w:rPr>
              <w:t>710名</w:t>
            </w:r>
            <w:r>
              <w:rPr>
                <w:rFonts w:hint="eastAsia" w:asciiTheme="minorEastAsia" w:hAnsiTheme="minorEastAsia"/>
                <w:sz w:val="18"/>
                <w:szCs w:val="18"/>
              </w:rPr>
              <w:t>企事业单位专家担任专业学位硕士研究生行业导师。</w:t>
            </w:r>
          </w:p>
          <w:p>
            <w:pPr>
              <w:spacing w:before="40" w:line="180" w:lineRule="exact"/>
              <w:rPr>
                <w:rFonts w:asciiTheme="minorEastAsia" w:hAnsiTheme="minorEastAsia"/>
                <w:sz w:val="18"/>
                <w:szCs w:val="18"/>
              </w:rPr>
            </w:pPr>
            <w:r>
              <w:rPr>
                <w:rFonts w:hint="eastAsia" w:asciiTheme="minorEastAsia" w:hAnsiTheme="minorEastAsia"/>
                <w:b/>
                <w:bCs/>
                <w:sz w:val="18"/>
                <w:szCs w:val="18"/>
              </w:rPr>
              <w:t>3.研究生教学成果奖、质量工程项目申报工作取得好成绩。</w:t>
            </w:r>
            <w:r>
              <w:rPr>
                <w:rFonts w:hint="eastAsia" w:asciiTheme="minorEastAsia" w:hAnsiTheme="minorEastAsia"/>
                <w:sz w:val="18"/>
                <w:szCs w:val="18"/>
              </w:rPr>
              <w:t>组织完成了2022年国家级和省级研究生教学成果奖申报及推荐工作，学校共有3项研究生教学成果入选国家级研究生教学成果奖推荐名单，获得省级研究生教学成果奖特等奖2项，一等奖2项，二等奖7项，三等奖8项；组织完成了2022年省级研究生质量工程申报工作，学校在研究生思想政治教育、研究生教育教学资源、研究生教育教学改革与成果和研究生能力提升四大类项目中共有238项项目获得立项支持，取得优异成绩。</w:t>
            </w:r>
          </w:p>
          <w:p>
            <w:pPr>
              <w:spacing w:before="40" w:line="180" w:lineRule="exact"/>
              <w:rPr>
                <w:rFonts w:asciiTheme="minorEastAsia" w:hAnsiTheme="minorEastAsia"/>
                <w:sz w:val="18"/>
                <w:szCs w:val="18"/>
              </w:rPr>
            </w:pPr>
            <w:r>
              <w:rPr>
                <w:rFonts w:hint="eastAsia" w:asciiTheme="minorEastAsia" w:hAnsiTheme="minorEastAsia"/>
                <w:b/>
                <w:bCs/>
                <w:sz w:val="18"/>
                <w:szCs w:val="18"/>
              </w:rPr>
              <w:t>4.全力确保研考工作平稳有序。</w:t>
            </w:r>
            <w:r>
              <w:rPr>
                <w:rFonts w:hint="eastAsia" w:asciiTheme="minorEastAsia" w:hAnsiTheme="minorEastAsia"/>
                <w:sz w:val="18"/>
                <w:szCs w:val="18"/>
              </w:rPr>
              <w:t>积极争取扩大博士生招生规模，博士研究生招生计划达</w:t>
            </w:r>
            <w:r>
              <w:rPr>
                <w:rFonts w:asciiTheme="minorEastAsia" w:hAnsiTheme="minorEastAsia"/>
                <w:sz w:val="18"/>
                <w:szCs w:val="18"/>
              </w:rPr>
              <w:t>438</w:t>
            </w:r>
            <w:r>
              <w:rPr>
                <w:rFonts w:hint="eastAsia" w:asciiTheme="minorEastAsia" w:hAnsiTheme="minorEastAsia"/>
                <w:sz w:val="18"/>
                <w:szCs w:val="18"/>
              </w:rPr>
              <w:t>人，较去年增加1</w:t>
            </w:r>
            <w:r>
              <w:rPr>
                <w:rFonts w:asciiTheme="minorEastAsia" w:hAnsiTheme="minorEastAsia"/>
                <w:sz w:val="18"/>
                <w:szCs w:val="18"/>
              </w:rPr>
              <w:t>3</w:t>
            </w:r>
            <w:r>
              <w:rPr>
                <w:rFonts w:hint="eastAsia" w:asciiTheme="minorEastAsia" w:hAnsiTheme="minorEastAsia"/>
                <w:sz w:val="18"/>
                <w:szCs w:val="18"/>
              </w:rPr>
              <w:t>.</w:t>
            </w:r>
            <w:r>
              <w:rPr>
                <w:rFonts w:asciiTheme="minorEastAsia" w:hAnsiTheme="minorEastAsia"/>
                <w:sz w:val="18"/>
                <w:szCs w:val="18"/>
              </w:rPr>
              <w:t>47</w:t>
            </w:r>
            <w:r>
              <w:rPr>
                <w:rFonts w:hint="eastAsia" w:asciiTheme="minorEastAsia" w:hAnsiTheme="minorEastAsia"/>
                <w:sz w:val="18"/>
                <w:szCs w:val="18"/>
              </w:rPr>
              <w:t>%。在学校党政领导全程关心指导和各职能部门、各学院的密切配合下，精心组织，攻坚克难，顺利完成202</w:t>
            </w:r>
            <w:r>
              <w:rPr>
                <w:rFonts w:asciiTheme="minorEastAsia" w:hAnsiTheme="minorEastAsia"/>
                <w:sz w:val="18"/>
                <w:szCs w:val="18"/>
              </w:rPr>
              <w:t>3</w:t>
            </w:r>
            <w:r>
              <w:rPr>
                <w:rFonts w:hint="eastAsia" w:asciiTheme="minorEastAsia" w:hAnsiTheme="minorEastAsia"/>
                <w:sz w:val="18"/>
                <w:szCs w:val="18"/>
              </w:rPr>
              <w:t>年硕士研究生招生考试考务工作。根据教育部和安徽省统一部署，制定《合肥工业大学2023年硕士研究生招生考试组考防疫工作方案》,经校党委常委会审议通过，坚持“一类一策”、保证“应考尽考”，分类设置普通考场、专用考场及备用考场3类考场，同时会同相关部门，加强考生引导、监考志愿者选派和条件保障工作，成功实现了“如期考试、应考尽考、平安研考”。为抗疫担当，为考生护航，本年度研考工作组织平稳有序，获得了学校师生的广泛好评。</w:t>
            </w:r>
          </w:p>
        </w:tc>
      </w:tr>
    </w:tbl>
    <w:p>
      <w:pPr>
        <w:widowControl/>
        <w:spacing w:line="240" w:lineRule="exact"/>
        <w:jc w:val="left"/>
        <w:rPr>
          <w:b/>
          <w:bCs/>
          <w:sz w:val="21"/>
          <w:szCs w:val="21"/>
        </w:rPr>
      </w:pPr>
    </w:p>
    <w:p>
      <w:pPr>
        <w:widowControl/>
        <w:jc w:val="left"/>
        <w:rPr>
          <w:b/>
          <w:bCs/>
          <w:sz w:val="21"/>
          <w:szCs w:val="21"/>
        </w:rPr>
      </w:pPr>
      <w:r>
        <w:rPr>
          <w:b/>
          <w:bCs/>
          <w:sz w:val="21"/>
          <w:szCs w:val="21"/>
        </w:rPr>
        <w:br w:type="page"/>
      </w:r>
    </w:p>
    <w:p>
      <w:pPr>
        <w:widowControl/>
        <w:spacing w:line="240" w:lineRule="exact"/>
        <w:jc w:val="left"/>
        <w:rPr>
          <w:b/>
          <w:bCs/>
          <w:sz w:val="21"/>
          <w:szCs w:val="21"/>
        </w:rPr>
      </w:pPr>
    </w:p>
    <w:p>
      <w:pPr>
        <w:pStyle w:val="2"/>
        <w:spacing w:before="0" w:after="0" w:line="340" w:lineRule="exact"/>
        <w:rPr>
          <w:rFonts w:asciiTheme="majorEastAsia" w:hAnsiTheme="majorEastAsia" w:cstheme="majorEastAsia"/>
          <w:sz w:val="32"/>
          <w:szCs w:val="32"/>
          <w:shd w:val="clear" w:color="auto" w:fill="FFFFFF"/>
        </w:rPr>
      </w:pPr>
      <w:bookmarkStart w:id="20" w:name="_Toc7810"/>
      <w:r>
        <w:rPr>
          <w:rFonts w:hint="eastAsia" w:asciiTheme="majorEastAsia" w:hAnsiTheme="majorEastAsia" w:cstheme="majorEastAsia"/>
          <w:kern w:val="0"/>
          <w:sz w:val="32"/>
          <w:szCs w:val="32"/>
        </w:rPr>
        <w:t>科研院</w:t>
      </w:r>
      <w:r>
        <w:rPr>
          <w:rFonts w:hint="eastAsia" w:asciiTheme="majorEastAsia" w:hAnsiTheme="majorEastAsia" w:cstheme="majorEastAsia"/>
          <w:sz w:val="32"/>
          <w:szCs w:val="32"/>
          <w:shd w:val="clear" w:color="auto" w:fill="FFFFFF"/>
        </w:rPr>
        <w:t>2022年度业绩简表</w:t>
      </w:r>
      <w:bookmarkEnd w:id="20"/>
    </w:p>
    <w:tbl>
      <w:tblPr>
        <w:tblStyle w:val="10"/>
        <w:tblW w:w="104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5"/>
        <w:gridCol w:w="3528"/>
        <w:gridCol w:w="1701"/>
        <w:gridCol w:w="3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1365" w:type="dxa"/>
            <w:vAlign w:val="center"/>
          </w:tcPr>
          <w:p>
            <w:pPr>
              <w:widowControl/>
              <w:spacing w:line="300" w:lineRule="exact"/>
              <w:jc w:val="center"/>
              <w:rPr>
                <w:rFonts w:ascii="仿宋" w:hAnsi="仿宋" w:eastAsia="仿宋" w:cs="宋体"/>
                <w:b/>
                <w:kern w:val="0"/>
                <w:szCs w:val="28"/>
              </w:rPr>
            </w:pPr>
            <w:r>
              <w:rPr>
                <w:rFonts w:hint="eastAsia" w:ascii="仿宋" w:hAnsi="仿宋" w:eastAsia="仿宋" w:cs="宋体"/>
                <w:b/>
                <w:kern w:val="0"/>
                <w:szCs w:val="28"/>
              </w:rPr>
              <w:t>单位名称</w:t>
            </w:r>
          </w:p>
        </w:tc>
        <w:tc>
          <w:tcPr>
            <w:tcW w:w="3528" w:type="dxa"/>
            <w:vAlign w:val="center"/>
          </w:tcPr>
          <w:p>
            <w:pPr>
              <w:widowControl/>
              <w:spacing w:line="300" w:lineRule="exact"/>
              <w:jc w:val="center"/>
              <w:rPr>
                <w:rFonts w:ascii="仿宋" w:hAnsi="仿宋" w:eastAsia="仿宋" w:cs="宋体"/>
                <w:b/>
                <w:kern w:val="0"/>
                <w:szCs w:val="28"/>
              </w:rPr>
            </w:pPr>
            <w:r>
              <w:rPr>
                <w:rFonts w:hint="eastAsia" w:ascii="仿宋" w:hAnsi="仿宋" w:eastAsia="仿宋" w:cs="宋体"/>
                <w:b/>
                <w:kern w:val="0"/>
                <w:szCs w:val="28"/>
              </w:rPr>
              <w:t>科研院</w:t>
            </w:r>
          </w:p>
        </w:tc>
        <w:tc>
          <w:tcPr>
            <w:tcW w:w="1701" w:type="dxa"/>
            <w:vAlign w:val="center"/>
          </w:tcPr>
          <w:p>
            <w:pPr>
              <w:spacing w:line="300" w:lineRule="exact"/>
              <w:jc w:val="center"/>
              <w:rPr>
                <w:rFonts w:ascii="仿宋" w:hAnsi="仿宋" w:eastAsia="仿宋" w:cs="宋体"/>
                <w:b/>
                <w:kern w:val="0"/>
                <w:szCs w:val="28"/>
              </w:rPr>
            </w:pPr>
            <w:r>
              <w:rPr>
                <w:rFonts w:hint="eastAsia" w:ascii="仿宋" w:hAnsi="仿宋" w:eastAsia="仿宋" w:cs="宋体"/>
                <w:b/>
                <w:kern w:val="0"/>
                <w:szCs w:val="28"/>
              </w:rPr>
              <w:t>单位职工数</w:t>
            </w:r>
          </w:p>
        </w:tc>
        <w:tc>
          <w:tcPr>
            <w:tcW w:w="3873" w:type="dxa"/>
            <w:vAlign w:val="center"/>
          </w:tcPr>
          <w:p>
            <w:pPr>
              <w:spacing w:line="300" w:lineRule="exact"/>
              <w:jc w:val="center"/>
              <w:rPr>
                <w:rFonts w:ascii="仿宋" w:hAnsi="仿宋" w:eastAsia="仿宋" w:cs="宋体"/>
                <w:b/>
                <w:kern w:val="0"/>
                <w:szCs w:val="28"/>
              </w:rPr>
            </w:pPr>
            <w:r>
              <w:rPr>
                <w:rFonts w:hint="eastAsia" w:ascii="仿宋" w:hAnsi="仿宋" w:eastAsia="仿宋" w:cs="宋体"/>
                <w:b/>
                <w:kern w:val="0"/>
                <w:szCs w:val="28"/>
              </w:rPr>
              <w:t>2</w:t>
            </w:r>
            <w:r>
              <w:rPr>
                <w:rFonts w:ascii="仿宋" w:hAnsi="仿宋" w:eastAsia="仿宋" w:cs="宋体"/>
                <w:b/>
                <w:kern w:val="0"/>
                <w:szCs w:val="2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5" w:type="dxa"/>
            <w:vAlign w:val="center"/>
          </w:tcPr>
          <w:p>
            <w:pPr>
              <w:widowControl/>
              <w:spacing w:line="300" w:lineRule="exact"/>
              <w:jc w:val="center"/>
              <w:rPr>
                <w:rFonts w:ascii="仿宋" w:hAnsi="仿宋" w:eastAsia="仿宋" w:cs="宋体"/>
                <w:b/>
                <w:kern w:val="0"/>
                <w:szCs w:val="28"/>
              </w:rPr>
            </w:pPr>
            <w:r>
              <w:rPr>
                <w:rFonts w:hint="eastAsia" w:ascii="仿宋" w:hAnsi="仿宋" w:eastAsia="仿宋" w:cs="宋体"/>
                <w:b/>
                <w:kern w:val="0"/>
                <w:szCs w:val="28"/>
              </w:rPr>
              <w:t>基本工作</w:t>
            </w:r>
          </w:p>
          <w:p>
            <w:pPr>
              <w:widowControl/>
              <w:spacing w:line="300" w:lineRule="exact"/>
              <w:jc w:val="center"/>
              <w:rPr>
                <w:rFonts w:ascii="仿宋" w:hAnsi="仿宋" w:eastAsia="仿宋" w:cs="宋体"/>
                <w:b/>
                <w:kern w:val="0"/>
                <w:szCs w:val="28"/>
              </w:rPr>
            </w:pPr>
            <w:r>
              <w:rPr>
                <w:rFonts w:hint="eastAsia" w:ascii="仿宋" w:hAnsi="仿宋" w:eastAsia="仿宋" w:cs="宋体"/>
                <w:bCs/>
                <w:kern w:val="0"/>
                <w:szCs w:val="28"/>
              </w:rPr>
              <w:t>（含服务）</w:t>
            </w:r>
          </w:p>
        </w:tc>
        <w:tc>
          <w:tcPr>
            <w:tcW w:w="9102" w:type="dxa"/>
            <w:gridSpan w:val="3"/>
          </w:tcPr>
          <w:p>
            <w:pPr>
              <w:widowControl/>
              <w:spacing w:line="300" w:lineRule="exact"/>
              <w:jc w:val="left"/>
              <w:rPr>
                <w:rFonts w:asciiTheme="minorEastAsia" w:hAnsiTheme="minorEastAsia" w:cstheme="minorEastAsia"/>
                <w:spacing w:val="-20"/>
                <w:sz w:val="21"/>
                <w:szCs w:val="21"/>
                <w:lang w:val="zh-CN"/>
              </w:rPr>
            </w:pPr>
            <w:r>
              <w:rPr>
                <w:rFonts w:hint="eastAsia" w:asciiTheme="minorEastAsia" w:hAnsiTheme="minorEastAsia" w:cstheme="minorEastAsia"/>
                <w:spacing w:val="-20"/>
                <w:sz w:val="21"/>
                <w:szCs w:val="21"/>
                <w:lang w:val="zh-CN"/>
              </w:rPr>
              <w:t>1.持续优化科研政策引导与激励，实施科技成果奖励、科研考核评价、科技成果转移转化、科研平台建设等新政策，加强科研项目、科研平台管理工作。</w:t>
            </w:r>
          </w:p>
          <w:p>
            <w:pPr>
              <w:widowControl/>
              <w:spacing w:line="300" w:lineRule="exact"/>
              <w:jc w:val="left"/>
              <w:rPr>
                <w:rFonts w:asciiTheme="minorEastAsia" w:hAnsiTheme="minorEastAsia" w:cstheme="minorEastAsia"/>
                <w:spacing w:val="-20"/>
                <w:sz w:val="21"/>
                <w:szCs w:val="21"/>
                <w:lang w:val="zh-CN"/>
              </w:rPr>
            </w:pPr>
            <w:r>
              <w:rPr>
                <w:rFonts w:hint="eastAsia" w:asciiTheme="minorEastAsia" w:hAnsiTheme="minorEastAsia" w:cstheme="minorEastAsia"/>
                <w:spacing w:val="-20"/>
                <w:sz w:val="21"/>
                <w:szCs w:val="21"/>
                <w:lang w:val="zh-CN"/>
              </w:rPr>
              <w:t>2.积极做好各级各类科研项目的全过程管理，以及科研平台的组织申报、中期检查、年度管理及结题等工作,加强科技奖励、发明专利等成果的申报和管理工作。</w:t>
            </w:r>
          </w:p>
          <w:p>
            <w:pPr>
              <w:widowControl/>
              <w:spacing w:line="300" w:lineRule="exact"/>
              <w:jc w:val="left"/>
              <w:rPr>
                <w:rFonts w:asciiTheme="minorEastAsia" w:hAnsiTheme="minorEastAsia" w:cstheme="minorEastAsia"/>
                <w:spacing w:val="-20"/>
                <w:sz w:val="21"/>
                <w:szCs w:val="21"/>
                <w:lang w:val="zh-CN"/>
              </w:rPr>
            </w:pPr>
            <w:r>
              <w:rPr>
                <w:rFonts w:hint="eastAsia" w:asciiTheme="minorEastAsia" w:hAnsiTheme="minorEastAsia" w:cstheme="minorEastAsia"/>
                <w:spacing w:val="-20"/>
                <w:sz w:val="21"/>
                <w:szCs w:val="21"/>
                <w:lang w:val="zh-CN"/>
              </w:rPr>
              <w:t>3.坚持内涵式发展，充分发挥校内计划项目的导向作用，集中科研资源服务学校“十四五”事业发展规划，力争形成“学科方向-平台基地-科研团队-人才队伍”协调发展的良好态势。</w:t>
            </w:r>
          </w:p>
          <w:p>
            <w:pPr>
              <w:widowControl/>
              <w:spacing w:line="300" w:lineRule="exact"/>
              <w:jc w:val="left"/>
              <w:rPr>
                <w:rFonts w:asciiTheme="minorEastAsia" w:hAnsiTheme="minorEastAsia" w:cstheme="minorEastAsia"/>
                <w:spacing w:val="-20"/>
                <w:sz w:val="21"/>
                <w:szCs w:val="21"/>
                <w:lang w:val="zh-CN"/>
              </w:rPr>
            </w:pPr>
            <w:r>
              <w:rPr>
                <w:rFonts w:hint="eastAsia" w:asciiTheme="minorEastAsia" w:hAnsiTheme="minorEastAsia" w:cstheme="minorEastAsia"/>
                <w:spacing w:val="-20"/>
                <w:sz w:val="21"/>
                <w:szCs w:val="21"/>
                <w:lang w:val="zh-CN"/>
              </w:rPr>
              <w:t>4.推进简政放权、放管结合、优化服务的工作部署，持续优化科研管理流程，以“智慧科管”为抓手，打造“一站式”科研服务升级版。</w:t>
            </w:r>
          </w:p>
          <w:p>
            <w:pPr>
              <w:widowControl/>
              <w:spacing w:line="300" w:lineRule="exact"/>
              <w:jc w:val="left"/>
              <w:rPr>
                <w:rFonts w:asciiTheme="minorEastAsia" w:hAnsiTheme="minorEastAsia" w:cstheme="minorEastAsia"/>
                <w:spacing w:val="-20"/>
                <w:sz w:val="21"/>
                <w:szCs w:val="21"/>
                <w:lang w:val="zh-CN"/>
              </w:rPr>
            </w:pPr>
            <w:r>
              <w:rPr>
                <w:rFonts w:hint="eastAsia" w:asciiTheme="minorEastAsia" w:hAnsiTheme="minorEastAsia" w:cstheme="minorEastAsia"/>
                <w:spacing w:val="-20"/>
                <w:sz w:val="21"/>
                <w:szCs w:val="21"/>
                <w:lang w:val="zh-CN"/>
              </w:rPr>
              <w:t>5.将“岗位大练兵”常态化、制度化学习相结合，建立实践机制，强化业务技能培训，在疫情常态化防控期间，充分发挥党员模范带头作用，更好地服务基层、服务师生。</w:t>
            </w:r>
          </w:p>
          <w:p>
            <w:pPr>
              <w:widowControl/>
              <w:spacing w:line="300" w:lineRule="exact"/>
              <w:jc w:val="left"/>
              <w:rPr>
                <w:lang w:val="zh-CN"/>
              </w:rPr>
            </w:pPr>
            <w:r>
              <w:rPr>
                <w:rFonts w:hint="eastAsia" w:asciiTheme="minorEastAsia" w:hAnsiTheme="minorEastAsia" w:cstheme="minorEastAsia"/>
                <w:spacing w:val="-20"/>
                <w:sz w:val="21"/>
                <w:szCs w:val="21"/>
                <w:lang w:val="zh-CN"/>
              </w:rPr>
              <w:t>6.充分发挥校科协、校社科联等群团组织作用，促进科学普及和学术交流。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6" w:hRule="atLeast"/>
          <w:jc w:val="center"/>
        </w:trPr>
        <w:tc>
          <w:tcPr>
            <w:tcW w:w="1365" w:type="dxa"/>
            <w:vAlign w:val="center"/>
          </w:tcPr>
          <w:p>
            <w:pPr>
              <w:widowControl/>
              <w:spacing w:line="300" w:lineRule="exact"/>
              <w:jc w:val="center"/>
              <w:rPr>
                <w:rFonts w:ascii="仿宋" w:hAnsi="仿宋" w:eastAsia="仿宋" w:cs="宋体"/>
                <w:b/>
                <w:kern w:val="0"/>
                <w:szCs w:val="28"/>
              </w:rPr>
            </w:pPr>
            <w:r>
              <w:rPr>
                <w:rFonts w:ascii="仿宋" w:hAnsi="仿宋" w:eastAsia="仿宋" w:cs="宋体"/>
                <w:b/>
                <w:kern w:val="0"/>
                <w:szCs w:val="28"/>
              </w:rPr>
              <w:t>核心工作</w:t>
            </w:r>
          </w:p>
          <w:p>
            <w:pPr>
              <w:widowControl/>
              <w:spacing w:line="30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9102" w:type="dxa"/>
            <w:gridSpan w:val="3"/>
          </w:tcPr>
          <w:p>
            <w:pPr>
              <w:widowControl/>
              <w:spacing w:line="300" w:lineRule="exact"/>
              <w:jc w:val="left"/>
              <w:rPr>
                <w:rFonts w:asciiTheme="minorEastAsia" w:hAnsiTheme="minorEastAsia" w:cstheme="minorEastAsia"/>
                <w:spacing w:val="-20"/>
                <w:sz w:val="21"/>
                <w:szCs w:val="21"/>
                <w:lang w:val="zh-CN"/>
              </w:rPr>
            </w:pPr>
            <w:r>
              <w:rPr>
                <w:rFonts w:hint="eastAsia" w:asciiTheme="minorEastAsia" w:hAnsiTheme="minorEastAsia" w:cstheme="minorEastAsia"/>
                <w:spacing w:val="-20"/>
                <w:sz w:val="21"/>
                <w:szCs w:val="21"/>
                <w:lang w:val="zh-CN"/>
              </w:rPr>
              <w:t>1.深入贯彻落实新时代教育评价改革，构建以创新为导向的科研激励政策和考核评价机制，引导科研工作向高水平、原创性发展。</w:t>
            </w:r>
          </w:p>
          <w:p>
            <w:pPr>
              <w:widowControl/>
              <w:spacing w:line="300" w:lineRule="exact"/>
              <w:jc w:val="left"/>
              <w:rPr>
                <w:rFonts w:asciiTheme="minorEastAsia" w:hAnsiTheme="minorEastAsia" w:cstheme="minorEastAsia"/>
                <w:spacing w:val="-20"/>
                <w:sz w:val="21"/>
                <w:szCs w:val="21"/>
                <w:lang w:val="zh-CN"/>
              </w:rPr>
            </w:pPr>
            <w:r>
              <w:rPr>
                <w:rFonts w:hint="eastAsia" w:asciiTheme="minorEastAsia" w:hAnsiTheme="minorEastAsia" w:cstheme="minorEastAsia"/>
                <w:spacing w:val="-20"/>
                <w:sz w:val="21"/>
                <w:szCs w:val="21"/>
                <w:lang w:val="zh-CN"/>
              </w:rPr>
              <w:t>2.围绕国家重大需求和前沿领域，有组织系统谋划，组建高层次科研团队和科研基地平台，提升科研影响力和竞争力。</w:t>
            </w:r>
          </w:p>
          <w:p>
            <w:pPr>
              <w:widowControl/>
              <w:spacing w:line="300" w:lineRule="exact"/>
              <w:jc w:val="left"/>
              <w:rPr>
                <w:rFonts w:asciiTheme="minorEastAsia" w:hAnsiTheme="minorEastAsia" w:cstheme="minorEastAsia"/>
                <w:spacing w:val="-20"/>
                <w:sz w:val="21"/>
                <w:szCs w:val="21"/>
                <w:lang w:val="zh-CN"/>
              </w:rPr>
            </w:pPr>
            <w:r>
              <w:rPr>
                <w:rFonts w:hint="eastAsia" w:asciiTheme="minorEastAsia" w:hAnsiTheme="minorEastAsia" w:cstheme="minorEastAsia"/>
                <w:spacing w:val="-20"/>
                <w:sz w:val="21"/>
                <w:szCs w:val="21"/>
                <w:lang w:val="zh-CN"/>
              </w:rPr>
              <w:t>3.深化科研管理模式创新，推行精细化管理和一站式服务，营造科研服务新格局。</w:t>
            </w:r>
          </w:p>
          <w:p>
            <w:pPr>
              <w:widowControl/>
              <w:spacing w:line="300" w:lineRule="exact"/>
              <w:jc w:val="left"/>
              <w:rPr>
                <w:rFonts w:asciiTheme="minorEastAsia" w:hAnsiTheme="minorEastAsia" w:cstheme="minorEastAsia"/>
                <w:spacing w:val="-20"/>
                <w:sz w:val="21"/>
                <w:szCs w:val="21"/>
                <w:lang w:val="zh-CN"/>
              </w:rPr>
            </w:pPr>
            <w:r>
              <w:rPr>
                <w:rFonts w:hint="eastAsia" w:asciiTheme="minorEastAsia" w:hAnsiTheme="minorEastAsia" w:cstheme="minorEastAsia"/>
                <w:spacing w:val="-20"/>
                <w:sz w:val="21"/>
                <w:szCs w:val="21"/>
                <w:lang w:val="zh-CN"/>
              </w:rPr>
              <w:t>4.巩固需求传导型“合工大模式”，探索成果转化版“合工大模式”，进一步拓展科技创新体系。</w:t>
            </w:r>
          </w:p>
          <w:p>
            <w:pPr>
              <w:widowControl/>
              <w:spacing w:line="300" w:lineRule="exact"/>
              <w:jc w:val="left"/>
              <w:rPr>
                <w:lang w:val="zh-CN"/>
              </w:rPr>
            </w:pPr>
            <w:r>
              <w:rPr>
                <w:rFonts w:hint="eastAsia" w:asciiTheme="minorEastAsia" w:hAnsiTheme="minorEastAsia" w:cstheme="minorEastAsia"/>
                <w:spacing w:val="-20"/>
                <w:sz w:val="21"/>
                <w:szCs w:val="21"/>
                <w:lang w:val="zh-CN"/>
              </w:rPr>
              <w:t>5.围绕创新驱动以及行业和地方战略需求，推进各类省部级科研基地和智库平台建设与发展，提升科技成果转化和社会服务能力。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3" w:hRule="atLeast"/>
          <w:jc w:val="center"/>
        </w:trPr>
        <w:tc>
          <w:tcPr>
            <w:tcW w:w="1365" w:type="dxa"/>
            <w:vAlign w:val="center"/>
          </w:tcPr>
          <w:p>
            <w:pPr>
              <w:widowControl/>
              <w:spacing w:line="300" w:lineRule="exact"/>
              <w:jc w:val="center"/>
              <w:rPr>
                <w:rFonts w:ascii="仿宋" w:hAnsi="仿宋" w:eastAsia="仿宋" w:cs="宋体"/>
                <w:b/>
                <w:kern w:val="0"/>
                <w:szCs w:val="28"/>
              </w:rPr>
            </w:pPr>
            <w:r>
              <w:rPr>
                <w:rFonts w:hint="eastAsia" w:ascii="仿宋" w:hAnsi="仿宋" w:eastAsia="仿宋" w:cs="宋体"/>
                <w:b/>
                <w:kern w:val="0"/>
                <w:szCs w:val="28"/>
              </w:rPr>
              <w:t>创新和亮点工作</w:t>
            </w:r>
          </w:p>
          <w:p>
            <w:pPr>
              <w:widowControl/>
              <w:spacing w:line="30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9102" w:type="dxa"/>
            <w:gridSpan w:val="3"/>
          </w:tcPr>
          <w:p>
            <w:pPr>
              <w:widowControl/>
              <w:spacing w:line="300" w:lineRule="exact"/>
              <w:jc w:val="left"/>
              <w:rPr>
                <w:rFonts w:asciiTheme="minorEastAsia" w:hAnsiTheme="minorEastAsia" w:cstheme="minorEastAsia"/>
                <w:spacing w:val="-20"/>
                <w:sz w:val="21"/>
                <w:szCs w:val="21"/>
                <w:lang w:val="zh-CN"/>
              </w:rPr>
            </w:pPr>
            <w:r>
              <w:rPr>
                <w:rFonts w:hint="eastAsia" w:asciiTheme="minorEastAsia" w:hAnsiTheme="minorEastAsia" w:cstheme="minorEastAsia"/>
                <w:spacing w:val="-20"/>
                <w:sz w:val="21"/>
                <w:szCs w:val="21"/>
                <w:lang w:val="zh-CN"/>
              </w:rPr>
              <w:t>1.学校科研经费整体规模再创新高，本年度科研到账经费首次突破6亿元，目前已达6.61亿元，同比增长18%。其中纵向科研项目到账经费为3.92亿元，横向科研到账经费2.69亿元。</w:t>
            </w:r>
          </w:p>
          <w:p>
            <w:pPr>
              <w:widowControl/>
              <w:spacing w:line="300" w:lineRule="exact"/>
              <w:jc w:val="left"/>
              <w:rPr>
                <w:rFonts w:asciiTheme="minorEastAsia" w:hAnsiTheme="minorEastAsia" w:cstheme="minorEastAsia"/>
                <w:spacing w:val="-20"/>
                <w:sz w:val="21"/>
                <w:szCs w:val="21"/>
                <w:lang w:val="zh-CN"/>
              </w:rPr>
            </w:pPr>
            <w:r>
              <w:rPr>
                <w:rFonts w:hint="eastAsia" w:asciiTheme="minorEastAsia" w:hAnsiTheme="minorEastAsia" w:cstheme="minorEastAsia"/>
                <w:spacing w:val="-20"/>
                <w:sz w:val="21"/>
                <w:szCs w:val="21"/>
                <w:lang w:val="zh-CN"/>
              </w:rPr>
              <w:t>2.获批国家级项目数再创新高，获批国家重点研发计划46项，其中牵头主持项目4项，牵头课题17项；获批国家自然科学基金项目175项，创历史新高。</w:t>
            </w:r>
          </w:p>
          <w:p>
            <w:pPr>
              <w:widowControl/>
              <w:spacing w:line="300" w:lineRule="exact"/>
              <w:jc w:val="left"/>
              <w:rPr>
                <w:rFonts w:asciiTheme="minorEastAsia" w:hAnsiTheme="minorEastAsia" w:cstheme="minorEastAsia"/>
                <w:spacing w:val="-20"/>
                <w:sz w:val="21"/>
                <w:szCs w:val="21"/>
                <w:lang w:val="zh-CN"/>
              </w:rPr>
            </w:pPr>
            <w:r>
              <w:rPr>
                <w:rFonts w:hint="eastAsia" w:asciiTheme="minorEastAsia" w:hAnsiTheme="minorEastAsia" w:cstheme="minorEastAsia"/>
                <w:spacing w:val="-20"/>
                <w:sz w:val="21"/>
                <w:szCs w:val="21"/>
                <w:lang w:val="zh-CN"/>
              </w:rPr>
              <w:t>3.本年度在安徽省立项的9个“揭榜挂帅”项目中，我校牵头揭榜4项，牵头揭榜项目数蝉联全省第一，充分显示了学校立足安徽，工业报国的使命担当；获批安徽省自然科学基金杰青项目9项，再创历史新高。</w:t>
            </w:r>
          </w:p>
          <w:p>
            <w:pPr>
              <w:widowControl/>
              <w:spacing w:line="300" w:lineRule="exact"/>
              <w:jc w:val="left"/>
              <w:rPr>
                <w:rFonts w:asciiTheme="minorEastAsia" w:hAnsiTheme="minorEastAsia" w:cstheme="minorEastAsia"/>
                <w:spacing w:val="-20"/>
                <w:sz w:val="21"/>
                <w:szCs w:val="21"/>
                <w:lang w:val="zh-CN"/>
              </w:rPr>
            </w:pPr>
            <w:r>
              <w:rPr>
                <w:rFonts w:hint="eastAsia" w:asciiTheme="minorEastAsia" w:hAnsiTheme="minorEastAsia" w:cstheme="minorEastAsia"/>
                <w:spacing w:val="-20"/>
                <w:sz w:val="21"/>
                <w:szCs w:val="21"/>
                <w:lang w:val="zh-CN"/>
              </w:rPr>
              <w:t>4.创新质量显著提升，我校共计43项成果获2021年度安徽省科学技术奖，再创历史新高。梁樑教授获安徽省重大科技成就奖，为我校首次。在2022年度教育部高等学校科学研究优秀成果奖（科学技术）评审中，共有2项成果通过会议评审，其中技术发明奖（一等奖）1项、科技进步奖（二等奖）（专用项目类）1项，专用项目类奖项实现零突破。学校2项成果获第二十三届中国专利奖优秀奖；荣获中国技术市场协会第十一届“金桥奖突出贡献集体奖”称号；我校12项成果获安徽省社会科学奖，获奖总数创历史新高，获奖层次全面提升；获省部级及以上采纳批示9项，省内主要报刊发文6篇。</w:t>
            </w:r>
          </w:p>
          <w:p>
            <w:pPr>
              <w:widowControl/>
              <w:spacing w:line="300" w:lineRule="exact"/>
              <w:jc w:val="left"/>
              <w:rPr>
                <w:rFonts w:asciiTheme="minorEastAsia" w:hAnsiTheme="minorEastAsia" w:cstheme="minorEastAsia"/>
                <w:spacing w:val="-20"/>
                <w:sz w:val="21"/>
                <w:szCs w:val="21"/>
                <w:lang w:val="zh-CN"/>
              </w:rPr>
            </w:pPr>
            <w:r>
              <w:rPr>
                <w:rFonts w:hint="eastAsia" w:asciiTheme="minorEastAsia" w:hAnsiTheme="minorEastAsia" w:cstheme="minorEastAsia"/>
                <w:spacing w:val="-20"/>
                <w:sz w:val="21"/>
                <w:szCs w:val="21"/>
                <w:lang w:val="zh-CN"/>
              </w:rPr>
              <w:t>5.加快科研平台建设，学校获批教育部工程研究中心1个，安徽省发改委工程研究中心6个；获批安徽省哲学社会科学重点实验室3个，居全省前列。</w:t>
            </w:r>
          </w:p>
          <w:p>
            <w:pPr>
              <w:widowControl/>
              <w:spacing w:line="300" w:lineRule="exact"/>
              <w:jc w:val="left"/>
              <w:rPr>
                <w:rFonts w:asciiTheme="minorEastAsia" w:hAnsiTheme="minorEastAsia" w:cstheme="minorEastAsia"/>
                <w:spacing w:val="-20"/>
                <w:sz w:val="21"/>
                <w:szCs w:val="21"/>
                <w:lang w:val="zh-CN"/>
              </w:rPr>
            </w:pPr>
            <w:r>
              <w:rPr>
                <w:rFonts w:hint="eastAsia" w:asciiTheme="minorEastAsia" w:hAnsiTheme="minorEastAsia" w:cstheme="minorEastAsia"/>
                <w:spacing w:val="-20"/>
                <w:sz w:val="21"/>
                <w:szCs w:val="21"/>
                <w:lang w:val="zh-CN"/>
              </w:rPr>
              <w:t>6.持续深化产学研合作，推动“合工大模式”深化与升级，服务地方经济社会发展，截止目前，在皖高校输出技术合同成交额统计中，学校输出金额排名第一，达3.37亿元；合同数排名第一，达856项；省内输出金额排名第一，达2.47亿元，输出金额省内占比73.4%。本年度学校先后与蔚来汽车、黄山市休宁县、芜湖市等签订战略合作协议，共建科技创新合作平台，联合攻关产业核心关键共性技术。</w:t>
            </w:r>
          </w:p>
          <w:p>
            <w:pPr>
              <w:widowControl/>
              <w:spacing w:line="300" w:lineRule="exact"/>
              <w:jc w:val="left"/>
              <w:rPr>
                <w:rFonts w:asciiTheme="minorEastAsia" w:hAnsiTheme="minorEastAsia" w:cstheme="minorEastAsia"/>
                <w:spacing w:val="-20"/>
                <w:sz w:val="21"/>
                <w:szCs w:val="21"/>
                <w:lang w:val="zh-CN"/>
              </w:rPr>
            </w:pPr>
            <w:r>
              <w:rPr>
                <w:rFonts w:hint="eastAsia" w:asciiTheme="minorEastAsia" w:hAnsiTheme="minorEastAsia" w:cstheme="minorEastAsia"/>
                <w:spacing w:val="-20"/>
                <w:sz w:val="21"/>
                <w:szCs w:val="21"/>
                <w:lang w:val="zh-CN"/>
              </w:rPr>
              <w:t>7.持续推进新文科建设，获批国家社科基金项目8项，其中重点项目2项，高层次项目持续突破；获批教育部人文社科项目7项，继续领跑全省，获批安徽省科技创新战略与软科学研究专项6项。</w:t>
            </w:r>
          </w:p>
          <w:p>
            <w:pPr>
              <w:widowControl/>
              <w:spacing w:line="300" w:lineRule="exact"/>
              <w:jc w:val="left"/>
              <w:rPr>
                <w:lang w:val="zh-CN"/>
              </w:rPr>
            </w:pPr>
            <w:r>
              <w:rPr>
                <w:rFonts w:hint="eastAsia" w:asciiTheme="minorEastAsia" w:hAnsiTheme="minorEastAsia" w:cstheme="minorEastAsia"/>
                <w:spacing w:val="-20"/>
                <w:sz w:val="21"/>
                <w:szCs w:val="21"/>
                <w:lang w:val="zh-CN"/>
              </w:rPr>
              <w:t>8.加快推进知识产权工作提质增效，目前学校已审核办理发明专利申请2285件，同比增长23.9%；获授权发明专利1218件（含国际专利13件），同比增长29.4%；获授权软件著作权188件，同比增长13.3%。目前学校科技成果转移转化项目总金额达3725.475万元。其中新增签订专利技术转让、许可合同经费679.295万元，同比增长49%；专利作价入股金额3046.18万元，是上一年度的8倍。</w:t>
            </w:r>
          </w:p>
        </w:tc>
      </w:tr>
    </w:tbl>
    <w:p>
      <w:r>
        <w:br w:type="page"/>
      </w:r>
    </w:p>
    <w:p>
      <w:pPr>
        <w:pStyle w:val="2"/>
        <w:spacing w:line="360" w:lineRule="auto"/>
        <w:rPr>
          <w:rFonts w:asciiTheme="majorEastAsia" w:hAnsiTheme="majorEastAsia"/>
          <w:sz w:val="32"/>
          <w:szCs w:val="32"/>
          <w:shd w:val="clear" w:color="auto" w:fill="FFFFFF"/>
        </w:rPr>
      </w:pPr>
      <w:bookmarkStart w:id="21" w:name="_Toc17684"/>
      <w:r>
        <w:rPr>
          <w:rFonts w:hint="eastAsia" w:cs="宋体" w:asciiTheme="majorEastAsia" w:hAnsiTheme="majorEastAsia"/>
          <w:kern w:val="0"/>
          <w:sz w:val="32"/>
          <w:szCs w:val="32"/>
        </w:rPr>
        <w:t>财务处</w:t>
      </w:r>
      <w:r>
        <w:rPr>
          <w:rFonts w:hint="eastAsia" w:asciiTheme="majorEastAsia" w:hAnsiTheme="majorEastAsia"/>
          <w:sz w:val="32"/>
          <w:szCs w:val="32"/>
          <w:shd w:val="clear" w:color="auto" w:fill="FFFFFF"/>
        </w:rPr>
        <w:t>202</w:t>
      </w:r>
      <w:r>
        <w:rPr>
          <w:rFonts w:asciiTheme="majorEastAsia" w:hAnsiTheme="majorEastAsia"/>
          <w:sz w:val="32"/>
          <w:szCs w:val="32"/>
          <w:shd w:val="clear" w:color="auto" w:fill="FFFFFF"/>
        </w:rPr>
        <w:t>2</w:t>
      </w:r>
      <w:r>
        <w:rPr>
          <w:rFonts w:hint="eastAsia" w:asciiTheme="majorEastAsia" w:hAnsiTheme="majorEastAsia"/>
          <w:sz w:val="32"/>
          <w:szCs w:val="32"/>
          <w:shd w:val="clear" w:color="auto" w:fill="FFFFFF"/>
        </w:rPr>
        <w:t>年度业绩简表</w:t>
      </w:r>
      <w:bookmarkEnd w:id="21"/>
    </w:p>
    <w:tbl>
      <w:tblPr>
        <w:tblStyle w:val="10"/>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3090"/>
        <w:gridCol w:w="1701"/>
        <w:gridCol w:w="3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413" w:type="dxa"/>
            <w:vAlign w:val="center"/>
          </w:tcPr>
          <w:p>
            <w:pPr>
              <w:widowControl/>
              <w:spacing w:line="440" w:lineRule="exact"/>
              <w:jc w:val="center"/>
              <w:rPr>
                <w:rFonts w:cs="宋体" w:asciiTheme="minorEastAsia" w:hAnsiTheme="minorEastAsia"/>
                <w:b/>
                <w:kern w:val="0"/>
                <w:szCs w:val="28"/>
              </w:rPr>
            </w:pPr>
            <w:r>
              <w:rPr>
                <w:rFonts w:hint="eastAsia" w:cs="宋体" w:asciiTheme="minorEastAsia" w:hAnsiTheme="minorEastAsia"/>
                <w:b/>
                <w:kern w:val="0"/>
                <w:szCs w:val="28"/>
              </w:rPr>
              <w:t>单位名称</w:t>
            </w:r>
          </w:p>
        </w:tc>
        <w:tc>
          <w:tcPr>
            <w:tcW w:w="3090" w:type="dxa"/>
            <w:vAlign w:val="center"/>
          </w:tcPr>
          <w:p>
            <w:pPr>
              <w:widowControl/>
              <w:spacing w:line="440" w:lineRule="exact"/>
              <w:jc w:val="center"/>
              <w:rPr>
                <w:rFonts w:cs="宋体" w:asciiTheme="minorEastAsia" w:hAnsiTheme="minorEastAsia"/>
                <w:b/>
                <w:kern w:val="0"/>
                <w:szCs w:val="28"/>
              </w:rPr>
            </w:pPr>
            <w:r>
              <w:rPr>
                <w:rFonts w:hint="eastAsia" w:cs="宋体" w:asciiTheme="minorEastAsia" w:hAnsiTheme="minorEastAsia"/>
                <w:b/>
                <w:kern w:val="0"/>
                <w:szCs w:val="28"/>
              </w:rPr>
              <w:t>财务处</w:t>
            </w:r>
          </w:p>
        </w:tc>
        <w:tc>
          <w:tcPr>
            <w:tcW w:w="1701" w:type="dxa"/>
            <w:vAlign w:val="center"/>
          </w:tcPr>
          <w:p>
            <w:pPr>
              <w:spacing w:line="440" w:lineRule="exact"/>
              <w:jc w:val="center"/>
              <w:rPr>
                <w:rFonts w:cs="宋体" w:asciiTheme="minorEastAsia" w:hAnsiTheme="minorEastAsia"/>
                <w:b/>
                <w:kern w:val="0"/>
                <w:szCs w:val="28"/>
              </w:rPr>
            </w:pPr>
            <w:r>
              <w:rPr>
                <w:rFonts w:hint="eastAsia" w:cs="宋体" w:asciiTheme="minorEastAsia" w:hAnsiTheme="minorEastAsia"/>
                <w:b/>
                <w:kern w:val="0"/>
                <w:szCs w:val="28"/>
              </w:rPr>
              <w:t>单位职工数</w:t>
            </w:r>
          </w:p>
        </w:tc>
        <w:tc>
          <w:tcPr>
            <w:tcW w:w="3430" w:type="dxa"/>
            <w:vAlign w:val="center"/>
          </w:tcPr>
          <w:p>
            <w:pPr>
              <w:spacing w:line="440" w:lineRule="exact"/>
              <w:jc w:val="center"/>
              <w:rPr>
                <w:rFonts w:cs="宋体" w:asciiTheme="minorEastAsia" w:hAnsiTheme="minorEastAsia"/>
                <w:b/>
                <w:kern w:val="0"/>
                <w:szCs w:val="28"/>
              </w:rPr>
            </w:pPr>
            <w:r>
              <w:rPr>
                <w:rFonts w:cs="宋体" w:asciiTheme="minorEastAsia" w:hAnsiTheme="minorEastAsia"/>
                <w:b/>
                <w:kern w:val="0"/>
                <w:szCs w:val="28"/>
              </w:rPr>
              <w:t>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基本工作</w:t>
            </w:r>
          </w:p>
          <w:p>
            <w:pPr>
              <w:widowControl/>
              <w:spacing w:line="440" w:lineRule="exact"/>
              <w:jc w:val="center"/>
              <w:rPr>
                <w:rFonts w:ascii="仿宋" w:hAnsi="仿宋" w:eastAsia="仿宋" w:cs="宋体"/>
                <w:b/>
                <w:kern w:val="0"/>
                <w:szCs w:val="28"/>
              </w:rPr>
            </w:pPr>
            <w:r>
              <w:rPr>
                <w:rFonts w:hint="eastAsia" w:ascii="仿宋" w:hAnsi="仿宋" w:eastAsia="仿宋" w:cs="宋体"/>
                <w:bCs/>
                <w:kern w:val="0"/>
                <w:szCs w:val="28"/>
              </w:rPr>
              <w:t>（含服务）</w:t>
            </w:r>
          </w:p>
        </w:tc>
        <w:tc>
          <w:tcPr>
            <w:tcW w:w="8221" w:type="dxa"/>
            <w:gridSpan w:val="3"/>
          </w:tcPr>
          <w:p>
            <w:pPr>
              <w:widowControl/>
              <w:spacing w:line="320" w:lineRule="exact"/>
              <w:jc w:val="left"/>
              <w:rPr>
                <w:rFonts w:asciiTheme="minorEastAsia" w:hAnsiTheme="minorEastAsia"/>
                <w:sz w:val="21"/>
                <w:szCs w:val="21"/>
                <w:lang w:val="zh-CN"/>
              </w:rPr>
            </w:pPr>
            <w:r>
              <w:rPr>
                <w:rFonts w:hint="eastAsia" w:asciiTheme="minorEastAsia" w:hAnsiTheme="minorEastAsia"/>
                <w:sz w:val="21"/>
                <w:szCs w:val="21"/>
                <w:lang w:val="zh-CN"/>
              </w:rPr>
              <w:t>1.强化政治引领，深入推进党建和业务融合，完成全年预算收支与服务，学校总体财务状况良好；</w:t>
            </w:r>
          </w:p>
          <w:p>
            <w:pPr>
              <w:widowControl/>
              <w:spacing w:line="320" w:lineRule="exact"/>
              <w:jc w:val="left"/>
              <w:rPr>
                <w:rFonts w:asciiTheme="minorEastAsia" w:hAnsiTheme="minorEastAsia"/>
                <w:sz w:val="21"/>
                <w:szCs w:val="21"/>
                <w:lang w:val="zh-CN"/>
              </w:rPr>
            </w:pPr>
            <w:r>
              <w:rPr>
                <w:rFonts w:hint="eastAsia" w:asciiTheme="minorEastAsia" w:hAnsiTheme="minorEastAsia"/>
                <w:sz w:val="21"/>
                <w:szCs w:val="21"/>
                <w:lang w:val="zh-CN"/>
              </w:rPr>
              <w:t>2.积极开源增收，优化资源配置，实行项目资金动态拨付，强化资金执行进度管理，清理统筹结余项目存量资金，全面推行预算绩效管理，合理化绩效评价结果运用，切实提高资金使用效益；</w:t>
            </w:r>
            <w:r>
              <w:rPr>
                <w:rFonts w:asciiTheme="minorEastAsia" w:hAnsiTheme="minorEastAsia"/>
                <w:sz w:val="21"/>
                <w:szCs w:val="21"/>
                <w:lang w:val="zh-CN"/>
              </w:rPr>
              <w:t xml:space="preserve"> </w:t>
            </w:r>
          </w:p>
          <w:p>
            <w:pPr>
              <w:widowControl/>
              <w:spacing w:line="320" w:lineRule="exact"/>
              <w:jc w:val="left"/>
              <w:rPr>
                <w:rFonts w:asciiTheme="minorEastAsia" w:hAnsiTheme="minorEastAsia"/>
                <w:sz w:val="21"/>
                <w:szCs w:val="21"/>
                <w:lang w:val="zh-CN"/>
              </w:rPr>
            </w:pPr>
            <w:r>
              <w:rPr>
                <w:rFonts w:hint="eastAsia" w:asciiTheme="minorEastAsia" w:hAnsiTheme="minorEastAsia"/>
                <w:sz w:val="21"/>
                <w:szCs w:val="21"/>
                <w:lang w:val="zh-CN"/>
              </w:rPr>
              <w:t>3</w:t>
            </w:r>
            <w:r>
              <w:rPr>
                <w:rFonts w:asciiTheme="minorEastAsia" w:hAnsiTheme="minorEastAsia"/>
                <w:sz w:val="21"/>
                <w:szCs w:val="21"/>
                <w:lang w:val="zh-CN"/>
              </w:rPr>
              <w:t>.</w:t>
            </w:r>
            <w:r>
              <w:rPr>
                <w:rFonts w:hint="eastAsia" w:asciiTheme="minorEastAsia" w:hAnsiTheme="minorEastAsia"/>
                <w:sz w:val="21"/>
                <w:szCs w:val="21"/>
                <w:lang w:val="zh-CN"/>
              </w:rPr>
              <w:t>规范做好日常财务报销审核和会计核算，做好各项收费与票据管理，及时做好科研经费审签；</w:t>
            </w:r>
          </w:p>
          <w:p>
            <w:pPr>
              <w:widowControl/>
              <w:spacing w:line="320" w:lineRule="exact"/>
              <w:jc w:val="left"/>
              <w:rPr>
                <w:rFonts w:asciiTheme="minorEastAsia" w:hAnsiTheme="minorEastAsia"/>
                <w:sz w:val="21"/>
                <w:szCs w:val="21"/>
                <w:lang w:val="zh-CN"/>
              </w:rPr>
            </w:pPr>
            <w:r>
              <w:rPr>
                <w:rFonts w:hint="eastAsia" w:asciiTheme="minorEastAsia" w:hAnsiTheme="minorEastAsia"/>
                <w:sz w:val="21"/>
                <w:szCs w:val="21"/>
                <w:lang w:val="zh-CN"/>
              </w:rPr>
              <w:t>4</w:t>
            </w:r>
            <w:r>
              <w:rPr>
                <w:rFonts w:asciiTheme="minorEastAsia" w:hAnsiTheme="minorEastAsia"/>
                <w:sz w:val="21"/>
                <w:szCs w:val="21"/>
                <w:lang w:val="zh-CN"/>
              </w:rPr>
              <w:t>.</w:t>
            </w:r>
            <w:r>
              <w:rPr>
                <w:rFonts w:hint="eastAsia" w:asciiTheme="minorEastAsia" w:hAnsiTheme="minorEastAsia"/>
                <w:sz w:val="21"/>
                <w:szCs w:val="21"/>
                <w:lang w:val="zh-CN"/>
              </w:rPr>
              <w:t>加强内控管理，积极配合做好审计及专项整改工作，</w:t>
            </w:r>
            <w:r>
              <w:rPr>
                <w:rFonts w:hint="eastAsia" w:asciiTheme="minorEastAsia" w:hAnsiTheme="minorEastAsia"/>
                <w:bCs/>
                <w:sz w:val="21"/>
                <w:szCs w:val="21"/>
              </w:rPr>
              <w:t>完成财务</w:t>
            </w:r>
            <w:r>
              <w:rPr>
                <w:rFonts w:asciiTheme="minorEastAsia" w:hAnsiTheme="minorEastAsia"/>
                <w:bCs/>
                <w:sz w:val="21"/>
                <w:szCs w:val="21"/>
              </w:rPr>
              <w:t>档案</w:t>
            </w:r>
            <w:r>
              <w:rPr>
                <w:rFonts w:hint="eastAsia" w:asciiTheme="minorEastAsia" w:hAnsiTheme="minorEastAsia"/>
                <w:bCs/>
                <w:sz w:val="21"/>
                <w:szCs w:val="21"/>
              </w:rPr>
              <w:t>搬迁，实现</w:t>
            </w:r>
            <w:r>
              <w:rPr>
                <w:rFonts w:asciiTheme="minorEastAsia" w:hAnsiTheme="minorEastAsia"/>
                <w:bCs/>
                <w:sz w:val="21"/>
                <w:szCs w:val="21"/>
              </w:rPr>
              <w:t>档案管理</w:t>
            </w:r>
            <w:r>
              <w:rPr>
                <w:rFonts w:hint="eastAsia" w:asciiTheme="minorEastAsia" w:hAnsiTheme="minorEastAsia"/>
                <w:bCs/>
                <w:sz w:val="21"/>
                <w:szCs w:val="21"/>
              </w:rPr>
              <w:t>标准化</w:t>
            </w:r>
            <w:r>
              <w:rPr>
                <w:rFonts w:hint="eastAsia" w:asciiTheme="minorEastAsia" w:hAnsiTheme="minorEastAsia"/>
                <w:sz w:val="21"/>
                <w:szCs w:val="21"/>
                <w:lang w:val="zh-CN"/>
              </w:rPr>
              <w:t>；</w:t>
            </w:r>
          </w:p>
          <w:p>
            <w:pPr>
              <w:widowControl/>
              <w:spacing w:line="320" w:lineRule="exact"/>
              <w:jc w:val="left"/>
              <w:rPr>
                <w:rFonts w:asciiTheme="minorEastAsia" w:hAnsiTheme="minorEastAsia"/>
                <w:sz w:val="21"/>
                <w:szCs w:val="21"/>
                <w:lang w:val="zh-CN"/>
              </w:rPr>
            </w:pPr>
            <w:r>
              <w:rPr>
                <w:rFonts w:hint="eastAsia" w:asciiTheme="minorEastAsia" w:hAnsiTheme="minorEastAsia"/>
                <w:sz w:val="21"/>
                <w:szCs w:val="21"/>
                <w:lang w:val="zh-CN"/>
              </w:rPr>
              <w:t>5</w:t>
            </w:r>
            <w:r>
              <w:rPr>
                <w:rFonts w:asciiTheme="minorEastAsia" w:hAnsiTheme="minorEastAsia"/>
                <w:sz w:val="21"/>
                <w:szCs w:val="21"/>
                <w:lang w:val="zh-CN"/>
              </w:rPr>
              <w:t>.</w:t>
            </w:r>
            <w:r>
              <w:rPr>
                <w:rFonts w:hint="eastAsia" w:asciiTheme="minorEastAsia" w:hAnsiTheme="minorEastAsia"/>
                <w:sz w:val="21"/>
                <w:szCs w:val="21"/>
              </w:rPr>
              <w:t>推进信息化建设</w:t>
            </w:r>
            <w:r>
              <w:rPr>
                <w:rFonts w:hint="eastAsia" w:asciiTheme="minorEastAsia" w:hAnsiTheme="minorEastAsia"/>
                <w:sz w:val="21"/>
                <w:szCs w:val="21"/>
                <w:lang w:val="zh-CN"/>
              </w:rPr>
              <w:t>，保障财务处各类信息系统信息安全与高效服务；</w:t>
            </w:r>
          </w:p>
          <w:p>
            <w:pPr>
              <w:widowControl/>
              <w:spacing w:line="320" w:lineRule="exact"/>
              <w:jc w:val="left"/>
              <w:rPr>
                <w:rFonts w:asciiTheme="minorEastAsia" w:hAnsiTheme="minorEastAsia"/>
                <w:sz w:val="21"/>
                <w:szCs w:val="21"/>
              </w:rPr>
            </w:pPr>
            <w:r>
              <w:rPr>
                <w:rFonts w:hint="eastAsia" w:asciiTheme="minorEastAsia" w:hAnsiTheme="minorEastAsia"/>
                <w:sz w:val="21"/>
                <w:szCs w:val="21"/>
              </w:rPr>
              <w:t>6.财务队伍建设取得新成效。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Align w:val="center"/>
          </w:tcPr>
          <w:p>
            <w:pPr>
              <w:widowControl/>
              <w:spacing w:line="440" w:lineRule="exact"/>
              <w:jc w:val="center"/>
              <w:rPr>
                <w:rFonts w:ascii="仿宋" w:hAnsi="仿宋" w:eastAsia="仿宋" w:cs="宋体"/>
                <w:b/>
                <w:kern w:val="0"/>
                <w:szCs w:val="28"/>
              </w:rPr>
            </w:pPr>
            <w:r>
              <w:rPr>
                <w:rFonts w:ascii="仿宋" w:hAnsi="仿宋" w:eastAsia="仿宋" w:cs="宋体"/>
                <w:b/>
                <w:kern w:val="0"/>
                <w:szCs w:val="28"/>
              </w:rPr>
              <w:t>核心工作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8221" w:type="dxa"/>
            <w:gridSpan w:val="3"/>
          </w:tcPr>
          <w:p>
            <w:pPr>
              <w:widowControl/>
              <w:spacing w:line="320" w:lineRule="exact"/>
              <w:jc w:val="left"/>
              <w:rPr>
                <w:rFonts w:asciiTheme="minorEastAsia" w:hAnsiTheme="minorEastAsia"/>
                <w:sz w:val="21"/>
                <w:szCs w:val="21"/>
              </w:rPr>
            </w:pPr>
            <w:r>
              <w:rPr>
                <w:rFonts w:asciiTheme="minorEastAsia" w:hAnsiTheme="minorEastAsia"/>
                <w:sz w:val="21"/>
                <w:szCs w:val="21"/>
              </w:rPr>
              <w:t>1.</w:t>
            </w:r>
            <w:r>
              <w:rPr>
                <w:rFonts w:hint="eastAsia" w:asciiTheme="minorEastAsia" w:hAnsiTheme="minorEastAsia"/>
                <w:sz w:val="21"/>
                <w:szCs w:val="21"/>
              </w:rPr>
              <w:t>完成全年预算收入25.</w:t>
            </w:r>
            <w:r>
              <w:rPr>
                <w:rFonts w:asciiTheme="minorEastAsia" w:hAnsiTheme="minorEastAsia"/>
                <w:sz w:val="21"/>
                <w:szCs w:val="21"/>
              </w:rPr>
              <w:t>67</w:t>
            </w:r>
            <w:r>
              <w:rPr>
                <w:rFonts w:hint="eastAsia" w:asciiTheme="minorEastAsia" w:hAnsiTheme="minorEastAsia"/>
                <w:sz w:val="21"/>
                <w:szCs w:val="21"/>
              </w:rPr>
              <w:t>亿元，较上年同期增加</w:t>
            </w:r>
            <w:r>
              <w:rPr>
                <w:rFonts w:asciiTheme="minorEastAsia" w:hAnsiTheme="minorEastAsia"/>
                <w:sz w:val="21"/>
                <w:szCs w:val="21"/>
              </w:rPr>
              <w:t>1.04</w:t>
            </w:r>
            <w:r>
              <w:rPr>
                <w:rFonts w:hint="eastAsia" w:asciiTheme="minorEastAsia" w:hAnsiTheme="minorEastAsia"/>
                <w:sz w:val="21"/>
                <w:szCs w:val="21"/>
              </w:rPr>
              <w:t>亿元；</w:t>
            </w:r>
          </w:p>
          <w:p>
            <w:pPr>
              <w:widowControl/>
              <w:spacing w:line="320" w:lineRule="exact"/>
              <w:jc w:val="left"/>
              <w:rPr>
                <w:rFonts w:asciiTheme="minorEastAsia" w:hAnsiTheme="minorEastAsia"/>
                <w:sz w:val="21"/>
                <w:szCs w:val="21"/>
              </w:rPr>
            </w:pPr>
            <w:r>
              <w:rPr>
                <w:rFonts w:asciiTheme="minorEastAsia" w:hAnsiTheme="minorEastAsia"/>
                <w:sz w:val="21"/>
                <w:szCs w:val="21"/>
              </w:rPr>
              <w:t>2.</w:t>
            </w:r>
            <w:r>
              <w:rPr>
                <w:rFonts w:hint="eastAsia" w:asciiTheme="minorEastAsia" w:hAnsiTheme="minorEastAsia"/>
                <w:sz w:val="21"/>
                <w:szCs w:val="21"/>
              </w:rPr>
              <w:t>开展预算管理深度对接，确保部门资金需求与预算紧平衡，坚决压减一般性、非重点支出，年初校内预算审减4.6亿元；</w:t>
            </w:r>
          </w:p>
          <w:p>
            <w:pPr>
              <w:widowControl/>
              <w:spacing w:line="320" w:lineRule="exact"/>
              <w:jc w:val="left"/>
              <w:rPr>
                <w:rFonts w:asciiTheme="minorEastAsia" w:hAnsiTheme="minorEastAsia"/>
                <w:sz w:val="21"/>
                <w:szCs w:val="21"/>
              </w:rPr>
            </w:pPr>
            <w:r>
              <w:rPr>
                <w:rFonts w:hint="eastAsia" w:asciiTheme="minorEastAsia" w:hAnsiTheme="minorEastAsia"/>
                <w:sz w:val="21"/>
                <w:szCs w:val="21"/>
              </w:rPr>
              <w:t>3.改善基本学条件专项资金教育部年度评审项目9,018万元，财政部专家核减率仅为3.6％，创历史新低，且绩效评价结果为“优”；</w:t>
            </w:r>
          </w:p>
          <w:p>
            <w:pPr>
              <w:widowControl/>
              <w:spacing w:line="320" w:lineRule="exact"/>
              <w:jc w:val="left"/>
              <w:rPr>
                <w:rFonts w:asciiTheme="minorEastAsia" w:hAnsiTheme="minorEastAsia"/>
                <w:sz w:val="21"/>
                <w:szCs w:val="21"/>
              </w:rPr>
            </w:pPr>
            <w:r>
              <w:rPr>
                <w:rFonts w:hint="eastAsia" w:asciiTheme="minorEastAsia" w:hAnsiTheme="minorEastAsia"/>
                <w:sz w:val="21"/>
                <w:szCs w:val="21"/>
              </w:rPr>
              <w:t>4.多措并举推进资金使用进度，2022年财政资金综合预算执行进度攀升至教育部直属高校第一名。</w:t>
            </w:r>
          </w:p>
          <w:p>
            <w:pPr>
              <w:widowControl/>
              <w:spacing w:line="320" w:lineRule="exact"/>
              <w:jc w:val="left"/>
              <w:rPr>
                <w:rFonts w:asciiTheme="minorEastAsia" w:hAnsiTheme="minorEastAsia"/>
                <w:sz w:val="21"/>
                <w:szCs w:val="21"/>
              </w:rPr>
            </w:pPr>
            <w:r>
              <w:rPr>
                <w:rFonts w:asciiTheme="minorEastAsia" w:hAnsiTheme="minorEastAsia"/>
                <w:sz w:val="21"/>
                <w:szCs w:val="21"/>
              </w:rPr>
              <w:t>5.</w:t>
            </w:r>
            <w:r>
              <w:rPr>
                <w:rFonts w:hint="eastAsia" w:asciiTheme="minorEastAsia" w:hAnsiTheme="minorEastAsia"/>
                <w:sz w:val="21"/>
                <w:szCs w:val="21"/>
              </w:rPr>
              <w:t>优化结余经费统筹管理，全年结转科研项目743项，结转金额8747.90万元；</w:t>
            </w:r>
          </w:p>
          <w:p>
            <w:pPr>
              <w:widowControl/>
              <w:spacing w:line="320" w:lineRule="exact"/>
              <w:jc w:val="left"/>
              <w:rPr>
                <w:rFonts w:asciiTheme="minorEastAsia" w:hAnsiTheme="minorEastAsia"/>
                <w:sz w:val="21"/>
                <w:szCs w:val="21"/>
              </w:rPr>
            </w:pPr>
            <w:r>
              <w:rPr>
                <w:rFonts w:asciiTheme="minorEastAsia" w:hAnsiTheme="minorEastAsia"/>
                <w:sz w:val="21"/>
                <w:szCs w:val="21"/>
              </w:rPr>
              <w:t>6.</w:t>
            </w:r>
            <w:r>
              <w:rPr>
                <w:rFonts w:hint="eastAsia" w:asciiTheme="minorEastAsia" w:hAnsiTheme="minorEastAsia"/>
                <w:sz w:val="21"/>
                <w:szCs w:val="21"/>
              </w:rPr>
              <w:t>清理往来款项，核销2018年度以前发生的疑难款项1006万元，核销2015年8月以前的其他应付款441.01万元；</w:t>
            </w:r>
          </w:p>
          <w:p>
            <w:pPr>
              <w:spacing w:line="320" w:lineRule="exact"/>
              <w:rPr>
                <w:rFonts w:asciiTheme="minorEastAsia" w:hAnsiTheme="minorEastAsia"/>
                <w:sz w:val="21"/>
                <w:szCs w:val="21"/>
              </w:rPr>
            </w:pPr>
            <w:r>
              <w:rPr>
                <w:rFonts w:asciiTheme="minorEastAsia" w:hAnsiTheme="minorEastAsia"/>
                <w:sz w:val="21"/>
                <w:szCs w:val="21"/>
              </w:rPr>
              <w:t>7.</w:t>
            </w:r>
            <w:r>
              <w:rPr>
                <w:rFonts w:hint="eastAsia" w:asciiTheme="minorEastAsia" w:hAnsiTheme="minorEastAsia"/>
                <w:sz w:val="21"/>
                <w:szCs w:val="21"/>
              </w:rPr>
              <w:t>牵头完成《合肥工业大学合同管理办法》等1</w:t>
            </w:r>
            <w:r>
              <w:rPr>
                <w:rFonts w:asciiTheme="minorEastAsia" w:hAnsiTheme="minorEastAsia"/>
                <w:sz w:val="21"/>
                <w:szCs w:val="21"/>
              </w:rPr>
              <w:t>0</w:t>
            </w:r>
            <w:r>
              <w:rPr>
                <w:rFonts w:hint="eastAsia" w:asciiTheme="minorEastAsia" w:hAnsiTheme="minorEastAsia"/>
                <w:sz w:val="21"/>
                <w:szCs w:val="21"/>
              </w:rPr>
              <w:t>余项制度修订，进一步完善财务服务标准化工作；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jc w:val="center"/>
        </w:trPr>
        <w:tc>
          <w:tcPr>
            <w:tcW w:w="1413"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创新和亮点工作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8221" w:type="dxa"/>
            <w:gridSpan w:val="3"/>
          </w:tcPr>
          <w:p>
            <w:pPr>
              <w:widowControl/>
              <w:spacing w:line="320" w:lineRule="exact"/>
              <w:jc w:val="left"/>
              <w:rPr>
                <w:rFonts w:asciiTheme="minorEastAsia" w:hAnsiTheme="minorEastAsia"/>
                <w:sz w:val="21"/>
                <w:szCs w:val="21"/>
              </w:rPr>
            </w:pPr>
            <w:r>
              <w:rPr>
                <w:rFonts w:hint="eastAsia" w:asciiTheme="minorEastAsia" w:hAnsiTheme="minorEastAsia"/>
                <w:sz w:val="21"/>
                <w:szCs w:val="21"/>
              </w:rPr>
              <w:t>1.扎实推进预算管理一体化工作，整体进度位居直属高校前列，受到财务司表彰；</w:t>
            </w:r>
          </w:p>
          <w:p>
            <w:pPr>
              <w:widowControl/>
              <w:spacing w:line="320" w:lineRule="exact"/>
              <w:jc w:val="left"/>
              <w:rPr>
                <w:rFonts w:asciiTheme="minorEastAsia" w:hAnsiTheme="minorEastAsia"/>
                <w:sz w:val="21"/>
                <w:szCs w:val="21"/>
              </w:rPr>
            </w:pPr>
            <w:r>
              <w:rPr>
                <w:rFonts w:hint="eastAsia" w:asciiTheme="minorEastAsia" w:hAnsiTheme="minorEastAsia"/>
                <w:sz w:val="21"/>
                <w:szCs w:val="21"/>
              </w:rPr>
              <w:t>2.积极落实国家重大设备贴息贷款政策，完成多环节紧急任务，并争取到优惠的贷款利率；</w:t>
            </w:r>
          </w:p>
          <w:p>
            <w:pPr>
              <w:widowControl/>
              <w:spacing w:line="320" w:lineRule="exact"/>
              <w:jc w:val="left"/>
              <w:rPr>
                <w:rFonts w:asciiTheme="minorEastAsia" w:hAnsiTheme="minorEastAsia"/>
                <w:sz w:val="21"/>
                <w:szCs w:val="21"/>
              </w:rPr>
            </w:pPr>
            <w:r>
              <w:rPr>
                <w:rFonts w:hint="eastAsia" w:asciiTheme="minorEastAsia" w:hAnsiTheme="minorEastAsia"/>
                <w:sz w:val="21"/>
                <w:szCs w:val="21"/>
              </w:rPr>
              <w:t>3.顶住压力，与442名教师对接、梳理清楚陈年老账1310项，完成原开发部项目关停与并账任务；</w:t>
            </w:r>
          </w:p>
          <w:p>
            <w:pPr>
              <w:widowControl/>
              <w:spacing w:line="320" w:lineRule="exact"/>
              <w:jc w:val="left"/>
              <w:rPr>
                <w:rFonts w:asciiTheme="minorEastAsia" w:hAnsiTheme="minorEastAsia"/>
                <w:sz w:val="21"/>
                <w:szCs w:val="21"/>
              </w:rPr>
            </w:pPr>
            <w:r>
              <w:rPr>
                <w:rFonts w:asciiTheme="minorEastAsia" w:hAnsiTheme="minorEastAsia"/>
                <w:sz w:val="21"/>
                <w:szCs w:val="21"/>
              </w:rPr>
              <w:t>4.</w:t>
            </w:r>
            <w:r>
              <w:rPr>
                <w:rFonts w:hint="eastAsia" w:asciiTheme="minorEastAsia" w:hAnsiTheme="minorEastAsia"/>
                <w:sz w:val="21"/>
                <w:szCs w:val="21"/>
              </w:rPr>
              <w:t>规范银校合作机制，全年累计组织14次银校合作项目协调会议，累计</w:t>
            </w:r>
            <w:r>
              <w:rPr>
                <w:rFonts w:asciiTheme="minorEastAsia" w:hAnsiTheme="minorEastAsia"/>
                <w:sz w:val="21"/>
                <w:szCs w:val="21"/>
              </w:rPr>
              <w:t>完成银校项目152项中的</w:t>
            </w:r>
            <w:r>
              <w:rPr>
                <w:rFonts w:hint="eastAsia" w:asciiTheme="minorEastAsia" w:hAnsiTheme="minorEastAsia"/>
                <w:sz w:val="21"/>
                <w:szCs w:val="21"/>
              </w:rPr>
              <w:t>120</w:t>
            </w:r>
            <w:r>
              <w:rPr>
                <w:rFonts w:asciiTheme="minorEastAsia" w:hAnsiTheme="minorEastAsia"/>
                <w:sz w:val="21"/>
                <w:szCs w:val="21"/>
              </w:rPr>
              <w:t>项的合同签订，</w:t>
            </w:r>
            <w:r>
              <w:rPr>
                <w:rFonts w:hint="eastAsia" w:asciiTheme="minorEastAsia" w:hAnsiTheme="minorEastAsia"/>
                <w:sz w:val="21"/>
                <w:szCs w:val="21"/>
              </w:rPr>
              <w:t>82</w:t>
            </w:r>
            <w:r>
              <w:rPr>
                <w:rFonts w:asciiTheme="minorEastAsia" w:hAnsiTheme="minorEastAsia"/>
                <w:sz w:val="21"/>
                <w:szCs w:val="21"/>
              </w:rPr>
              <w:t>项的合同支付，</w:t>
            </w:r>
            <w:r>
              <w:rPr>
                <w:rFonts w:hint="eastAsia" w:asciiTheme="minorEastAsia" w:hAnsiTheme="minorEastAsia"/>
                <w:sz w:val="21"/>
                <w:szCs w:val="21"/>
              </w:rPr>
              <w:t>累计</w:t>
            </w:r>
            <w:r>
              <w:rPr>
                <w:rFonts w:asciiTheme="minorEastAsia" w:hAnsiTheme="minorEastAsia"/>
                <w:sz w:val="21"/>
                <w:szCs w:val="21"/>
              </w:rPr>
              <w:t>合同支付金额达到</w:t>
            </w:r>
            <w:r>
              <w:rPr>
                <w:rFonts w:hint="eastAsia" w:asciiTheme="minorEastAsia" w:hAnsiTheme="minorEastAsia"/>
                <w:sz w:val="21"/>
                <w:szCs w:val="21"/>
              </w:rPr>
              <w:t>1.64</w:t>
            </w:r>
            <w:r>
              <w:rPr>
                <w:rFonts w:asciiTheme="minorEastAsia" w:hAnsiTheme="minorEastAsia"/>
                <w:sz w:val="21"/>
                <w:szCs w:val="21"/>
              </w:rPr>
              <w:t>亿元</w:t>
            </w:r>
            <w:r>
              <w:rPr>
                <w:rFonts w:hint="eastAsia" w:asciiTheme="minorEastAsia" w:hAnsiTheme="minorEastAsia"/>
                <w:sz w:val="21"/>
                <w:szCs w:val="21"/>
              </w:rPr>
              <w:t>；</w:t>
            </w:r>
          </w:p>
          <w:p>
            <w:pPr>
              <w:widowControl/>
              <w:spacing w:line="320" w:lineRule="exact"/>
              <w:jc w:val="left"/>
              <w:rPr>
                <w:rFonts w:asciiTheme="minorEastAsia" w:hAnsiTheme="minorEastAsia"/>
                <w:sz w:val="21"/>
                <w:szCs w:val="21"/>
              </w:rPr>
            </w:pPr>
            <w:r>
              <w:rPr>
                <w:rFonts w:asciiTheme="minorEastAsia" w:hAnsiTheme="minorEastAsia"/>
                <w:sz w:val="21"/>
                <w:szCs w:val="21"/>
              </w:rPr>
              <w:t>5.</w:t>
            </w:r>
            <w:r>
              <w:rPr>
                <w:rFonts w:hint="eastAsia" w:asciiTheme="minorEastAsia" w:hAnsiTheme="minorEastAsia"/>
                <w:sz w:val="21"/>
                <w:szCs w:val="21"/>
              </w:rPr>
              <w:t>推进宣城校区电子电气楼、文理楼、生化楼实验室等楼宇的资产及47.43亩土地的移交工作；</w:t>
            </w:r>
          </w:p>
          <w:p>
            <w:pPr>
              <w:widowControl/>
              <w:spacing w:line="320" w:lineRule="exact"/>
              <w:jc w:val="left"/>
              <w:rPr>
                <w:rFonts w:asciiTheme="minorEastAsia" w:hAnsiTheme="minorEastAsia"/>
                <w:sz w:val="21"/>
                <w:szCs w:val="21"/>
              </w:rPr>
            </w:pPr>
            <w:r>
              <w:rPr>
                <w:rFonts w:asciiTheme="minorEastAsia" w:hAnsiTheme="minorEastAsia"/>
                <w:sz w:val="21"/>
                <w:szCs w:val="21"/>
              </w:rPr>
              <w:t>6</w:t>
            </w:r>
            <w:r>
              <w:rPr>
                <w:rFonts w:hint="eastAsia" w:asciiTheme="minorEastAsia" w:hAnsiTheme="minorEastAsia"/>
                <w:sz w:val="21"/>
                <w:szCs w:val="21"/>
              </w:rPr>
              <w:t>.试运行智慧差旅平台，开发合同全过程管理平台，全面升级改版财务系统、财务网站与微信公众号，探索财务机器人（</w:t>
            </w:r>
            <w:r>
              <w:rPr>
                <w:rFonts w:asciiTheme="minorEastAsia" w:hAnsiTheme="minorEastAsia"/>
                <w:sz w:val="21"/>
                <w:szCs w:val="21"/>
              </w:rPr>
              <w:t>RPA</w:t>
            </w:r>
            <w:r>
              <w:rPr>
                <w:rFonts w:hint="eastAsia" w:asciiTheme="minorEastAsia" w:hAnsiTheme="minorEastAsia"/>
                <w:sz w:val="21"/>
                <w:szCs w:val="21"/>
              </w:rPr>
              <w:t>）的应用，提升财务智慧化服务水平；</w:t>
            </w:r>
            <w:r>
              <w:rPr>
                <w:rFonts w:asciiTheme="minorEastAsia" w:hAnsiTheme="minorEastAsia"/>
                <w:sz w:val="21"/>
                <w:szCs w:val="21"/>
              </w:rPr>
              <w:t xml:space="preserve"> </w:t>
            </w:r>
          </w:p>
          <w:p>
            <w:pPr>
              <w:widowControl/>
              <w:spacing w:line="320" w:lineRule="exact"/>
              <w:jc w:val="left"/>
              <w:rPr>
                <w:rFonts w:asciiTheme="minorEastAsia" w:hAnsiTheme="minorEastAsia"/>
                <w:sz w:val="21"/>
                <w:szCs w:val="21"/>
              </w:rPr>
            </w:pPr>
            <w:r>
              <w:rPr>
                <w:rFonts w:asciiTheme="minorEastAsia" w:hAnsiTheme="minorEastAsia"/>
                <w:sz w:val="21"/>
                <w:szCs w:val="21"/>
              </w:rPr>
              <w:t>7.</w:t>
            </w:r>
            <w:r>
              <w:rPr>
                <w:rFonts w:hint="eastAsia" w:asciiTheme="minorEastAsia" w:hAnsiTheme="minorEastAsia"/>
                <w:sz w:val="21"/>
                <w:szCs w:val="21"/>
              </w:rPr>
              <w:t>全年组织7场专题业务研讨会，获批中国教育会计学会202</w:t>
            </w:r>
            <w:r>
              <w:rPr>
                <w:rFonts w:asciiTheme="minorEastAsia" w:hAnsiTheme="minorEastAsia"/>
                <w:sz w:val="21"/>
                <w:szCs w:val="21"/>
              </w:rPr>
              <w:t>2</w:t>
            </w:r>
            <w:r>
              <w:rPr>
                <w:rFonts w:hint="eastAsia" w:asciiTheme="minorEastAsia" w:hAnsiTheme="minorEastAsia"/>
                <w:sz w:val="21"/>
                <w:szCs w:val="21"/>
              </w:rPr>
              <w:t>年度面上课题</w:t>
            </w:r>
            <w:r>
              <w:rPr>
                <w:rFonts w:asciiTheme="minorEastAsia" w:hAnsiTheme="minorEastAsia"/>
                <w:sz w:val="21"/>
                <w:szCs w:val="21"/>
              </w:rPr>
              <w:t>3</w:t>
            </w:r>
            <w:r>
              <w:rPr>
                <w:rFonts w:hint="eastAsia" w:asciiTheme="minorEastAsia" w:hAnsiTheme="minorEastAsia"/>
                <w:sz w:val="21"/>
                <w:szCs w:val="21"/>
              </w:rPr>
              <w:t>项，2位财务员工成功入选安徽省高端会计人才第三期（行政事业类）培养项目，2位财务人员通过安徽省高级会计师专业技术资格评审。</w:t>
            </w:r>
          </w:p>
        </w:tc>
      </w:tr>
    </w:tbl>
    <w:p>
      <w:pPr>
        <w:widowControl/>
        <w:jc w:val="left"/>
      </w:pPr>
      <w:r>
        <w:br w:type="page"/>
      </w:r>
    </w:p>
    <w:p>
      <w:pPr>
        <w:pStyle w:val="2"/>
        <w:spacing w:before="40" w:after="40"/>
        <w:rPr>
          <w:rFonts w:asciiTheme="majorEastAsia" w:hAnsiTheme="majorEastAsia"/>
          <w:sz w:val="32"/>
          <w:szCs w:val="32"/>
          <w:shd w:val="clear" w:color="auto" w:fill="FFFFFF"/>
        </w:rPr>
      </w:pPr>
      <w:bookmarkStart w:id="22" w:name="_Toc26576"/>
      <w:r>
        <w:rPr>
          <w:rFonts w:hint="eastAsia" w:cs="宋体" w:asciiTheme="majorEastAsia" w:hAnsiTheme="majorEastAsia"/>
          <w:kern w:val="0"/>
          <w:sz w:val="32"/>
          <w:szCs w:val="32"/>
        </w:rPr>
        <w:t>审计处</w:t>
      </w:r>
      <w:r>
        <w:rPr>
          <w:rFonts w:hint="eastAsia" w:asciiTheme="majorEastAsia" w:hAnsiTheme="majorEastAsia"/>
          <w:sz w:val="32"/>
          <w:szCs w:val="32"/>
          <w:shd w:val="clear" w:color="auto" w:fill="FFFFFF"/>
        </w:rPr>
        <w:t>2022年度业绩简表</w:t>
      </w:r>
      <w:bookmarkEnd w:id="22"/>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4"/>
        <w:gridCol w:w="2889"/>
        <w:gridCol w:w="1701"/>
        <w:gridCol w:w="2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单位名称</w:t>
            </w:r>
          </w:p>
        </w:tc>
        <w:tc>
          <w:tcPr>
            <w:tcW w:w="2889"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审计处</w:t>
            </w:r>
          </w:p>
        </w:tc>
        <w:tc>
          <w:tcPr>
            <w:tcW w:w="1701"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单位职工数</w:t>
            </w:r>
          </w:p>
        </w:tc>
        <w:tc>
          <w:tcPr>
            <w:tcW w:w="2318"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基本工作</w:t>
            </w:r>
          </w:p>
          <w:p>
            <w:pPr>
              <w:widowControl/>
              <w:spacing w:line="440" w:lineRule="exact"/>
              <w:jc w:val="center"/>
              <w:rPr>
                <w:rFonts w:ascii="仿宋" w:hAnsi="仿宋" w:eastAsia="仿宋" w:cs="宋体"/>
                <w:b/>
                <w:kern w:val="0"/>
                <w:szCs w:val="28"/>
              </w:rPr>
            </w:pPr>
            <w:r>
              <w:rPr>
                <w:rFonts w:hint="eastAsia" w:ascii="仿宋" w:hAnsi="仿宋" w:eastAsia="仿宋" w:cs="宋体"/>
                <w:bCs/>
                <w:kern w:val="0"/>
                <w:szCs w:val="28"/>
              </w:rPr>
              <w:t>（含服务）</w:t>
            </w:r>
          </w:p>
        </w:tc>
        <w:tc>
          <w:tcPr>
            <w:tcW w:w="6908" w:type="dxa"/>
            <w:gridSpan w:val="3"/>
          </w:tcPr>
          <w:p>
            <w:pPr>
              <w:widowControl/>
              <w:spacing w:line="300" w:lineRule="exact"/>
              <w:ind w:firstLine="180" w:firstLineChars="100"/>
              <w:jc w:val="left"/>
              <w:rPr>
                <w:lang w:val="zh-CN"/>
              </w:rPr>
            </w:pPr>
            <w:r>
              <w:rPr>
                <w:rFonts w:hint="eastAsia" w:asciiTheme="minorEastAsia" w:hAnsiTheme="minorEastAsia"/>
                <w:sz w:val="18"/>
                <w:szCs w:val="18"/>
              </w:rPr>
              <w:t>审计工作坚持以习近平新时代中国特色社会主义思想为指导，全面贯彻党的二十大会议精神</w:t>
            </w:r>
            <w:r>
              <w:rPr>
                <w:rFonts w:asciiTheme="minorEastAsia" w:hAnsiTheme="minorEastAsia"/>
                <w:sz w:val="18"/>
                <w:szCs w:val="18"/>
              </w:rPr>
              <w:t>,</w:t>
            </w:r>
            <w:r>
              <w:rPr>
                <w:rFonts w:hint="eastAsia" w:asciiTheme="minorEastAsia" w:hAnsiTheme="minorEastAsia"/>
                <w:sz w:val="18"/>
                <w:szCs w:val="18"/>
              </w:rPr>
              <w:t>秉持习近平总书记提出的“以审计精神立身、以创新规范立业、以自身建设立信”理念，紧紧围绕学校重大决策部署和工作安排，认真履行内部审计监督、评价和建议职责，有效发挥审计监督和保障作用，服务学校事业高质量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vAlign w:val="center"/>
          </w:tcPr>
          <w:p>
            <w:pPr>
              <w:widowControl/>
              <w:spacing w:line="440" w:lineRule="exact"/>
              <w:jc w:val="center"/>
              <w:rPr>
                <w:rFonts w:ascii="仿宋" w:hAnsi="仿宋" w:eastAsia="仿宋" w:cs="宋体"/>
                <w:b/>
                <w:kern w:val="0"/>
                <w:szCs w:val="28"/>
              </w:rPr>
            </w:pPr>
            <w:r>
              <w:rPr>
                <w:rFonts w:ascii="仿宋" w:hAnsi="仿宋" w:eastAsia="仿宋" w:cs="宋体"/>
                <w:b/>
                <w:kern w:val="0"/>
                <w:szCs w:val="28"/>
              </w:rPr>
              <w:t>核心工作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widowControl/>
              <w:spacing w:line="280" w:lineRule="exact"/>
              <w:ind w:firstLine="181" w:firstLineChars="100"/>
              <w:jc w:val="left"/>
              <w:rPr>
                <w:rFonts w:cs="Arial Unicode MS" w:asciiTheme="minorEastAsia" w:hAnsiTheme="minorEastAsia"/>
                <w:b/>
                <w:bCs/>
                <w:color w:val="000000"/>
                <w:kern w:val="0"/>
                <w:sz w:val="18"/>
                <w:szCs w:val="18"/>
                <w:lang w:val="zh-CN"/>
              </w:rPr>
            </w:pPr>
            <w:r>
              <w:rPr>
                <w:rFonts w:hint="eastAsia" w:cs="Arial Unicode MS" w:asciiTheme="minorEastAsia" w:hAnsiTheme="minorEastAsia"/>
                <w:b/>
                <w:bCs/>
                <w:color w:val="000000"/>
                <w:kern w:val="0"/>
                <w:sz w:val="18"/>
                <w:szCs w:val="18"/>
              </w:rPr>
              <w:t>1.</w:t>
            </w:r>
            <w:r>
              <w:rPr>
                <w:rFonts w:hint="eastAsia" w:cs="Arial Unicode MS" w:asciiTheme="minorEastAsia" w:hAnsiTheme="minorEastAsia"/>
                <w:b/>
                <w:bCs/>
                <w:color w:val="000000"/>
                <w:kern w:val="0"/>
                <w:sz w:val="18"/>
                <w:szCs w:val="18"/>
                <w:lang w:val="zh-CN"/>
              </w:rPr>
              <w:t>加强政治理论学习和思想教育，实现学做融合。</w:t>
            </w:r>
          </w:p>
          <w:p>
            <w:pPr>
              <w:widowControl/>
              <w:spacing w:line="280" w:lineRule="exact"/>
              <w:ind w:firstLine="180" w:firstLineChars="100"/>
              <w:jc w:val="left"/>
              <w:rPr>
                <w:rFonts w:cs="Arial Unicode MS" w:asciiTheme="minorEastAsia" w:hAnsiTheme="minorEastAsia"/>
                <w:color w:val="000000"/>
                <w:kern w:val="0"/>
                <w:sz w:val="18"/>
                <w:szCs w:val="18"/>
                <w:lang w:val="zh-CN"/>
              </w:rPr>
            </w:pPr>
            <w:r>
              <w:rPr>
                <w:rFonts w:hint="eastAsia" w:cs="Arial Unicode MS" w:asciiTheme="minorEastAsia" w:hAnsiTheme="minorEastAsia"/>
                <w:color w:val="000000"/>
                <w:kern w:val="0"/>
                <w:sz w:val="18"/>
                <w:szCs w:val="18"/>
                <w:lang w:val="zh-CN"/>
              </w:rPr>
              <w:t>严格落实“三会一课”、组织生活会等制度，</w:t>
            </w:r>
            <w:r>
              <w:rPr>
                <w:rFonts w:hint="eastAsia" w:cs="Arial Unicode MS" w:asciiTheme="minorEastAsia" w:hAnsiTheme="minorEastAsia"/>
                <w:color w:val="000000"/>
                <w:kern w:val="0"/>
                <w:sz w:val="18"/>
                <w:szCs w:val="18"/>
              </w:rPr>
              <w:t>全</w:t>
            </w:r>
            <w:r>
              <w:rPr>
                <w:rFonts w:hint="eastAsia" w:cs="Arial Unicode MS" w:asciiTheme="minorEastAsia" w:hAnsiTheme="minorEastAsia"/>
                <w:color w:val="000000"/>
                <w:kern w:val="0"/>
                <w:sz w:val="18"/>
                <w:szCs w:val="18"/>
                <w:lang w:val="zh-CN"/>
              </w:rPr>
              <w:t>年召开支部党员大会8次、支委</w:t>
            </w:r>
            <w:r>
              <w:rPr>
                <w:rFonts w:hint="eastAsia" w:cs="Arial Unicode MS" w:asciiTheme="minorEastAsia" w:hAnsiTheme="minorEastAsia"/>
                <w:color w:val="000000"/>
                <w:kern w:val="0"/>
                <w:sz w:val="18"/>
                <w:szCs w:val="18"/>
              </w:rPr>
              <w:t>会</w:t>
            </w:r>
            <w:r>
              <w:rPr>
                <w:rFonts w:hint="eastAsia" w:cs="Arial Unicode MS" w:asciiTheme="minorEastAsia" w:hAnsiTheme="minorEastAsia"/>
                <w:color w:val="000000"/>
                <w:kern w:val="0"/>
                <w:sz w:val="18"/>
                <w:szCs w:val="18"/>
                <w:lang w:val="zh-CN"/>
              </w:rPr>
              <w:t>9次、党员上党课3次，党员活动日4次；加强作风建设，深化党风廉政教育；采取“以购代捐”“以买代帮”等</w:t>
            </w:r>
            <w:r>
              <w:rPr>
                <w:rFonts w:hint="eastAsia" w:cs="Arial Unicode MS" w:asciiTheme="minorEastAsia" w:hAnsiTheme="minorEastAsia"/>
                <w:color w:val="000000"/>
                <w:kern w:val="0"/>
                <w:sz w:val="18"/>
                <w:szCs w:val="18"/>
              </w:rPr>
              <w:t>方式落实</w:t>
            </w:r>
            <w:r>
              <w:rPr>
                <w:rFonts w:hint="eastAsia" w:cs="Arial Unicode MS" w:asciiTheme="minorEastAsia" w:hAnsiTheme="minorEastAsia"/>
                <w:color w:val="000000"/>
                <w:kern w:val="0"/>
                <w:sz w:val="18"/>
                <w:szCs w:val="18"/>
                <w:lang w:val="zh-CN"/>
              </w:rPr>
              <w:t>帮扶工作要求；强化服务意识，创新服务举措。</w:t>
            </w:r>
          </w:p>
          <w:p>
            <w:pPr>
              <w:widowControl/>
              <w:spacing w:line="280" w:lineRule="exact"/>
              <w:ind w:firstLine="181" w:firstLineChars="100"/>
              <w:jc w:val="left"/>
              <w:rPr>
                <w:rFonts w:cs="Arial Unicode MS" w:asciiTheme="minorEastAsia" w:hAnsiTheme="minorEastAsia"/>
                <w:b/>
                <w:bCs/>
                <w:color w:val="000000"/>
                <w:kern w:val="0"/>
                <w:sz w:val="18"/>
                <w:szCs w:val="18"/>
                <w:lang w:val="zh-CN"/>
              </w:rPr>
            </w:pPr>
            <w:r>
              <w:rPr>
                <w:rFonts w:hint="eastAsia" w:cs="Arial Unicode MS" w:asciiTheme="minorEastAsia" w:hAnsiTheme="minorEastAsia"/>
                <w:b/>
                <w:bCs/>
                <w:color w:val="000000"/>
                <w:kern w:val="0"/>
                <w:sz w:val="18"/>
                <w:szCs w:val="18"/>
              </w:rPr>
              <w:t>2.</w:t>
            </w:r>
            <w:r>
              <w:rPr>
                <w:rFonts w:hint="eastAsia" w:cs="Arial Unicode MS" w:asciiTheme="minorEastAsia" w:hAnsiTheme="minorEastAsia"/>
                <w:b/>
                <w:bCs/>
                <w:color w:val="000000"/>
                <w:kern w:val="0"/>
                <w:sz w:val="18"/>
                <w:szCs w:val="18"/>
                <w:lang w:val="zh-CN"/>
              </w:rPr>
              <w:t>扎实推进经济责任审计，稳步推动审计整改。</w:t>
            </w:r>
          </w:p>
          <w:p>
            <w:pPr>
              <w:widowControl/>
              <w:spacing w:line="280" w:lineRule="exact"/>
              <w:ind w:firstLine="180" w:firstLineChars="100"/>
              <w:jc w:val="left"/>
              <w:rPr>
                <w:rFonts w:cs="Arial Unicode MS" w:asciiTheme="minorEastAsia" w:hAnsiTheme="minorEastAsia"/>
                <w:color w:val="000000"/>
                <w:kern w:val="0"/>
                <w:sz w:val="18"/>
                <w:szCs w:val="18"/>
                <w:lang w:val="zh-CN"/>
              </w:rPr>
            </w:pPr>
            <w:r>
              <w:rPr>
                <w:rFonts w:hint="eastAsia" w:cs="Arial Unicode MS" w:asciiTheme="minorEastAsia" w:hAnsiTheme="minorEastAsia"/>
                <w:color w:val="000000"/>
                <w:kern w:val="0"/>
                <w:sz w:val="18"/>
                <w:szCs w:val="18"/>
                <w:lang w:val="zh-CN"/>
              </w:rPr>
              <w:t>有效整合审计资源，采取“内审+外审”有机结合的方式，完成24个单位42位中层领导干部经济责任审计，出具15份审计报告，</w:t>
            </w:r>
            <w:r>
              <w:rPr>
                <w:rFonts w:hint="eastAsia" w:cs="Arial Unicode MS" w:asciiTheme="minorEastAsia" w:hAnsiTheme="minorEastAsia"/>
                <w:color w:val="000000"/>
                <w:kern w:val="0"/>
                <w:sz w:val="18"/>
                <w:szCs w:val="18"/>
              </w:rPr>
              <w:t>9</w:t>
            </w:r>
            <w:r>
              <w:rPr>
                <w:rFonts w:hint="eastAsia" w:cs="Arial Unicode MS" w:asciiTheme="minorEastAsia" w:hAnsiTheme="minorEastAsia"/>
                <w:color w:val="000000"/>
                <w:kern w:val="0"/>
                <w:sz w:val="18"/>
                <w:szCs w:val="18"/>
                <w:lang w:val="zh-CN"/>
              </w:rPr>
              <w:t>份审计初稿，审计发现问题164个，提出审计建议101条。发出经济责任审计整改通知书15份，涉及审计发现问题90个，已整改62个，整改率为68.89%，</w:t>
            </w:r>
            <w:r>
              <w:rPr>
                <w:rFonts w:hint="eastAsia" w:cs="Arial Unicode MS" w:asciiTheme="minorEastAsia" w:hAnsiTheme="minorEastAsia"/>
                <w:color w:val="000000"/>
                <w:kern w:val="0"/>
                <w:sz w:val="18"/>
                <w:szCs w:val="18"/>
              </w:rPr>
              <w:t>并</w:t>
            </w:r>
            <w:r>
              <w:rPr>
                <w:rFonts w:hint="eastAsia" w:cs="Arial Unicode MS" w:asciiTheme="minorEastAsia" w:hAnsiTheme="minorEastAsia"/>
                <w:color w:val="000000"/>
                <w:kern w:val="0"/>
                <w:sz w:val="18"/>
                <w:szCs w:val="18"/>
                <w:lang w:val="zh-CN"/>
              </w:rPr>
              <w:t>建立审计整改跟踪检查机制。</w:t>
            </w:r>
          </w:p>
          <w:p>
            <w:pPr>
              <w:widowControl/>
              <w:spacing w:line="280" w:lineRule="exact"/>
              <w:ind w:firstLine="181" w:firstLineChars="100"/>
              <w:jc w:val="left"/>
              <w:rPr>
                <w:rFonts w:cs="Arial Unicode MS" w:asciiTheme="minorEastAsia" w:hAnsiTheme="minorEastAsia"/>
                <w:b/>
                <w:bCs/>
                <w:color w:val="000000"/>
                <w:kern w:val="0"/>
                <w:sz w:val="18"/>
                <w:szCs w:val="18"/>
              </w:rPr>
            </w:pPr>
            <w:r>
              <w:rPr>
                <w:rFonts w:hint="eastAsia" w:cs="Arial Unicode MS" w:asciiTheme="minorEastAsia" w:hAnsiTheme="minorEastAsia"/>
                <w:b/>
                <w:bCs/>
                <w:color w:val="000000"/>
                <w:kern w:val="0"/>
                <w:sz w:val="18"/>
                <w:szCs w:val="18"/>
              </w:rPr>
              <w:t>3.强化工程项目审计，提高资金使用效率。</w:t>
            </w:r>
          </w:p>
          <w:p>
            <w:pPr>
              <w:widowControl/>
              <w:spacing w:line="280" w:lineRule="exact"/>
              <w:ind w:firstLine="180" w:firstLineChars="100"/>
              <w:jc w:val="left"/>
              <w:rPr>
                <w:rFonts w:cs="Arial Unicode MS" w:asciiTheme="minorEastAsia" w:hAnsiTheme="minorEastAsia"/>
                <w:b/>
                <w:bCs/>
                <w:color w:val="000000"/>
                <w:kern w:val="0"/>
                <w:sz w:val="18"/>
                <w:szCs w:val="18"/>
              </w:rPr>
            </w:pPr>
            <w:r>
              <w:rPr>
                <w:rFonts w:hint="eastAsia" w:asciiTheme="minorEastAsia" w:hAnsiTheme="minorEastAsia"/>
                <w:sz w:val="18"/>
                <w:szCs w:val="18"/>
              </w:rPr>
              <w:t>完成工程预算及竣工结算审计297项，送审金额15,710万元，审定金额15</w:t>
            </w:r>
            <w:r>
              <w:rPr>
                <w:rFonts w:asciiTheme="minorEastAsia" w:hAnsiTheme="minorEastAsia"/>
                <w:sz w:val="18"/>
                <w:szCs w:val="18"/>
              </w:rPr>
              <w:t>,</w:t>
            </w:r>
            <w:r>
              <w:rPr>
                <w:rFonts w:hint="eastAsia" w:asciiTheme="minorEastAsia" w:hAnsiTheme="minorEastAsia"/>
                <w:sz w:val="18"/>
                <w:szCs w:val="18"/>
              </w:rPr>
              <w:t>085万元，审减625万元，审减率3.98</w:t>
            </w:r>
            <w:r>
              <w:rPr>
                <w:rFonts w:asciiTheme="minorEastAsia" w:hAnsiTheme="minorEastAsia"/>
                <w:sz w:val="18"/>
                <w:szCs w:val="18"/>
              </w:rPr>
              <w:t>%</w:t>
            </w:r>
            <w:r>
              <w:rPr>
                <w:rFonts w:hint="eastAsia" w:asciiTheme="minorEastAsia" w:hAnsiTheme="minorEastAsia"/>
                <w:sz w:val="18"/>
                <w:szCs w:val="18"/>
              </w:rPr>
              <w:t>。完成跟踪审计项目</w:t>
            </w:r>
            <w:r>
              <w:rPr>
                <w:rFonts w:asciiTheme="minorEastAsia" w:hAnsiTheme="minorEastAsia"/>
                <w:sz w:val="18"/>
                <w:szCs w:val="18"/>
              </w:rPr>
              <w:t>7</w:t>
            </w:r>
            <w:r>
              <w:rPr>
                <w:rFonts w:hint="eastAsia" w:asciiTheme="minorEastAsia" w:hAnsiTheme="minorEastAsia"/>
                <w:sz w:val="18"/>
                <w:szCs w:val="18"/>
              </w:rPr>
              <w:t>项</w:t>
            </w:r>
            <w:r>
              <w:rPr>
                <w:rFonts w:hint="eastAsia" w:cs="Arial Unicode MS" w:asciiTheme="minorEastAsia" w:hAnsiTheme="minorEastAsia"/>
                <w:color w:val="000000"/>
                <w:kern w:val="0"/>
                <w:sz w:val="18"/>
                <w:szCs w:val="18"/>
                <w:lang w:val="zh-CN"/>
              </w:rPr>
              <w:t>，合同金额</w:t>
            </w:r>
            <w:r>
              <w:rPr>
                <w:rFonts w:hint="eastAsia" w:cs="Arial Unicode MS" w:asciiTheme="minorEastAsia" w:hAnsiTheme="minorEastAsia"/>
                <w:color w:val="000000"/>
                <w:kern w:val="0"/>
                <w:sz w:val="18"/>
                <w:szCs w:val="18"/>
                <w:lang w:val="ru-RU"/>
              </w:rPr>
              <w:t xml:space="preserve"> </w:t>
            </w:r>
            <w:r>
              <w:rPr>
                <w:rFonts w:hint="eastAsia" w:cs="Arial Unicode MS" w:asciiTheme="minorEastAsia" w:hAnsiTheme="minorEastAsia"/>
                <w:color w:val="000000"/>
                <w:kern w:val="0"/>
                <w:sz w:val="18"/>
                <w:szCs w:val="18"/>
              </w:rPr>
              <w:t>23,726</w:t>
            </w:r>
            <w:r>
              <w:rPr>
                <w:rFonts w:hint="eastAsia" w:cs="Arial Unicode MS" w:asciiTheme="minorEastAsia" w:hAnsiTheme="minorEastAsia"/>
                <w:color w:val="000000"/>
                <w:kern w:val="0"/>
                <w:sz w:val="18"/>
                <w:szCs w:val="18"/>
                <w:lang w:val="zh-CN"/>
              </w:rPr>
              <w:t>万元；在跟踪项目</w:t>
            </w:r>
            <w:r>
              <w:rPr>
                <w:rFonts w:hint="eastAsia" w:cs="Arial Unicode MS" w:asciiTheme="minorEastAsia" w:hAnsiTheme="minorEastAsia"/>
                <w:color w:val="000000"/>
                <w:kern w:val="0"/>
                <w:sz w:val="18"/>
                <w:szCs w:val="18"/>
              </w:rPr>
              <w:t>7</w:t>
            </w:r>
            <w:r>
              <w:rPr>
                <w:rFonts w:hint="eastAsia" w:cs="Arial Unicode MS" w:asciiTheme="minorEastAsia" w:hAnsiTheme="minorEastAsia"/>
                <w:color w:val="000000"/>
                <w:kern w:val="0"/>
                <w:sz w:val="18"/>
                <w:szCs w:val="18"/>
                <w:lang w:val="zh-CN"/>
              </w:rPr>
              <w:t>项，合同金额</w:t>
            </w:r>
            <w:r>
              <w:rPr>
                <w:rFonts w:hint="eastAsia" w:cs="Arial Unicode MS" w:asciiTheme="minorEastAsia" w:hAnsiTheme="minorEastAsia"/>
                <w:color w:val="000000"/>
                <w:kern w:val="0"/>
                <w:sz w:val="18"/>
                <w:szCs w:val="18"/>
              </w:rPr>
              <w:t>49,072</w:t>
            </w:r>
            <w:r>
              <w:rPr>
                <w:rFonts w:hint="eastAsia" w:cs="Arial Unicode MS" w:asciiTheme="minorEastAsia" w:hAnsiTheme="minorEastAsia"/>
                <w:color w:val="000000"/>
                <w:kern w:val="0"/>
                <w:sz w:val="18"/>
                <w:szCs w:val="18"/>
                <w:lang w:val="zh-CN"/>
              </w:rPr>
              <w:t>万元。完成工程量清单和控制价审核</w:t>
            </w:r>
            <w:r>
              <w:rPr>
                <w:rFonts w:hint="eastAsia" w:cs="Arial Unicode MS" w:asciiTheme="minorEastAsia" w:hAnsiTheme="minorEastAsia"/>
                <w:color w:val="000000"/>
                <w:kern w:val="0"/>
                <w:sz w:val="18"/>
                <w:szCs w:val="18"/>
              </w:rPr>
              <w:t>项目7</w:t>
            </w:r>
            <w:r>
              <w:rPr>
                <w:rFonts w:hint="eastAsia" w:cs="Arial Unicode MS" w:asciiTheme="minorEastAsia" w:hAnsiTheme="minorEastAsia"/>
                <w:color w:val="000000"/>
                <w:kern w:val="0"/>
                <w:sz w:val="18"/>
                <w:szCs w:val="18"/>
                <w:lang w:val="zh-CN"/>
              </w:rPr>
              <w:t xml:space="preserve">项，送审造价 </w:t>
            </w:r>
            <w:r>
              <w:rPr>
                <w:rFonts w:hint="eastAsia" w:cs="Arial Unicode MS" w:asciiTheme="minorEastAsia" w:hAnsiTheme="minorEastAsia"/>
                <w:color w:val="000000"/>
                <w:kern w:val="0"/>
                <w:sz w:val="18"/>
                <w:szCs w:val="18"/>
              </w:rPr>
              <w:t>10,801</w:t>
            </w:r>
            <w:r>
              <w:rPr>
                <w:rFonts w:hint="eastAsia" w:cs="Arial Unicode MS" w:asciiTheme="minorEastAsia" w:hAnsiTheme="minorEastAsia"/>
                <w:color w:val="000000"/>
                <w:kern w:val="0"/>
                <w:sz w:val="18"/>
                <w:szCs w:val="18"/>
                <w:lang w:val="zh-CN"/>
              </w:rPr>
              <w:t xml:space="preserve"> 万元。</w:t>
            </w:r>
            <w:r>
              <w:rPr>
                <w:rFonts w:hint="eastAsia" w:cs="Arial Unicode MS" w:asciiTheme="minorEastAsia" w:hAnsiTheme="minorEastAsia"/>
                <w:color w:val="000000"/>
                <w:kern w:val="0"/>
                <w:sz w:val="18"/>
                <w:szCs w:val="18"/>
              </w:rPr>
              <w:t>完成管理审计2项，审计发现问题22个，提出审计建议7条</w:t>
            </w:r>
            <w:r>
              <w:rPr>
                <w:rFonts w:hint="eastAsia" w:cs="Arial Unicode MS" w:asciiTheme="minorEastAsia" w:hAnsiTheme="minorEastAsia"/>
                <w:color w:val="000000"/>
                <w:kern w:val="0"/>
                <w:sz w:val="18"/>
                <w:szCs w:val="18"/>
                <w:lang w:val="zh-CN"/>
              </w:rPr>
              <w:t>。</w:t>
            </w:r>
          </w:p>
          <w:p>
            <w:pPr>
              <w:widowControl/>
              <w:spacing w:line="280" w:lineRule="exact"/>
              <w:ind w:firstLine="181" w:firstLineChars="100"/>
              <w:jc w:val="left"/>
              <w:rPr>
                <w:rFonts w:asciiTheme="minorEastAsia" w:hAnsiTheme="minorEastAsia"/>
                <w:b/>
                <w:bCs/>
                <w:sz w:val="18"/>
                <w:szCs w:val="18"/>
              </w:rPr>
            </w:pPr>
            <w:r>
              <w:rPr>
                <w:rFonts w:hint="eastAsia" w:asciiTheme="minorEastAsia" w:hAnsiTheme="minorEastAsia"/>
                <w:b/>
                <w:bCs/>
                <w:sz w:val="18"/>
                <w:szCs w:val="18"/>
              </w:rPr>
              <w:t>4.夯实常规审计工作，注重审计实效。</w:t>
            </w:r>
          </w:p>
          <w:p>
            <w:pPr>
              <w:widowControl/>
              <w:spacing w:line="280" w:lineRule="exact"/>
              <w:ind w:firstLine="180" w:firstLineChars="100"/>
              <w:jc w:val="left"/>
              <w:rPr>
                <w:rFonts w:asciiTheme="minorEastAsia" w:hAnsiTheme="minorEastAsia"/>
                <w:sz w:val="18"/>
                <w:szCs w:val="18"/>
              </w:rPr>
            </w:pPr>
            <w:r>
              <w:rPr>
                <w:rFonts w:hint="eastAsia" w:asciiTheme="minorEastAsia" w:hAnsiTheme="minorEastAsia"/>
                <w:sz w:val="18"/>
                <w:szCs w:val="18"/>
              </w:rPr>
              <w:t>完成科研经费项目审签8项，审计金额247.80万元，规范科研项目决算编制和预算执行；完成</w:t>
            </w:r>
            <w:r>
              <w:rPr>
                <w:rFonts w:hint="eastAsia" w:asciiTheme="minorEastAsia" w:hAnsiTheme="minorEastAsia"/>
                <w:sz w:val="18"/>
                <w:szCs w:val="18"/>
                <w:lang w:val="zh-CN"/>
              </w:rPr>
              <w:t>学校2020年度预算执行审计，创新审计方式，按照“全面+重点”的实施原则，在对预算执行整体情况进行常规审计的基础上，重点审计了“教育教学改革专项资金”的执行情况，审计发现问题4个，提出审计建议3条。</w:t>
            </w:r>
          </w:p>
          <w:p>
            <w:pPr>
              <w:widowControl/>
              <w:spacing w:line="280" w:lineRule="exact"/>
              <w:ind w:firstLine="181" w:firstLineChars="100"/>
              <w:jc w:val="left"/>
              <w:rPr>
                <w:rFonts w:asciiTheme="minorEastAsia" w:hAnsiTheme="minorEastAsia"/>
                <w:b/>
                <w:bCs/>
                <w:sz w:val="18"/>
                <w:szCs w:val="18"/>
              </w:rPr>
            </w:pPr>
            <w:r>
              <w:rPr>
                <w:rFonts w:hint="eastAsia" w:asciiTheme="minorEastAsia" w:hAnsiTheme="minorEastAsia"/>
                <w:b/>
                <w:bCs/>
                <w:sz w:val="18"/>
                <w:szCs w:val="18"/>
              </w:rPr>
              <w:t>5.加大审计覆盖面，防范管理风险</w:t>
            </w:r>
          </w:p>
          <w:p>
            <w:pPr>
              <w:widowControl/>
              <w:spacing w:line="280" w:lineRule="exact"/>
              <w:ind w:firstLine="180" w:firstLineChars="100"/>
              <w:jc w:val="left"/>
              <w:rPr>
                <w:rFonts w:asciiTheme="minorEastAsia" w:hAnsiTheme="minorEastAsia"/>
                <w:sz w:val="18"/>
                <w:szCs w:val="18"/>
              </w:rPr>
            </w:pPr>
            <w:r>
              <w:rPr>
                <w:rFonts w:hint="eastAsia" w:asciiTheme="minorEastAsia" w:hAnsiTheme="minorEastAsia"/>
                <w:sz w:val="18"/>
                <w:szCs w:val="18"/>
              </w:rPr>
              <w:t>完成培训中心专项审计，进一步加强学校非学历教育培训管理；开展宣城校区内部控制审计，分别从单位层面和业务层面入手，评价内控制度的完整性、可行性和有效性，促进宣城校区完善机制体制，防范风险，提升管理效益。</w:t>
            </w:r>
          </w:p>
          <w:p>
            <w:pPr>
              <w:widowControl/>
              <w:spacing w:line="280" w:lineRule="exact"/>
              <w:ind w:firstLine="181" w:firstLineChars="100"/>
              <w:jc w:val="left"/>
              <w:rPr>
                <w:rFonts w:cs="Arial Unicode MS" w:asciiTheme="minorEastAsia" w:hAnsiTheme="minorEastAsia"/>
                <w:b/>
                <w:bCs/>
                <w:color w:val="000000"/>
                <w:kern w:val="0"/>
                <w:sz w:val="18"/>
                <w:szCs w:val="18"/>
              </w:rPr>
            </w:pPr>
            <w:r>
              <w:rPr>
                <w:rFonts w:hint="eastAsia" w:cs="Arial Unicode MS" w:asciiTheme="minorEastAsia" w:hAnsiTheme="minorEastAsia"/>
                <w:b/>
                <w:bCs/>
                <w:color w:val="000000"/>
                <w:kern w:val="0"/>
                <w:sz w:val="18"/>
                <w:szCs w:val="18"/>
              </w:rPr>
              <w:t>6.加强委托业务监管，确保审计质量。</w:t>
            </w:r>
          </w:p>
          <w:p>
            <w:pPr>
              <w:widowControl/>
              <w:spacing w:line="280" w:lineRule="exact"/>
              <w:ind w:firstLine="180" w:firstLineChars="100"/>
              <w:jc w:val="left"/>
              <w:rPr>
                <w:rFonts w:asciiTheme="minorEastAsia" w:hAnsiTheme="minorEastAsia"/>
                <w:sz w:val="18"/>
                <w:szCs w:val="18"/>
              </w:rPr>
            </w:pPr>
            <w:r>
              <w:rPr>
                <w:rFonts w:hint="eastAsia" w:cs="Arial Unicode MS" w:asciiTheme="minorEastAsia" w:hAnsiTheme="minorEastAsia"/>
                <w:color w:val="000000"/>
                <w:kern w:val="0"/>
                <w:sz w:val="18"/>
                <w:szCs w:val="18"/>
              </w:rPr>
              <w:t>重视委托审计业务管理，规范审计过程业务指导；规范委托审计单位委托流程与考评，严格工程审计业务分配；加强对委托单位考核，进行结果公示。</w:t>
            </w:r>
          </w:p>
          <w:p>
            <w:pPr>
              <w:widowControl/>
              <w:spacing w:line="280" w:lineRule="exact"/>
              <w:ind w:firstLine="181" w:firstLineChars="100"/>
              <w:jc w:val="left"/>
              <w:rPr>
                <w:rFonts w:asciiTheme="minorEastAsia" w:hAnsiTheme="minorEastAsia"/>
                <w:b/>
                <w:bCs/>
                <w:sz w:val="18"/>
                <w:szCs w:val="18"/>
              </w:rPr>
            </w:pPr>
            <w:r>
              <w:rPr>
                <w:rFonts w:hint="eastAsia" w:asciiTheme="minorEastAsia" w:hAnsiTheme="minorEastAsia"/>
                <w:b/>
                <w:bCs/>
                <w:sz w:val="18"/>
                <w:szCs w:val="18"/>
              </w:rPr>
              <w:t>7.多种方式并存，提升审计团队专业素质。</w:t>
            </w:r>
          </w:p>
          <w:p>
            <w:pPr>
              <w:widowControl/>
              <w:spacing w:line="280" w:lineRule="exact"/>
              <w:ind w:firstLine="180" w:firstLineChars="100"/>
              <w:jc w:val="left"/>
              <w:rPr>
                <w:sz w:val="18"/>
                <w:szCs w:val="18"/>
                <w:lang w:val="zh-CN"/>
              </w:rPr>
            </w:pPr>
            <w:r>
              <w:rPr>
                <w:rFonts w:hint="eastAsia" w:asciiTheme="minorEastAsia" w:hAnsiTheme="minorEastAsia"/>
                <w:sz w:val="18"/>
                <w:szCs w:val="18"/>
              </w:rPr>
              <w:t>综合运用教育培训、交流学习、参与实践等多种方式加大培训力度，全年组织审计人员除继续完成网络教育外，10人次参加线上培训班，4人次参加教育部审计工作，2人次参加校内巡察整改检查工作。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5"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创新和亮点工作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widowControl/>
              <w:spacing w:line="280" w:lineRule="exact"/>
              <w:ind w:firstLine="181" w:firstLineChars="100"/>
              <w:jc w:val="left"/>
              <w:rPr>
                <w:rFonts w:cs="Arial Unicode MS" w:asciiTheme="minorEastAsia" w:hAnsiTheme="minorEastAsia"/>
                <w:color w:val="000000"/>
                <w:kern w:val="0"/>
                <w:sz w:val="18"/>
                <w:szCs w:val="18"/>
                <w:lang w:val="zh-CN"/>
              </w:rPr>
            </w:pPr>
            <w:r>
              <w:rPr>
                <w:rFonts w:hint="eastAsia" w:cs="Arial Unicode MS" w:asciiTheme="minorEastAsia" w:hAnsiTheme="minorEastAsia"/>
                <w:b/>
                <w:bCs/>
                <w:color w:val="000000"/>
                <w:kern w:val="0"/>
                <w:sz w:val="18"/>
                <w:szCs w:val="18"/>
              </w:rPr>
              <w:t>1.</w:t>
            </w:r>
            <w:r>
              <w:rPr>
                <w:rFonts w:hint="eastAsia" w:cs="Arial Unicode MS" w:asciiTheme="minorEastAsia" w:hAnsiTheme="minorEastAsia"/>
                <w:b/>
                <w:bCs/>
                <w:color w:val="000000"/>
                <w:kern w:val="0"/>
                <w:sz w:val="18"/>
                <w:szCs w:val="18"/>
                <w:lang w:val="zh-CN"/>
              </w:rPr>
              <w:t>健全内部审计体制机制，规范审计工作流程。</w:t>
            </w:r>
          </w:p>
          <w:p>
            <w:pPr>
              <w:widowControl/>
              <w:spacing w:line="280" w:lineRule="exact"/>
              <w:ind w:firstLine="180" w:firstLineChars="100"/>
              <w:jc w:val="left"/>
              <w:rPr>
                <w:rFonts w:cs="Arial Unicode MS" w:asciiTheme="minorEastAsia" w:hAnsiTheme="minorEastAsia"/>
                <w:color w:val="000000"/>
                <w:kern w:val="0"/>
                <w:sz w:val="18"/>
                <w:szCs w:val="18"/>
                <w:lang w:val="zh-CN"/>
              </w:rPr>
            </w:pPr>
            <w:r>
              <w:rPr>
                <w:rFonts w:hint="eastAsia" w:cs="Arial Unicode MS" w:asciiTheme="minorEastAsia" w:hAnsiTheme="minorEastAsia"/>
                <w:color w:val="000000"/>
                <w:kern w:val="0"/>
                <w:sz w:val="18"/>
                <w:szCs w:val="18"/>
                <w:lang w:val="zh-CN"/>
              </w:rPr>
              <w:t>制定《合肥工业大学建设工程项目审计要点》，</w:t>
            </w:r>
            <w:r>
              <w:rPr>
                <w:rFonts w:hint="eastAsia" w:cs="Arial Unicode MS" w:asciiTheme="minorEastAsia" w:hAnsiTheme="minorEastAsia"/>
                <w:color w:val="000000"/>
                <w:kern w:val="0"/>
                <w:sz w:val="18"/>
                <w:szCs w:val="18"/>
              </w:rPr>
              <w:t>细化工程审计七个阶段的审计要点，</w:t>
            </w:r>
            <w:r>
              <w:rPr>
                <w:rFonts w:hint="eastAsia" w:cs="Arial Unicode MS" w:asciiTheme="minorEastAsia" w:hAnsiTheme="minorEastAsia"/>
                <w:color w:val="000000"/>
                <w:kern w:val="0"/>
                <w:sz w:val="18"/>
                <w:szCs w:val="18"/>
                <w:lang w:val="zh-CN"/>
              </w:rPr>
              <w:t>规范建设工程项目审计重点，确保工程审计结果文件质量，控制审计风险。</w:t>
            </w:r>
          </w:p>
          <w:p>
            <w:pPr>
              <w:pStyle w:val="14"/>
              <w:spacing w:line="280" w:lineRule="exact"/>
              <w:ind w:firstLine="181" w:firstLineChars="100"/>
              <w:rPr>
                <w:rFonts w:cs="Arial Unicode MS" w:asciiTheme="minorEastAsia" w:hAnsiTheme="minorEastAsia"/>
                <w:b/>
                <w:bCs/>
                <w:color w:val="000000"/>
                <w:kern w:val="0"/>
                <w:sz w:val="18"/>
                <w:szCs w:val="18"/>
                <w:lang w:val="zh-CN"/>
              </w:rPr>
            </w:pPr>
            <w:r>
              <w:rPr>
                <w:rFonts w:hint="eastAsia" w:cs="Arial Unicode MS" w:asciiTheme="minorEastAsia" w:hAnsiTheme="minorEastAsia"/>
                <w:b/>
                <w:bCs/>
                <w:color w:val="000000"/>
                <w:kern w:val="0"/>
                <w:sz w:val="18"/>
                <w:szCs w:val="18"/>
              </w:rPr>
              <w:t>2.</w:t>
            </w:r>
            <w:r>
              <w:rPr>
                <w:rFonts w:hint="eastAsia" w:cs="Arial Unicode MS" w:asciiTheme="minorEastAsia" w:hAnsiTheme="minorEastAsia"/>
                <w:b/>
                <w:bCs/>
                <w:color w:val="000000"/>
                <w:kern w:val="0"/>
                <w:sz w:val="18"/>
                <w:szCs w:val="18"/>
                <w:lang w:val="zh-CN"/>
              </w:rPr>
              <w:t>积极推进书记校长经济责任审计发现问题的后续整改工作。</w:t>
            </w:r>
          </w:p>
          <w:p>
            <w:pPr>
              <w:pStyle w:val="14"/>
              <w:spacing w:line="280" w:lineRule="exact"/>
              <w:ind w:firstLine="180" w:firstLineChars="100"/>
              <w:rPr>
                <w:rFonts w:cs="Arial Unicode MS" w:asciiTheme="minorEastAsia" w:hAnsiTheme="minorEastAsia"/>
                <w:color w:val="000000"/>
                <w:kern w:val="0"/>
                <w:sz w:val="18"/>
                <w:szCs w:val="18"/>
              </w:rPr>
            </w:pPr>
            <w:r>
              <w:rPr>
                <w:rFonts w:hint="eastAsia" w:cs="Arial Unicode MS" w:asciiTheme="minorEastAsia" w:hAnsiTheme="minorEastAsia"/>
                <w:color w:val="000000"/>
                <w:kern w:val="0"/>
                <w:sz w:val="18"/>
                <w:szCs w:val="18"/>
              </w:rPr>
              <w:t>对</w:t>
            </w:r>
            <w:r>
              <w:rPr>
                <w:rFonts w:hint="eastAsia" w:cs="Arial Unicode MS" w:asciiTheme="minorEastAsia" w:hAnsiTheme="minorEastAsia"/>
                <w:color w:val="000000"/>
                <w:kern w:val="0"/>
                <w:sz w:val="18"/>
                <w:szCs w:val="18"/>
                <w:lang w:val="zh-CN"/>
              </w:rPr>
              <w:t>教育部《关于反馈经济责任审计整改检查情况的函》</w:t>
            </w:r>
            <w:r>
              <w:rPr>
                <w:rFonts w:hint="eastAsia" w:cs="Arial Unicode MS" w:asciiTheme="minorEastAsia" w:hAnsiTheme="minorEastAsia"/>
                <w:color w:val="000000"/>
                <w:kern w:val="0"/>
                <w:sz w:val="18"/>
                <w:szCs w:val="18"/>
              </w:rPr>
              <w:t>中</w:t>
            </w:r>
            <w:r>
              <w:rPr>
                <w:rFonts w:hint="eastAsia" w:cs="Arial Unicode MS" w:asciiTheme="minorEastAsia" w:hAnsiTheme="minorEastAsia"/>
                <w:color w:val="000000"/>
                <w:kern w:val="0"/>
                <w:sz w:val="18"/>
                <w:szCs w:val="18"/>
                <w:lang w:val="zh-CN"/>
              </w:rPr>
              <w:t>披露的仍需整改</w:t>
            </w:r>
            <w:r>
              <w:rPr>
                <w:rFonts w:hint="eastAsia" w:cs="Arial Unicode MS" w:asciiTheme="minorEastAsia" w:hAnsiTheme="minorEastAsia"/>
                <w:color w:val="000000"/>
                <w:kern w:val="0"/>
                <w:sz w:val="18"/>
                <w:szCs w:val="18"/>
              </w:rPr>
              <w:t>的</w:t>
            </w:r>
            <w:r>
              <w:rPr>
                <w:rFonts w:hint="eastAsia" w:cs="Arial Unicode MS" w:asciiTheme="minorEastAsia" w:hAnsiTheme="minorEastAsia"/>
                <w:color w:val="000000"/>
                <w:kern w:val="0"/>
                <w:sz w:val="18"/>
                <w:szCs w:val="18"/>
                <w:lang w:val="zh-CN"/>
              </w:rPr>
              <w:t>问题</w:t>
            </w:r>
            <w:r>
              <w:rPr>
                <w:rFonts w:hint="eastAsia" w:cs="Arial Unicode MS" w:asciiTheme="minorEastAsia" w:hAnsiTheme="minorEastAsia"/>
                <w:color w:val="000000"/>
                <w:kern w:val="0"/>
                <w:sz w:val="18"/>
                <w:szCs w:val="18"/>
              </w:rPr>
              <w:t>进行</w:t>
            </w:r>
            <w:r>
              <w:rPr>
                <w:rFonts w:hint="eastAsia" w:cs="Arial Unicode MS" w:asciiTheme="minorEastAsia" w:hAnsiTheme="minorEastAsia"/>
                <w:color w:val="000000"/>
                <w:kern w:val="0"/>
                <w:sz w:val="18"/>
                <w:szCs w:val="18"/>
                <w:lang w:val="zh-CN"/>
              </w:rPr>
              <w:t>梳理，落实问题整改牵头单位，督促相关单位采取切实有效措施，及时反馈整改推进情况。</w:t>
            </w:r>
            <w:r>
              <w:rPr>
                <w:rFonts w:hint="eastAsia" w:cs="Arial Unicode MS" w:asciiTheme="minorEastAsia" w:hAnsiTheme="minorEastAsia"/>
                <w:color w:val="000000"/>
                <w:kern w:val="0"/>
                <w:sz w:val="18"/>
                <w:szCs w:val="18"/>
              </w:rPr>
              <w:t>全年共完成5个问题的整改销号，整改报告及支撑材料按时上报教育部。</w:t>
            </w:r>
          </w:p>
          <w:p>
            <w:pPr>
              <w:widowControl/>
              <w:spacing w:line="280" w:lineRule="exact"/>
              <w:ind w:firstLine="181" w:firstLineChars="100"/>
              <w:jc w:val="left"/>
              <w:rPr>
                <w:rFonts w:cs="Arial Unicode MS" w:asciiTheme="minorEastAsia" w:hAnsiTheme="minorEastAsia"/>
                <w:b/>
                <w:bCs/>
                <w:color w:val="000000"/>
                <w:kern w:val="0"/>
                <w:sz w:val="18"/>
                <w:szCs w:val="18"/>
                <w:lang w:val="zh-CN"/>
              </w:rPr>
            </w:pPr>
            <w:r>
              <w:rPr>
                <w:rFonts w:hint="eastAsia" w:cs="Arial Unicode MS" w:asciiTheme="minorEastAsia" w:hAnsiTheme="minorEastAsia"/>
                <w:b/>
                <w:bCs/>
                <w:color w:val="000000"/>
                <w:kern w:val="0"/>
                <w:sz w:val="18"/>
                <w:szCs w:val="18"/>
              </w:rPr>
              <w:t>3.接</w:t>
            </w:r>
            <w:r>
              <w:rPr>
                <w:rFonts w:hint="eastAsia" w:cs="Arial Unicode MS" w:asciiTheme="minorEastAsia" w:hAnsiTheme="minorEastAsia"/>
                <w:b/>
                <w:bCs/>
                <w:color w:val="000000"/>
                <w:kern w:val="0"/>
                <w:sz w:val="18"/>
                <w:szCs w:val="18"/>
                <w:lang w:val="zh-CN"/>
              </w:rPr>
              <w:t>受教育部委托审计，为学校赢得荣誉。</w:t>
            </w:r>
          </w:p>
          <w:p>
            <w:pPr>
              <w:pStyle w:val="14"/>
              <w:spacing w:line="280" w:lineRule="exact"/>
              <w:ind w:firstLine="180" w:firstLineChars="100"/>
              <w:rPr>
                <w:sz w:val="18"/>
                <w:szCs w:val="18"/>
                <w:lang w:val="zh-CN"/>
              </w:rPr>
            </w:pPr>
            <w:r>
              <w:rPr>
                <w:rFonts w:hint="eastAsia" w:cs="Arial Unicode MS" w:asciiTheme="minorEastAsia" w:hAnsiTheme="minorEastAsia"/>
                <w:color w:val="000000"/>
                <w:kern w:val="0"/>
                <w:sz w:val="18"/>
                <w:szCs w:val="18"/>
                <w:lang w:val="zh-CN"/>
              </w:rPr>
              <w:t>根据教育部委托，审计处组建审计组，对河海大学</w:t>
            </w:r>
            <w:r>
              <w:rPr>
                <w:rFonts w:hint="eastAsia" w:cs="Arial Unicode MS" w:asciiTheme="minorEastAsia" w:hAnsiTheme="minorEastAsia"/>
                <w:color w:val="000000"/>
                <w:kern w:val="0"/>
                <w:sz w:val="18"/>
                <w:szCs w:val="18"/>
              </w:rPr>
              <w:t>书记校长开展</w:t>
            </w:r>
            <w:r>
              <w:rPr>
                <w:rFonts w:hint="eastAsia" w:cs="Arial Unicode MS" w:asciiTheme="minorEastAsia" w:hAnsiTheme="minorEastAsia"/>
                <w:color w:val="000000"/>
                <w:kern w:val="0"/>
                <w:sz w:val="18"/>
                <w:szCs w:val="18"/>
                <w:lang w:val="zh-CN"/>
              </w:rPr>
              <w:t>经济责任审计</w:t>
            </w:r>
            <w:r>
              <w:rPr>
                <w:rFonts w:hint="eastAsia" w:cs="Arial Unicode MS" w:asciiTheme="minorEastAsia" w:hAnsiTheme="minorEastAsia"/>
                <w:color w:val="000000"/>
                <w:kern w:val="0"/>
                <w:sz w:val="18"/>
                <w:szCs w:val="18"/>
              </w:rPr>
              <w:t>工作</w:t>
            </w:r>
            <w:r>
              <w:rPr>
                <w:rFonts w:hint="eastAsia" w:cs="Arial Unicode MS" w:asciiTheme="minorEastAsia" w:hAnsiTheme="minorEastAsia"/>
                <w:color w:val="000000"/>
                <w:kern w:val="0"/>
                <w:sz w:val="18"/>
                <w:szCs w:val="18"/>
                <w:lang w:val="zh-CN"/>
              </w:rPr>
              <w:t>，这是我校审计处首次独立承担教育部审计项目，</w:t>
            </w:r>
            <w:r>
              <w:rPr>
                <w:rFonts w:hint="eastAsia" w:cs="Arial Unicode MS" w:asciiTheme="minorEastAsia" w:hAnsiTheme="minorEastAsia"/>
                <w:color w:val="000000"/>
                <w:kern w:val="0"/>
                <w:sz w:val="18"/>
                <w:szCs w:val="18"/>
              </w:rPr>
              <w:t>审计质量</w:t>
            </w:r>
            <w:r>
              <w:rPr>
                <w:rFonts w:hint="eastAsia" w:cs="Arial Unicode MS" w:asciiTheme="minorEastAsia" w:hAnsiTheme="minorEastAsia"/>
                <w:color w:val="000000"/>
                <w:kern w:val="0"/>
                <w:sz w:val="18"/>
                <w:szCs w:val="18"/>
                <w:lang w:val="zh-CN"/>
              </w:rPr>
              <w:t>受到部财务司好评。</w:t>
            </w:r>
          </w:p>
        </w:tc>
      </w:tr>
    </w:tbl>
    <w:p>
      <w:pPr>
        <w:pStyle w:val="2"/>
        <w:rPr>
          <w:rFonts w:asciiTheme="majorEastAsia" w:hAnsiTheme="majorEastAsia"/>
          <w:sz w:val="32"/>
          <w:szCs w:val="32"/>
          <w:shd w:val="clear" w:color="auto" w:fill="FFFFFF"/>
        </w:rPr>
      </w:pPr>
      <w:bookmarkStart w:id="23" w:name="_Toc32561"/>
      <w:r>
        <w:rPr>
          <w:rFonts w:hint="eastAsia" w:cs="宋体" w:asciiTheme="majorEastAsia" w:hAnsiTheme="majorEastAsia"/>
          <w:kern w:val="0"/>
          <w:sz w:val="32"/>
          <w:szCs w:val="32"/>
        </w:rPr>
        <w:t>总务部</w:t>
      </w:r>
      <w:r>
        <w:rPr>
          <w:rFonts w:hint="eastAsia" w:asciiTheme="majorEastAsia" w:hAnsiTheme="majorEastAsia"/>
          <w:sz w:val="32"/>
          <w:szCs w:val="32"/>
          <w:shd w:val="clear" w:color="auto" w:fill="FFFFFF"/>
        </w:rPr>
        <w:t>2022年度业绩简表</w:t>
      </w:r>
      <w:bookmarkEnd w:id="23"/>
    </w:p>
    <w:tbl>
      <w:tblPr>
        <w:tblStyle w:val="10"/>
        <w:tblW w:w="108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8"/>
        <w:gridCol w:w="4618"/>
        <w:gridCol w:w="1701"/>
        <w:gridCol w:w="3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428"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单位名称</w:t>
            </w:r>
          </w:p>
        </w:tc>
        <w:tc>
          <w:tcPr>
            <w:tcW w:w="4618"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总务部</w:t>
            </w:r>
          </w:p>
        </w:tc>
        <w:tc>
          <w:tcPr>
            <w:tcW w:w="1701"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单位职工数</w:t>
            </w:r>
          </w:p>
        </w:tc>
        <w:tc>
          <w:tcPr>
            <w:tcW w:w="3101"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1</w:t>
            </w:r>
            <w:r>
              <w:rPr>
                <w:rFonts w:ascii="仿宋" w:hAnsi="仿宋" w:eastAsia="仿宋" w:cs="宋体"/>
                <w:b/>
                <w:kern w:val="0"/>
                <w:szCs w:val="28"/>
              </w:rPr>
              <w:t>71</w:t>
            </w:r>
            <w:r>
              <w:rPr>
                <w:rFonts w:hint="eastAsia" w:ascii="仿宋" w:hAnsi="仿宋" w:eastAsia="仿宋" w:cs="宋体"/>
                <w:b/>
                <w:kern w:val="0"/>
                <w:szCs w:val="28"/>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8" w:type="dxa"/>
            <w:vAlign w:val="center"/>
          </w:tcPr>
          <w:p>
            <w:pPr>
              <w:widowControl/>
              <w:spacing w:line="280" w:lineRule="exact"/>
              <w:jc w:val="center"/>
              <w:rPr>
                <w:rFonts w:ascii="仿宋" w:hAnsi="仿宋" w:eastAsia="仿宋" w:cs="宋体"/>
                <w:b/>
                <w:kern w:val="0"/>
                <w:szCs w:val="28"/>
              </w:rPr>
            </w:pPr>
            <w:r>
              <w:rPr>
                <w:rFonts w:hint="eastAsia" w:ascii="仿宋" w:hAnsi="仿宋" w:eastAsia="仿宋" w:cs="宋体"/>
                <w:b/>
                <w:kern w:val="0"/>
                <w:szCs w:val="28"/>
              </w:rPr>
              <w:t>基本工作</w:t>
            </w:r>
          </w:p>
          <w:p>
            <w:pPr>
              <w:widowControl/>
              <w:spacing w:line="280" w:lineRule="exact"/>
              <w:jc w:val="center"/>
              <w:rPr>
                <w:rFonts w:ascii="仿宋_GB2312" w:hAnsi="仿宋" w:eastAsia="仿宋_GB2312" w:cs="Times New Roman"/>
                <w:bCs/>
                <w:sz w:val="21"/>
                <w:szCs w:val="21"/>
              </w:rPr>
            </w:pPr>
            <w:r>
              <w:rPr>
                <w:rFonts w:hint="eastAsia" w:ascii="仿宋" w:hAnsi="仿宋" w:eastAsia="仿宋" w:cs="宋体"/>
                <w:bCs/>
                <w:kern w:val="0"/>
                <w:szCs w:val="28"/>
              </w:rPr>
              <w:t>（含服务）</w:t>
            </w:r>
          </w:p>
        </w:tc>
        <w:tc>
          <w:tcPr>
            <w:tcW w:w="9420" w:type="dxa"/>
            <w:gridSpan w:val="3"/>
          </w:tcPr>
          <w:p>
            <w:pPr>
              <w:widowControl/>
              <w:spacing w:line="240" w:lineRule="exact"/>
              <w:jc w:val="left"/>
              <w:rPr>
                <w:rFonts w:ascii="仿宋_GB2312" w:hAnsi="仿宋" w:eastAsia="仿宋_GB2312" w:cs="Times New Roman"/>
                <w:sz w:val="21"/>
                <w:szCs w:val="21"/>
              </w:rPr>
            </w:pPr>
            <w:r>
              <w:rPr>
                <w:rFonts w:hint="eastAsia" w:ascii="仿宋_GB2312" w:hAnsi="仿宋" w:eastAsia="仿宋_GB2312" w:cs="Times New Roman"/>
                <w:b/>
                <w:bCs/>
                <w:sz w:val="21"/>
                <w:szCs w:val="21"/>
              </w:rPr>
              <w:t>1</w:t>
            </w:r>
            <w:r>
              <w:rPr>
                <w:rFonts w:ascii="仿宋_GB2312" w:hAnsi="仿宋" w:eastAsia="仿宋_GB2312" w:cs="Times New Roman"/>
                <w:b/>
                <w:bCs/>
                <w:sz w:val="21"/>
                <w:szCs w:val="21"/>
              </w:rPr>
              <w:t>.</w:t>
            </w:r>
            <w:r>
              <w:rPr>
                <w:rFonts w:hint="eastAsia" w:ascii="仿宋_GB2312" w:hAnsi="仿宋" w:eastAsia="仿宋_GB2312" w:cs="Times New Roman"/>
                <w:b/>
                <w:bCs/>
                <w:sz w:val="21"/>
                <w:szCs w:val="21"/>
              </w:rPr>
              <w:t>强化工程质量，加强基建管理。</w:t>
            </w:r>
            <w:r>
              <w:rPr>
                <w:rFonts w:hint="eastAsia" w:ascii="仿宋_GB2312" w:hAnsi="仿宋" w:eastAsia="仿宋_GB2312" w:cs="Times New Roman"/>
                <w:sz w:val="21"/>
                <w:szCs w:val="21"/>
              </w:rPr>
              <w:t>继续规范完善小型维修工程管理，强化监理单位对施工现场的质量、安全责任。完成零星维修、突击抢修、校内资金征集项目千余项。完成及正在实施2022年、2023年中央高校改善基本办学专项资金</w:t>
            </w:r>
            <w:r>
              <w:rPr>
                <w:rFonts w:ascii="仿宋_GB2312" w:hAnsi="仿宋" w:eastAsia="仿宋_GB2312" w:cs="Times New Roman"/>
                <w:sz w:val="21"/>
                <w:szCs w:val="21"/>
              </w:rPr>
              <w:t>7</w:t>
            </w:r>
            <w:r>
              <w:rPr>
                <w:rFonts w:hint="eastAsia" w:ascii="仿宋_GB2312" w:hAnsi="仿宋" w:eastAsia="仿宋_GB2312" w:cs="Times New Roman"/>
                <w:sz w:val="21"/>
                <w:szCs w:val="21"/>
              </w:rPr>
              <w:t>项。</w:t>
            </w:r>
          </w:p>
          <w:p>
            <w:pPr>
              <w:widowControl/>
              <w:spacing w:line="240" w:lineRule="exact"/>
              <w:jc w:val="left"/>
              <w:rPr>
                <w:rFonts w:ascii="仿宋_GB2312" w:hAnsi="仿宋" w:eastAsia="仿宋_GB2312" w:cs="Times New Roman"/>
                <w:sz w:val="21"/>
                <w:szCs w:val="21"/>
              </w:rPr>
            </w:pPr>
            <w:r>
              <w:rPr>
                <w:rFonts w:hint="eastAsia" w:ascii="仿宋_GB2312" w:hAnsi="仿宋" w:eastAsia="仿宋_GB2312" w:cs="Times New Roman"/>
                <w:b/>
                <w:bCs/>
                <w:sz w:val="21"/>
                <w:szCs w:val="21"/>
              </w:rPr>
              <w:t>2</w:t>
            </w:r>
            <w:r>
              <w:rPr>
                <w:rFonts w:ascii="仿宋_GB2312" w:hAnsi="仿宋" w:eastAsia="仿宋_GB2312" w:cs="Times New Roman"/>
                <w:b/>
                <w:bCs/>
                <w:sz w:val="21"/>
                <w:szCs w:val="21"/>
              </w:rPr>
              <w:t>.</w:t>
            </w:r>
            <w:r>
              <w:rPr>
                <w:rFonts w:hint="eastAsia" w:ascii="仿宋_GB2312" w:hAnsi="仿宋" w:eastAsia="仿宋_GB2312" w:cs="Times New Roman"/>
                <w:b/>
                <w:bCs/>
                <w:sz w:val="21"/>
                <w:szCs w:val="21"/>
              </w:rPr>
              <w:t>倾心职工需求，做好住房服务。</w:t>
            </w:r>
            <w:r>
              <w:rPr>
                <w:rFonts w:hint="eastAsia" w:ascii="仿宋_GB2312" w:hAnsi="仿宋" w:eastAsia="仿宋_GB2312" w:cs="Times New Roman"/>
                <w:sz w:val="21"/>
                <w:szCs w:val="21"/>
              </w:rPr>
              <w:t>积极开展不动产权证办理工作，目前已办理不动产权证</w:t>
            </w:r>
            <w:r>
              <w:rPr>
                <w:rFonts w:ascii="仿宋_GB2312" w:hAnsi="仿宋" w:eastAsia="仿宋_GB2312" w:cs="Times New Roman"/>
                <w:sz w:val="21"/>
                <w:szCs w:val="21"/>
              </w:rPr>
              <w:t>330</w:t>
            </w:r>
            <w:r>
              <w:rPr>
                <w:rFonts w:hint="eastAsia" w:ascii="仿宋_GB2312" w:hAnsi="仿宋" w:eastAsia="仿宋_GB2312" w:cs="Times New Roman"/>
                <w:sz w:val="21"/>
                <w:szCs w:val="21"/>
              </w:rPr>
              <w:t>余户。完成1</w:t>
            </w:r>
            <w:r>
              <w:rPr>
                <w:rFonts w:ascii="仿宋_GB2312" w:hAnsi="仿宋" w:eastAsia="仿宋_GB2312" w:cs="Times New Roman"/>
                <w:sz w:val="21"/>
                <w:szCs w:val="21"/>
              </w:rPr>
              <w:t>1</w:t>
            </w:r>
            <w:r>
              <w:rPr>
                <w:rFonts w:hint="eastAsia" w:ascii="仿宋_GB2312" w:hAnsi="仿宋" w:eastAsia="仿宋_GB2312" w:cs="Times New Roman"/>
                <w:sz w:val="21"/>
                <w:szCs w:val="21"/>
              </w:rPr>
              <w:t>套人才住房装修设计，清理回收住房9处。完成了</w:t>
            </w:r>
            <w:r>
              <w:rPr>
                <w:rFonts w:ascii="仿宋_GB2312" w:hAnsi="仿宋" w:eastAsia="仿宋_GB2312" w:cs="Times New Roman"/>
                <w:sz w:val="21"/>
                <w:szCs w:val="21"/>
              </w:rPr>
              <w:t>106</w:t>
            </w:r>
            <w:r>
              <w:rPr>
                <w:rFonts w:hint="eastAsia" w:ascii="仿宋_GB2312" w:hAnsi="仿宋" w:eastAsia="仿宋_GB2312" w:cs="Times New Roman"/>
                <w:sz w:val="21"/>
                <w:szCs w:val="21"/>
              </w:rPr>
              <w:t>单住宅报修。配合相关部门做好既有住宅加装电梯的综合协调和服务保障及西村拆迁房确权工作。</w:t>
            </w:r>
          </w:p>
          <w:p>
            <w:pPr>
              <w:widowControl/>
              <w:spacing w:line="240" w:lineRule="exact"/>
              <w:jc w:val="left"/>
              <w:rPr>
                <w:rFonts w:ascii="仿宋_GB2312" w:hAnsi="仿宋" w:eastAsia="仿宋_GB2312" w:cs="Times New Roman"/>
                <w:sz w:val="21"/>
                <w:szCs w:val="21"/>
              </w:rPr>
            </w:pPr>
            <w:r>
              <w:rPr>
                <w:rFonts w:hint="eastAsia" w:ascii="仿宋_GB2312" w:hAnsi="仿宋" w:eastAsia="仿宋_GB2312" w:cs="Times New Roman"/>
                <w:b/>
                <w:bCs/>
                <w:sz w:val="21"/>
                <w:szCs w:val="21"/>
              </w:rPr>
              <w:t>3</w:t>
            </w:r>
            <w:r>
              <w:rPr>
                <w:rFonts w:ascii="仿宋_GB2312" w:hAnsi="仿宋" w:eastAsia="仿宋_GB2312" w:cs="Times New Roman"/>
                <w:b/>
                <w:bCs/>
                <w:sz w:val="21"/>
                <w:szCs w:val="21"/>
              </w:rPr>
              <w:t>.</w:t>
            </w:r>
            <w:r>
              <w:rPr>
                <w:rFonts w:hint="eastAsia" w:ascii="仿宋_GB2312" w:hAnsi="仿宋" w:eastAsia="仿宋_GB2312" w:cs="Times New Roman"/>
                <w:b/>
                <w:bCs/>
                <w:sz w:val="21"/>
                <w:szCs w:val="21"/>
              </w:rPr>
              <w:t>落实食品安全，抓实餐饮保障。</w:t>
            </w:r>
            <w:r>
              <w:rPr>
                <w:rFonts w:hint="eastAsia" w:ascii="仿宋_GB2312" w:hAnsi="仿宋" w:eastAsia="仿宋_GB2312" w:cs="Times New Roman"/>
                <w:sz w:val="21"/>
                <w:szCs w:val="21"/>
              </w:rPr>
              <w:t>落实食品安全责任，进一步强化采购、验收、加工、储存、销售等各个环节的安全管理。巩固食堂“6T”管理成效，坚持食堂原材料的月遴选、周遴选及样品询价自购。做好原料供应商管理工作。开展各类特色活动，丰富师生业余文化生活。</w:t>
            </w:r>
          </w:p>
          <w:p>
            <w:pPr>
              <w:widowControl/>
              <w:spacing w:line="240" w:lineRule="exact"/>
              <w:jc w:val="left"/>
              <w:rPr>
                <w:rFonts w:ascii="仿宋_GB2312" w:hAnsi="仿宋" w:eastAsia="仿宋_GB2312" w:cs="Times New Roman"/>
                <w:sz w:val="21"/>
                <w:szCs w:val="21"/>
              </w:rPr>
            </w:pPr>
            <w:r>
              <w:rPr>
                <w:rFonts w:hint="eastAsia" w:ascii="仿宋_GB2312" w:hAnsi="仿宋" w:eastAsia="仿宋_GB2312" w:cs="Times New Roman"/>
                <w:b/>
                <w:bCs/>
                <w:sz w:val="21"/>
                <w:szCs w:val="21"/>
              </w:rPr>
              <w:t>4</w:t>
            </w:r>
            <w:r>
              <w:rPr>
                <w:rFonts w:ascii="仿宋_GB2312" w:hAnsi="仿宋" w:eastAsia="仿宋_GB2312" w:cs="Times New Roman"/>
                <w:b/>
                <w:bCs/>
                <w:sz w:val="21"/>
                <w:szCs w:val="21"/>
              </w:rPr>
              <w:t>.</w:t>
            </w:r>
            <w:r>
              <w:rPr>
                <w:rFonts w:hint="eastAsia" w:ascii="仿宋_GB2312" w:hAnsi="仿宋" w:eastAsia="仿宋_GB2312" w:cs="Times New Roman"/>
                <w:b/>
                <w:bCs/>
                <w:sz w:val="21"/>
                <w:szCs w:val="21"/>
              </w:rPr>
              <w:t>加强能源管理，强化水电保障。</w:t>
            </w:r>
            <w:r>
              <w:rPr>
                <w:rFonts w:hint="eastAsia" w:ascii="仿宋_GB2312" w:hAnsi="仿宋" w:eastAsia="仿宋_GB2312" w:cs="Times New Roman"/>
                <w:sz w:val="21"/>
                <w:szCs w:val="21"/>
              </w:rPr>
              <w:t>做好大型活动、考试供电保障30余次。定期做好水、电设施设备巡检、维修。完成水电日常维修</w:t>
            </w:r>
            <w:r>
              <w:rPr>
                <w:rFonts w:ascii="仿宋_GB2312" w:hAnsi="仿宋" w:eastAsia="仿宋_GB2312" w:cs="Times New Roman"/>
                <w:sz w:val="21"/>
                <w:szCs w:val="21"/>
              </w:rPr>
              <w:t>30</w:t>
            </w:r>
            <w:r>
              <w:rPr>
                <w:rFonts w:hint="eastAsia" w:ascii="仿宋_GB2312" w:hAnsi="仿宋" w:eastAsia="仿宋_GB2312" w:cs="Times New Roman"/>
                <w:sz w:val="21"/>
                <w:szCs w:val="21"/>
              </w:rPr>
              <w:t>00余件，水电应急抢修100余起。维修各类路灯600余盏，更换窨井盖86块，清理化粪池、疏通管道60次，更换远程智能电表594套。</w:t>
            </w:r>
          </w:p>
          <w:p>
            <w:pPr>
              <w:widowControl/>
              <w:spacing w:line="240" w:lineRule="exact"/>
              <w:jc w:val="left"/>
              <w:rPr>
                <w:rFonts w:ascii="仿宋_GB2312" w:hAnsi="仿宋" w:eastAsia="仿宋_GB2312" w:cs="Times New Roman"/>
                <w:sz w:val="21"/>
                <w:szCs w:val="21"/>
              </w:rPr>
            </w:pPr>
            <w:r>
              <w:rPr>
                <w:rFonts w:hint="eastAsia" w:ascii="仿宋_GB2312" w:hAnsi="仿宋" w:eastAsia="仿宋_GB2312" w:cs="Times New Roman"/>
                <w:b/>
                <w:bCs/>
                <w:sz w:val="21"/>
                <w:szCs w:val="21"/>
              </w:rPr>
              <w:t>5</w:t>
            </w:r>
            <w:r>
              <w:rPr>
                <w:rFonts w:ascii="仿宋_GB2312" w:hAnsi="仿宋" w:eastAsia="仿宋_GB2312" w:cs="Times New Roman"/>
                <w:b/>
                <w:bCs/>
                <w:sz w:val="21"/>
                <w:szCs w:val="21"/>
              </w:rPr>
              <w:t>.</w:t>
            </w:r>
            <w:r>
              <w:rPr>
                <w:rFonts w:hint="eastAsia" w:ascii="仿宋_GB2312" w:hAnsi="仿宋" w:eastAsia="仿宋_GB2312" w:cs="Times New Roman"/>
                <w:b/>
                <w:bCs/>
                <w:sz w:val="21"/>
                <w:szCs w:val="21"/>
              </w:rPr>
              <w:t>加强服务监管，做好物业服务。</w:t>
            </w:r>
            <w:r>
              <w:rPr>
                <w:rFonts w:hint="eastAsia" w:ascii="仿宋_GB2312" w:hAnsi="仿宋" w:eastAsia="仿宋_GB2312" w:cs="Times New Roman"/>
                <w:sz w:val="21"/>
                <w:szCs w:val="21"/>
              </w:rPr>
              <w:t>督促各社会服务企业严格按要求做好热水器、洗衣机、浴室、水泵、化粪池、垃圾清运、中央空调、特种设备等安全卫生及日常管理。做好会议室会务服务，学生社区服务大厅各类业务办理总计</w:t>
            </w:r>
            <w:r>
              <w:rPr>
                <w:rFonts w:ascii="仿宋_GB2312" w:hAnsi="仿宋" w:eastAsia="仿宋_GB2312" w:cs="Times New Roman"/>
                <w:sz w:val="21"/>
                <w:szCs w:val="21"/>
              </w:rPr>
              <w:t>45206</w:t>
            </w:r>
            <w:r>
              <w:rPr>
                <w:rFonts w:hint="eastAsia" w:ascii="仿宋_GB2312" w:hAnsi="仿宋" w:eastAsia="仿宋_GB2312" w:cs="Times New Roman"/>
                <w:sz w:val="21"/>
                <w:szCs w:val="21"/>
              </w:rPr>
              <w:t>件。</w:t>
            </w:r>
          </w:p>
          <w:p>
            <w:pPr>
              <w:widowControl/>
              <w:spacing w:line="240" w:lineRule="exact"/>
              <w:jc w:val="left"/>
              <w:rPr>
                <w:rFonts w:ascii="仿宋_GB2312" w:hAnsi="仿宋" w:eastAsia="仿宋_GB2312" w:cs="Times New Roman"/>
                <w:sz w:val="21"/>
                <w:szCs w:val="21"/>
              </w:rPr>
            </w:pPr>
            <w:r>
              <w:rPr>
                <w:rFonts w:ascii="仿宋_GB2312" w:hAnsi="仿宋" w:eastAsia="仿宋_GB2312" w:cs="Times New Roman"/>
                <w:b/>
                <w:bCs/>
                <w:sz w:val="21"/>
                <w:szCs w:val="21"/>
              </w:rPr>
              <w:t>6.</w:t>
            </w:r>
            <w:r>
              <w:rPr>
                <w:rFonts w:hint="eastAsia" w:ascii="仿宋_GB2312" w:hAnsi="仿宋" w:eastAsia="仿宋_GB2312" w:cs="Times New Roman"/>
                <w:b/>
                <w:bCs/>
                <w:sz w:val="21"/>
                <w:szCs w:val="21"/>
              </w:rPr>
              <w:t>落实劳动教育，推进育人工作。</w:t>
            </w:r>
            <w:r>
              <w:rPr>
                <w:rFonts w:hint="eastAsia" w:ascii="仿宋_GB2312" w:hAnsi="仿宋" w:eastAsia="仿宋_GB2312" w:cs="Times New Roman"/>
                <w:sz w:val="21"/>
                <w:szCs w:val="21"/>
              </w:rPr>
              <w:t>饮食、能源、物业中心结合工作特点制定特色育人项目，共有近万</w:t>
            </w:r>
            <w:r>
              <w:rPr>
                <w:rFonts w:ascii="仿宋_GB2312" w:hAnsi="仿宋" w:eastAsia="仿宋_GB2312" w:cs="Times New Roman"/>
                <w:sz w:val="21"/>
                <w:szCs w:val="21"/>
              </w:rPr>
              <w:t>人次参加，</w:t>
            </w:r>
            <w:r>
              <w:rPr>
                <w:rFonts w:hint="eastAsia" w:ascii="仿宋_GB2312" w:hAnsi="仿宋" w:eastAsia="仿宋_GB2312" w:cs="Times New Roman"/>
                <w:sz w:val="21"/>
                <w:szCs w:val="21"/>
              </w:rPr>
              <w:t>为</w:t>
            </w:r>
            <w:r>
              <w:rPr>
                <w:rFonts w:ascii="仿宋_GB2312" w:hAnsi="仿宋" w:eastAsia="仿宋_GB2312" w:cs="Times New Roman"/>
                <w:sz w:val="21"/>
                <w:szCs w:val="21"/>
              </w:rPr>
              <w:t>237</w:t>
            </w:r>
            <w:r>
              <w:rPr>
                <w:rFonts w:hint="eastAsia" w:ascii="仿宋_GB2312" w:hAnsi="仿宋" w:eastAsia="仿宋_GB2312" w:cs="Times New Roman"/>
                <w:sz w:val="21"/>
                <w:szCs w:val="21"/>
              </w:rPr>
              <w:t>名困难学生提供勤工助学岗位。</w:t>
            </w:r>
          </w:p>
          <w:p>
            <w:pPr>
              <w:widowControl/>
              <w:spacing w:line="240" w:lineRule="exact"/>
              <w:jc w:val="left"/>
              <w:rPr>
                <w:rFonts w:ascii="仿宋_GB2312" w:hAnsi="仿宋" w:eastAsia="仿宋_GB2312" w:cs="Times New Roman"/>
                <w:sz w:val="21"/>
                <w:szCs w:val="21"/>
              </w:rPr>
            </w:pPr>
            <w:r>
              <w:rPr>
                <w:rFonts w:ascii="仿宋_GB2312" w:hAnsi="仿宋" w:eastAsia="仿宋_GB2312" w:cs="Times New Roman"/>
                <w:b/>
                <w:bCs/>
                <w:sz w:val="21"/>
                <w:szCs w:val="21"/>
              </w:rPr>
              <w:t>7.</w:t>
            </w:r>
            <w:r>
              <w:rPr>
                <w:rFonts w:hint="eastAsia" w:ascii="仿宋_GB2312" w:hAnsi="仿宋" w:eastAsia="仿宋_GB2312" w:cs="Times New Roman"/>
                <w:b/>
                <w:bCs/>
                <w:sz w:val="21"/>
                <w:szCs w:val="21"/>
              </w:rPr>
              <w:t>坚持问题导向，热心服务师生。</w:t>
            </w:r>
            <w:r>
              <w:rPr>
                <w:rFonts w:hint="eastAsia" w:ascii="仿宋_GB2312" w:hAnsi="仿宋" w:eastAsia="仿宋_GB2312" w:cs="Times New Roman"/>
                <w:sz w:val="21"/>
                <w:szCs w:val="21"/>
              </w:rPr>
              <w:t>积极响应师生诉求，拓展巡查方式，强化整改力度，全年发布工作简报</w:t>
            </w:r>
            <w:r>
              <w:rPr>
                <w:rFonts w:ascii="仿宋_GB2312" w:hAnsi="仿宋" w:eastAsia="仿宋_GB2312" w:cs="Times New Roman"/>
                <w:sz w:val="21"/>
                <w:szCs w:val="21"/>
              </w:rPr>
              <w:t>40</w:t>
            </w:r>
            <w:r>
              <w:rPr>
                <w:rFonts w:hint="eastAsia" w:ascii="仿宋_GB2312" w:hAnsi="仿宋" w:eastAsia="仿宋_GB2312" w:cs="Times New Roman"/>
                <w:sz w:val="21"/>
                <w:szCs w:val="21"/>
              </w:rPr>
              <w:t>期。后勤平台累计收到师生报修件25600件，师生咨询件490件，办理满意率99.8%。</w:t>
            </w:r>
          </w:p>
          <w:p>
            <w:pPr>
              <w:widowControl/>
              <w:spacing w:line="240" w:lineRule="exact"/>
              <w:jc w:val="left"/>
              <w:rPr>
                <w:rFonts w:ascii="仿宋_GB2312" w:hAnsi="仿宋" w:eastAsia="仿宋_GB2312" w:cs="Times New Roman"/>
                <w:sz w:val="21"/>
                <w:szCs w:val="21"/>
              </w:rPr>
            </w:pPr>
            <w:r>
              <w:rPr>
                <w:rFonts w:ascii="仿宋_GB2312" w:hAnsi="仿宋" w:eastAsia="仿宋_GB2312" w:cs="Times New Roman"/>
                <w:b/>
                <w:bCs/>
                <w:sz w:val="21"/>
                <w:szCs w:val="21"/>
              </w:rPr>
              <w:t>8.</w:t>
            </w:r>
            <w:r>
              <w:rPr>
                <w:rFonts w:hint="eastAsia" w:ascii="仿宋_GB2312" w:hAnsi="仿宋" w:eastAsia="仿宋_GB2312" w:cs="Times New Roman"/>
                <w:b/>
                <w:bCs/>
                <w:sz w:val="21"/>
                <w:szCs w:val="21"/>
              </w:rPr>
              <w:t>提高政治站位，助力乡村振兴。</w:t>
            </w:r>
            <w:r>
              <w:rPr>
                <w:rFonts w:hint="eastAsia" w:ascii="仿宋_GB2312" w:hAnsi="仿宋" w:eastAsia="仿宋_GB2312" w:cs="Times New Roman"/>
                <w:sz w:val="21"/>
                <w:szCs w:val="21"/>
              </w:rPr>
              <w:t>开设“面向采购”特供窗口，举办农产品进校园活动。采购帮扶县农产品4</w:t>
            </w:r>
            <w:r>
              <w:rPr>
                <w:rFonts w:ascii="仿宋_GB2312" w:hAnsi="仿宋" w:eastAsia="仿宋_GB2312" w:cs="Times New Roman"/>
                <w:sz w:val="21"/>
                <w:szCs w:val="21"/>
              </w:rPr>
              <w:t>30</w:t>
            </w:r>
            <w:r>
              <w:rPr>
                <w:rFonts w:hint="eastAsia" w:ascii="仿宋_GB2312" w:hAnsi="仿宋" w:eastAsia="仿宋_GB2312" w:cs="Times New Roman"/>
                <w:sz w:val="21"/>
                <w:szCs w:val="21"/>
              </w:rPr>
              <w:t>万元。在食堂设立专门窗口，为定点帮扶地区人员提供就业机会。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8" w:type="dxa"/>
            <w:vAlign w:val="center"/>
          </w:tcPr>
          <w:p>
            <w:pPr>
              <w:widowControl/>
              <w:spacing w:line="280" w:lineRule="exact"/>
              <w:jc w:val="center"/>
              <w:rPr>
                <w:rFonts w:ascii="仿宋" w:hAnsi="仿宋" w:eastAsia="仿宋" w:cs="宋体"/>
                <w:b/>
                <w:kern w:val="0"/>
                <w:szCs w:val="28"/>
              </w:rPr>
            </w:pPr>
            <w:r>
              <w:rPr>
                <w:rFonts w:ascii="仿宋" w:hAnsi="仿宋" w:eastAsia="仿宋" w:cs="宋体"/>
                <w:b/>
                <w:kern w:val="0"/>
                <w:szCs w:val="28"/>
              </w:rPr>
              <w:t>核心工作</w:t>
            </w:r>
          </w:p>
          <w:p>
            <w:pPr>
              <w:widowControl/>
              <w:spacing w:line="28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9420" w:type="dxa"/>
            <w:gridSpan w:val="3"/>
          </w:tcPr>
          <w:p>
            <w:pPr>
              <w:spacing w:line="240" w:lineRule="exact"/>
              <w:jc w:val="left"/>
              <w:rPr>
                <w:rFonts w:ascii="仿宋_GB2312" w:hAnsi="仿宋" w:eastAsia="仿宋_GB2312" w:cs="Times New Roman"/>
                <w:sz w:val="21"/>
                <w:szCs w:val="21"/>
              </w:rPr>
            </w:pPr>
            <w:r>
              <w:rPr>
                <w:rFonts w:hint="eastAsia" w:ascii="仿宋_GB2312" w:hAnsi="仿宋" w:eastAsia="仿宋_GB2312" w:cs="Times New Roman"/>
                <w:b/>
                <w:bCs/>
                <w:sz w:val="21"/>
                <w:szCs w:val="21"/>
              </w:rPr>
              <w:t>1.用心用力奉献，打好疫情防控攻坚战。</w:t>
            </w:r>
            <w:r>
              <w:rPr>
                <w:rFonts w:hint="eastAsia" w:ascii="仿宋_GB2312" w:hAnsi="仿宋" w:eastAsia="仿宋_GB2312" w:cs="Times New Roman"/>
                <w:sz w:val="21"/>
                <w:szCs w:val="21"/>
              </w:rPr>
              <w:t>承担翡翠湖校区及屯溪路校区家属区核酸检测相关工作，截止年底共完成累计近140万人次核酸轮检及全员核酸检测。面对突如其来的几场疫情，后勤千余职工食宿在校近一个月，24小时坚守岗位，随时应对突发情况。日均完成5万余份快餐分装打包，配发近3万箱牛奶、8.5万斤水果。封闭管理期间，共计1140人参与后勤服务保障，77人参与学校志愿服务工作中。</w:t>
            </w:r>
          </w:p>
          <w:p>
            <w:pPr>
              <w:spacing w:line="240" w:lineRule="exact"/>
              <w:jc w:val="left"/>
              <w:rPr>
                <w:rFonts w:ascii="仿宋_GB2312" w:hAnsi="仿宋" w:eastAsia="仿宋_GB2312" w:cs="Times New Roman"/>
                <w:sz w:val="21"/>
                <w:szCs w:val="21"/>
              </w:rPr>
            </w:pPr>
            <w:r>
              <w:rPr>
                <w:rFonts w:hint="eastAsia" w:ascii="仿宋_GB2312" w:hAnsi="仿宋" w:eastAsia="仿宋_GB2312" w:cs="Times New Roman"/>
                <w:b/>
                <w:bCs/>
                <w:sz w:val="21"/>
                <w:szCs w:val="21"/>
              </w:rPr>
              <w:t>2.主动攻坚克难，全力维护校园安全稳定。</w:t>
            </w:r>
            <w:r>
              <w:rPr>
                <w:rFonts w:hint="eastAsia" w:ascii="仿宋_GB2312" w:hAnsi="仿宋" w:eastAsia="仿宋_GB2312" w:cs="Times New Roman"/>
                <w:sz w:val="21"/>
                <w:szCs w:val="21"/>
              </w:rPr>
              <w:t>全年开展各类安全稳定、安全隐患排查二十余次，发现问题均及时整改到位，实现全年安全生产零事故。开展各类安全教育宣传，强化红线底线意识。巩固和加强意识形态阵地建设和管理，做好舆论阵地管理。积极稳妥应诉解决建艺馆施工合同纠纷、翡翠湖校区液化站改造工程款支付诉讼、西村拆迁房住户回迁、房产证办理等历史遗留问题，保障了校园安全稳定。</w:t>
            </w:r>
          </w:p>
          <w:p>
            <w:pPr>
              <w:spacing w:line="240" w:lineRule="exact"/>
              <w:jc w:val="left"/>
              <w:rPr>
                <w:rFonts w:ascii="仿宋_GB2312" w:hAnsi="仿宋" w:eastAsia="仿宋_GB2312" w:cs="Times New Roman"/>
                <w:sz w:val="21"/>
                <w:szCs w:val="21"/>
              </w:rPr>
            </w:pPr>
            <w:r>
              <w:rPr>
                <w:rFonts w:hint="eastAsia" w:ascii="仿宋_GB2312" w:hAnsi="仿宋" w:eastAsia="仿宋_GB2312" w:cs="Times New Roman"/>
                <w:b/>
                <w:bCs/>
                <w:sz w:val="21"/>
                <w:szCs w:val="21"/>
              </w:rPr>
              <w:t>3.保障双一流建设，奋力推进重点项目。</w:t>
            </w:r>
            <w:r>
              <w:rPr>
                <w:rFonts w:hint="eastAsia" w:ascii="仿宋_GB2312" w:hAnsi="仿宋" w:eastAsia="仿宋_GB2312" w:cs="Times New Roman"/>
                <w:sz w:val="21"/>
                <w:szCs w:val="21"/>
              </w:rPr>
              <w:t>精心组织确保高电压与绝缘实验室项目、工程管理与智能制造研究中心项目、产学研综合楼项目、工程训练中心项目、屯溪路校区运动场馆项目、翡翠湖校区学生公寓等重点建设项目进展顺利。截止目前，基建工程完成年度投资合计约8700多万元。</w:t>
            </w:r>
          </w:p>
          <w:p>
            <w:pPr>
              <w:widowControl/>
              <w:spacing w:line="240" w:lineRule="exact"/>
              <w:jc w:val="left"/>
              <w:rPr>
                <w:rFonts w:ascii="仿宋_GB2312" w:hAnsi="仿宋" w:eastAsia="仿宋_GB2312" w:cs="Times New Roman"/>
                <w:sz w:val="21"/>
                <w:szCs w:val="21"/>
              </w:rPr>
            </w:pPr>
            <w:r>
              <w:rPr>
                <w:rFonts w:ascii="仿宋_GB2312" w:hAnsi="仿宋" w:eastAsia="仿宋_GB2312" w:cs="Times New Roman"/>
                <w:b/>
                <w:bCs/>
                <w:sz w:val="21"/>
                <w:szCs w:val="21"/>
              </w:rPr>
              <w:t>4.</w:t>
            </w:r>
            <w:r>
              <w:rPr>
                <w:rFonts w:hint="eastAsia" w:ascii="仿宋_GB2312" w:hAnsi="仿宋" w:eastAsia="仿宋_GB2312" w:cs="Times New Roman"/>
                <w:b/>
                <w:bCs/>
                <w:sz w:val="21"/>
                <w:szCs w:val="21"/>
              </w:rPr>
              <w:t>美化校园环境，营造育人氛围。</w:t>
            </w:r>
            <w:r>
              <w:rPr>
                <w:rFonts w:hint="eastAsia" w:ascii="仿宋_GB2312" w:hAnsi="仿宋" w:eastAsia="仿宋_GB2312" w:cs="Times New Roman"/>
                <w:sz w:val="21"/>
                <w:szCs w:val="21"/>
              </w:rPr>
              <w:t>持续强化斛兵塘景观打造。完成黑松、法梧、柳树等综合保护工作，对相关树种病虫害进行治理。实施校园环境提升工程，全年绿化升级面积12800平米，种植绿篱面积579平米。做好黑天鹅的养殖。继续推进老旧小区改造工作，配合相关部门做好老旧小区水表出户、燃气表改造等工作。</w:t>
            </w:r>
          </w:p>
          <w:p>
            <w:pPr>
              <w:widowControl/>
              <w:spacing w:line="240" w:lineRule="exact"/>
              <w:jc w:val="left"/>
              <w:rPr>
                <w:rFonts w:ascii="仿宋_GB2312" w:hAnsi="仿宋" w:eastAsia="仿宋_GB2312" w:cs="Times New Roman"/>
                <w:sz w:val="21"/>
                <w:szCs w:val="21"/>
              </w:rPr>
            </w:pPr>
            <w:r>
              <w:rPr>
                <w:rFonts w:ascii="仿宋_GB2312" w:hAnsi="仿宋" w:eastAsia="仿宋_GB2312" w:cs="Times New Roman"/>
                <w:b/>
                <w:bCs/>
                <w:sz w:val="21"/>
                <w:szCs w:val="21"/>
              </w:rPr>
              <w:t>5</w:t>
            </w:r>
            <w:r>
              <w:rPr>
                <w:rFonts w:hint="eastAsia" w:ascii="仿宋_GB2312" w:hAnsi="仿宋" w:eastAsia="仿宋_GB2312" w:cs="Times New Roman"/>
                <w:b/>
                <w:bCs/>
                <w:sz w:val="21"/>
                <w:szCs w:val="21"/>
              </w:rPr>
              <w:t>.坚持物美价廉，打造餐饮品牌。</w:t>
            </w:r>
            <w:r>
              <w:rPr>
                <w:rFonts w:hint="eastAsia" w:ascii="仿宋_GB2312" w:hAnsi="仿宋" w:eastAsia="仿宋_GB2312" w:cs="Times New Roman"/>
                <w:sz w:val="21"/>
                <w:szCs w:val="21"/>
              </w:rPr>
              <w:t>坚持保价稳供，做好统采工作。以建设“吃在工大”的品牌为抓手，全面提升菜品质量和特色，严格控制伙食结构和价格。不断创新菜品，积极满足师生多样化餐饮需求。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1428" w:type="dxa"/>
            <w:vAlign w:val="center"/>
          </w:tcPr>
          <w:p>
            <w:pPr>
              <w:widowControl/>
              <w:spacing w:line="280" w:lineRule="exact"/>
              <w:jc w:val="center"/>
              <w:rPr>
                <w:rFonts w:ascii="仿宋" w:hAnsi="仿宋" w:eastAsia="仿宋" w:cs="宋体"/>
                <w:b/>
                <w:kern w:val="0"/>
                <w:szCs w:val="28"/>
              </w:rPr>
            </w:pPr>
            <w:r>
              <w:rPr>
                <w:rFonts w:hint="eastAsia" w:ascii="仿宋" w:hAnsi="仿宋" w:eastAsia="仿宋" w:cs="宋体"/>
                <w:b/>
                <w:kern w:val="0"/>
                <w:szCs w:val="28"/>
              </w:rPr>
              <w:t>创新和亮点工作</w:t>
            </w:r>
          </w:p>
          <w:p>
            <w:pPr>
              <w:widowControl/>
              <w:spacing w:line="28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9420" w:type="dxa"/>
            <w:gridSpan w:val="3"/>
          </w:tcPr>
          <w:p>
            <w:pPr>
              <w:spacing w:line="240" w:lineRule="exact"/>
              <w:jc w:val="left"/>
              <w:rPr>
                <w:rFonts w:ascii="仿宋_GB2312" w:hAnsi="仿宋" w:eastAsia="仿宋_GB2312" w:cs="Times New Roman"/>
                <w:sz w:val="21"/>
                <w:szCs w:val="21"/>
              </w:rPr>
            </w:pPr>
            <w:r>
              <w:rPr>
                <w:rFonts w:hint="eastAsia" w:ascii="仿宋_GB2312" w:hAnsi="仿宋" w:eastAsia="仿宋_GB2312" w:cs="Times New Roman"/>
                <w:b/>
                <w:bCs/>
                <w:sz w:val="21"/>
                <w:szCs w:val="21"/>
              </w:rPr>
              <w:t>1.用心服务引领。</w:t>
            </w:r>
            <w:r>
              <w:rPr>
                <w:rFonts w:hint="eastAsia" w:ascii="仿宋_GB2312" w:hAnsi="仿宋" w:eastAsia="仿宋_GB2312" w:cs="Times New Roman"/>
                <w:sz w:val="21"/>
                <w:szCs w:val="21"/>
              </w:rPr>
              <w:t>深入实施“用心服务年”，制订“用心服务年”工作方案，坚持师生需求为导向，坚持主动服务、用心服务的工作理念，先后完成学生宿舍环境提升、生活环境改善、学习环境优化、教职工生活环境改善、校园环境提升等系列工作。</w:t>
            </w:r>
          </w:p>
          <w:p>
            <w:pPr>
              <w:spacing w:line="240" w:lineRule="exact"/>
              <w:jc w:val="left"/>
              <w:rPr>
                <w:rFonts w:ascii="仿宋_GB2312" w:hAnsi="仿宋" w:eastAsia="仿宋_GB2312" w:cs="Times New Roman"/>
                <w:sz w:val="21"/>
                <w:szCs w:val="21"/>
              </w:rPr>
            </w:pPr>
            <w:r>
              <w:rPr>
                <w:rFonts w:ascii="仿宋_GB2312" w:hAnsi="仿宋" w:eastAsia="仿宋_GB2312" w:cs="Times New Roman"/>
                <w:b/>
                <w:bCs/>
                <w:sz w:val="21"/>
                <w:szCs w:val="21"/>
              </w:rPr>
              <w:t>2.</w:t>
            </w:r>
            <w:r>
              <w:rPr>
                <w:rFonts w:hint="eastAsia" w:ascii="仿宋_GB2312" w:hAnsi="仿宋" w:eastAsia="仿宋_GB2312" w:cs="Times New Roman"/>
                <w:b/>
                <w:bCs/>
                <w:sz w:val="21"/>
                <w:szCs w:val="21"/>
              </w:rPr>
              <w:t>绿色学校引路。</w:t>
            </w:r>
            <w:r>
              <w:rPr>
                <w:rFonts w:hint="eastAsia" w:ascii="仿宋_GB2312" w:hAnsi="仿宋" w:eastAsia="仿宋_GB2312" w:cs="Times New Roman"/>
                <w:sz w:val="21"/>
                <w:szCs w:val="21"/>
              </w:rPr>
              <w:t>实施合肥工业大学翡翠湖校区合同节水项目、屯溪路校区图书馆合同能源管理，完善智慧能源管理系统。2022年学校进入第一批“安徽省绿色学校”行列。</w:t>
            </w:r>
          </w:p>
          <w:p>
            <w:pPr>
              <w:spacing w:line="240" w:lineRule="exact"/>
              <w:jc w:val="left"/>
              <w:rPr>
                <w:rFonts w:ascii="仿宋_GB2312" w:hAnsi="仿宋" w:eastAsia="仿宋_GB2312" w:cs="Times New Roman"/>
                <w:sz w:val="21"/>
                <w:szCs w:val="21"/>
              </w:rPr>
            </w:pPr>
            <w:r>
              <w:rPr>
                <w:rFonts w:ascii="仿宋_GB2312" w:hAnsi="仿宋" w:eastAsia="仿宋_GB2312" w:cs="Times New Roman"/>
                <w:b/>
                <w:bCs/>
                <w:sz w:val="21"/>
                <w:szCs w:val="21"/>
              </w:rPr>
              <w:t>3.</w:t>
            </w:r>
            <w:r>
              <w:rPr>
                <w:rFonts w:hint="eastAsia" w:ascii="仿宋_GB2312" w:hAnsi="仿宋" w:eastAsia="仿宋_GB2312" w:cs="Times New Roman"/>
                <w:b/>
                <w:bCs/>
                <w:sz w:val="21"/>
                <w:szCs w:val="21"/>
              </w:rPr>
              <w:t>智慧后勤赋能。</w:t>
            </w:r>
            <w:r>
              <w:rPr>
                <w:rFonts w:hint="eastAsia" w:ascii="仿宋_GB2312" w:hAnsi="仿宋" w:eastAsia="仿宋_GB2312" w:cs="Times New Roman"/>
                <w:sz w:val="21"/>
                <w:szCs w:val="21"/>
              </w:rPr>
              <w:t>实施智慧能源系统、能耗监管三期项目、学生公寓智能电控系统、智慧物业、职工住房管理系统、基建管理系统、饮食服务中心信息化平台、后勤报修平台等</w:t>
            </w:r>
            <w:r>
              <w:rPr>
                <w:rFonts w:ascii="仿宋_GB2312" w:hAnsi="仿宋" w:eastAsia="仿宋_GB2312" w:cs="Times New Roman"/>
                <w:sz w:val="21"/>
                <w:szCs w:val="21"/>
              </w:rPr>
              <w:t>8</w:t>
            </w:r>
            <w:r>
              <w:rPr>
                <w:rFonts w:hint="eastAsia" w:ascii="仿宋_GB2312" w:hAnsi="仿宋" w:eastAsia="仿宋_GB2312" w:cs="Times New Roman"/>
                <w:sz w:val="21"/>
                <w:szCs w:val="21"/>
              </w:rPr>
              <w:t>项后勤信息化项目，逐步推进由汗水后勤向智慧后勤的转变。</w:t>
            </w:r>
          </w:p>
          <w:p>
            <w:pPr>
              <w:spacing w:line="240" w:lineRule="exact"/>
              <w:jc w:val="left"/>
              <w:rPr>
                <w:rFonts w:ascii="仿宋_GB2312" w:hAnsi="仿宋" w:eastAsia="仿宋_GB2312" w:cs="Times New Roman"/>
                <w:sz w:val="21"/>
                <w:szCs w:val="21"/>
              </w:rPr>
            </w:pPr>
            <w:r>
              <w:rPr>
                <w:rFonts w:hint="eastAsia" w:ascii="仿宋_GB2312" w:hAnsi="仿宋" w:eastAsia="仿宋_GB2312" w:cs="Times New Roman"/>
                <w:b/>
                <w:bCs/>
                <w:sz w:val="21"/>
                <w:szCs w:val="21"/>
              </w:rPr>
              <w:t>4</w:t>
            </w:r>
            <w:r>
              <w:rPr>
                <w:rFonts w:ascii="仿宋_GB2312" w:hAnsi="仿宋" w:eastAsia="仿宋_GB2312" w:cs="Times New Roman"/>
                <w:b/>
                <w:bCs/>
                <w:sz w:val="21"/>
                <w:szCs w:val="21"/>
              </w:rPr>
              <w:t>.</w:t>
            </w:r>
            <w:r>
              <w:rPr>
                <w:rFonts w:hint="eastAsia" w:ascii="仿宋_GB2312" w:hAnsi="仿宋" w:eastAsia="仿宋_GB2312" w:cs="Times New Roman"/>
                <w:b/>
                <w:bCs/>
                <w:sz w:val="21"/>
                <w:szCs w:val="21"/>
              </w:rPr>
              <w:t>工作研究提升。</w:t>
            </w:r>
            <w:r>
              <w:rPr>
                <w:rFonts w:hint="eastAsia" w:ascii="仿宋_GB2312" w:hAnsi="仿宋" w:eastAsia="仿宋_GB2312" w:cs="Times New Roman"/>
                <w:sz w:val="21"/>
                <w:szCs w:val="21"/>
              </w:rPr>
              <w:t>获批中国教育后勤协会2022年课题4项，获批安徽省教育基本建设学会2022-2023年科研立项重大课题1项（唯一重大课题）。2022年6月，中国教育后勤协会公布我校在2</w:t>
            </w:r>
            <w:r>
              <w:rPr>
                <w:rFonts w:ascii="仿宋_GB2312" w:hAnsi="仿宋" w:eastAsia="仿宋_GB2312" w:cs="Times New Roman"/>
                <w:sz w:val="21"/>
                <w:szCs w:val="21"/>
              </w:rPr>
              <w:t>021</w:t>
            </w:r>
            <w:r>
              <w:rPr>
                <w:rFonts w:hint="eastAsia" w:ascii="仿宋_GB2312" w:hAnsi="仿宋" w:eastAsia="仿宋_GB2312" w:cs="Times New Roman"/>
                <w:sz w:val="21"/>
                <w:szCs w:val="21"/>
              </w:rPr>
              <w:t>年百所高校后勤服务“动态竞争力指数”综合排名中位居第九。物业服务中心获评中国教育后勤协会“2021年最美后勤人”高校团队。</w:t>
            </w:r>
          </w:p>
        </w:tc>
      </w:tr>
    </w:tbl>
    <w:p>
      <w:pPr>
        <w:pStyle w:val="2"/>
        <w:spacing w:before="240" w:after="240" w:line="240" w:lineRule="auto"/>
        <w:rPr>
          <w:rFonts w:asciiTheme="majorEastAsia" w:hAnsiTheme="majorEastAsia"/>
          <w:sz w:val="32"/>
          <w:szCs w:val="32"/>
          <w:shd w:val="clear" w:color="auto" w:fill="FFFFFF"/>
        </w:rPr>
      </w:pPr>
      <w:bookmarkStart w:id="24" w:name="_Toc12675"/>
      <w:r>
        <w:rPr>
          <w:rFonts w:hint="eastAsia" w:cs="宋体" w:asciiTheme="majorEastAsia" w:hAnsiTheme="majorEastAsia"/>
          <w:kern w:val="0"/>
          <w:sz w:val="32"/>
          <w:szCs w:val="32"/>
        </w:rPr>
        <w:t>国有资产管理处</w:t>
      </w:r>
      <w:r>
        <w:rPr>
          <w:rFonts w:hint="eastAsia" w:asciiTheme="majorEastAsia" w:hAnsiTheme="majorEastAsia"/>
          <w:sz w:val="32"/>
          <w:szCs w:val="32"/>
          <w:shd w:val="clear" w:color="auto" w:fill="FFFFFF"/>
        </w:rPr>
        <w:t>2022年度业绩简表</w:t>
      </w:r>
      <w:bookmarkEnd w:id="24"/>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5"/>
        <w:gridCol w:w="2804"/>
        <w:gridCol w:w="1658"/>
        <w:gridCol w:w="22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585"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单位名称</w:t>
            </w:r>
          </w:p>
        </w:tc>
        <w:tc>
          <w:tcPr>
            <w:tcW w:w="280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国有资产管理处</w:t>
            </w:r>
          </w:p>
        </w:tc>
        <w:tc>
          <w:tcPr>
            <w:tcW w:w="1658"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单位职工数</w:t>
            </w:r>
          </w:p>
        </w:tc>
        <w:tc>
          <w:tcPr>
            <w:tcW w:w="2249" w:type="dxa"/>
            <w:vAlign w:val="center"/>
          </w:tcPr>
          <w:p>
            <w:pPr>
              <w:spacing w:line="440" w:lineRule="exact"/>
              <w:jc w:val="center"/>
              <w:rPr>
                <w:rFonts w:ascii="仿宋" w:hAnsi="仿宋" w:eastAsia="仿宋" w:cs="宋体"/>
                <w:b/>
                <w:kern w:val="0"/>
                <w:szCs w:val="28"/>
              </w:rPr>
            </w:pPr>
            <w:r>
              <w:rPr>
                <w:rFonts w:ascii="仿宋" w:hAnsi="仿宋" w:eastAsia="仿宋" w:cs="宋体"/>
                <w:b/>
                <w:kern w:val="0"/>
                <w:szCs w:val="2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5"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基本工作</w:t>
            </w:r>
          </w:p>
          <w:p>
            <w:pPr>
              <w:widowControl/>
              <w:spacing w:line="440" w:lineRule="exact"/>
              <w:jc w:val="center"/>
              <w:rPr>
                <w:rFonts w:ascii="仿宋" w:hAnsi="仿宋" w:eastAsia="仿宋" w:cs="宋体"/>
                <w:b/>
                <w:kern w:val="0"/>
                <w:szCs w:val="28"/>
              </w:rPr>
            </w:pPr>
            <w:r>
              <w:rPr>
                <w:rFonts w:hint="eastAsia" w:ascii="仿宋" w:hAnsi="仿宋" w:eastAsia="仿宋" w:cs="宋体"/>
                <w:bCs/>
                <w:kern w:val="0"/>
                <w:szCs w:val="28"/>
              </w:rPr>
              <w:t>（含服务）</w:t>
            </w:r>
          </w:p>
        </w:tc>
        <w:tc>
          <w:tcPr>
            <w:tcW w:w="6711" w:type="dxa"/>
            <w:gridSpan w:val="3"/>
          </w:tcPr>
          <w:p>
            <w:pPr>
              <w:widowControl/>
              <w:spacing w:line="240" w:lineRule="exact"/>
              <w:jc w:val="left"/>
              <w:rPr>
                <w:rFonts w:asciiTheme="minorEastAsia" w:hAnsiTheme="minorEastAsia" w:cstheme="minorEastAsia"/>
                <w:bCs/>
                <w:kern w:val="0"/>
                <w:sz w:val="18"/>
                <w:szCs w:val="18"/>
                <w:lang w:val="zh-CN"/>
              </w:rPr>
            </w:pPr>
            <w:r>
              <w:rPr>
                <w:rFonts w:hint="eastAsia" w:asciiTheme="minorEastAsia" w:hAnsiTheme="minorEastAsia" w:cstheme="minorEastAsia"/>
                <w:bCs/>
                <w:kern w:val="0"/>
                <w:sz w:val="18"/>
                <w:szCs w:val="18"/>
              </w:rPr>
              <w:t>1.完善国有资产管理体制：按照“统一领导、归口管理、分级负责、责任到人”的目标，落实各部门资产管理主体责任，提高全员的主人翁意识和责任意识。</w:t>
            </w:r>
          </w:p>
          <w:p>
            <w:pPr>
              <w:widowControl/>
              <w:spacing w:line="240" w:lineRule="exact"/>
              <w:jc w:val="left"/>
              <w:rPr>
                <w:rFonts w:asciiTheme="minorEastAsia" w:hAnsiTheme="minorEastAsia" w:cstheme="minorEastAsia"/>
                <w:bCs/>
                <w:kern w:val="0"/>
                <w:sz w:val="18"/>
                <w:szCs w:val="18"/>
              </w:rPr>
            </w:pPr>
            <w:r>
              <w:rPr>
                <w:rFonts w:hint="eastAsia" w:asciiTheme="minorEastAsia" w:hAnsiTheme="minorEastAsia" w:cstheme="minorEastAsia"/>
                <w:bCs/>
                <w:kern w:val="0"/>
                <w:sz w:val="18"/>
                <w:szCs w:val="18"/>
              </w:rPr>
              <w:t>2.严格资产出入库审核和处置：2022年国有资产管理系统中处理各类业务约一万条，共计完成了36160台件、总计38631.76万元资产入库审核工作；处置下账资产6855台件，总原值6065.72万元。</w:t>
            </w:r>
          </w:p>
          <w:p>
            <w:pPr>
              <w:widowControl/>
              <w:spacing w:line="240" w:lineRule="exact"/>
              <w:jc w:val="left"/>
              <w:rPr>
                <w:rFonts w:asciiTheme="minorEastAsia" w:hAnsiTheme="minorEastAsia" w:cstheme="minorEastAsia"/>
                <w:bCs/>
                <w:kern w:val="0"/>
                <w:sz w:val="18"/>
                <w:szCs w:val="18"/>
              </w:rPr>
            </w:pPr>
            <w:r>
              <w:rPr>
                <w:rFonts w:hint="eastAsia" w:asciiTheme="minorEastAsia" w:hAnsiTheme="minorEastAsia" w:cstheme="minorEastAsia"/>
                <w:bCs/>
                <w:kern w:val="0"/>
                <w:sz w:val="18"/>
                <w:szCs w:val="18"/>
              </w:rPr>
              <w:t>3.编制各类资产报表：认真统计数据，完成了财政部、国管局、科技部、教育部规划司、教育部财务司以及省教育厅等布置的各项国有资产报表的编制和上报工作。</w:t>
            </w:r>
          </w:p>
          <w:p>
            <w:pPr>
              <w:widowControl/>
              <w:spacing w:line="240" w:lineRule="exact"/>
              <w:jc w:val="left"/>
              <w:rPr>
                <w:rFonts w:asciiTheme="minorEastAsia" w:hAnsiTheme="minorEastAsia" w:cstheme="minorEastAsia"/>
                <w:bCs/>
                <w:kern w:val="0"/>
                <w:sz w:val="18"/>
                <w:szCs w:val="18"/>
              </w:rPr>
            </w:pPr>
            <w:r>
              <w:rPr>
                <w:rFonts w:hint="eastAsia" w:asciiTheme="minorEastAsia" w:hAnsiTheme="minorEastAsia" w:cstheme="minorEastAsia"/>
                <w:bCs/>
                <w:kern w:val="0"/>
                <w:sz w:val="18"/>
                <w:szCs w:val="18"/>
              </w:rPr>
              <w:t>4.组织资产验收：完成83项验收工作，涉及合同金额共计人民币12407.1万元。完成我校一栋新建楼宇和宣城第二批资产入账（总建筑面积204920.47㎡，总价值5.18亿元）。</w:t>
            </w:r>
          </w:p>
          <w:p>
            <w:pPr>
              <w:widowControl/>
              <w:spacing w:line="240" w:lineRule="exact"/>
              <w:jc w:val="left"/>
              <w:rPr>
                <w:rFonts w:asciiTheme="minorEastAsia" w:hAnsiTheme="minorEastAsia" w:cstheme="minorEastAsia"/>
                <w:bCs/>
                <w:kern w:val="0"/>
                <w:sz w:val="18"/>
                <w:szCs w:val="18"/>
              </w:rPr>
            </w:pPr>
            <w:r>
              <w:rPr>
                <w:rFonts w:hint="eastAsia" w:asciiTheme="minorEastAsia" w:hAnsiTheme="minorEastAsia" w:cstheme="minorEastAsia"/>
                <w:bCs/>
                <w:kern w:val="0"/>
                <w:sz w:val="18"/>
                <w:szCs w:val="18"/>
              </w:rPr>
              <w:t>5.校内公房资源调配：协助完成管理学院、化学与化工学院、电气与自动化工程学院的搬迁工作，办好相关房屋和资产的交接手续。调配东教学楼部分教室，缓解学生自习室资源紧张问题。</w:t>
            </w:r>
          </w:p>
          <w:p>
            <w:pPr>
              <w:widowControl/>
              <w:spacing w:line="240" w:lineRule="exact"/>
              <w:jc w:val="left"/>
              <w:rPr>
                <w:rFonts w:asciiTheme="minorEastAsia" w:hAnsiTheme="minorEastAsia" w:cstheme="minorEastAsia"/>
                <w:bCs/>
                <w:kern w:val="0"/>
                <w:sz w:val="18"/>
                <w:szCs w:val="18"/>
              </w:rPr>
            </w:pPr>
            <w:r>
              <w:rPr>
                <w:rFonts w:hint="eastAsia" w:asciiTheme="minorEastAsia" w:hAnsiTheme="minorEastAsia" w:cstheme="minorEastAsia"/>
                <w:bCs/>
                <w:kern w:val="0"/>
                <w:sz w:val="18"/>
                <w:szCs w:val="18"/>
              </w:rPr>
              <w:t>6.加强国有资产监管：认真开展科技成果资产评估项目备案及所属企业资产管理相关事项的报批报备工作，完成所属企业国有资产评估项目备案12项，处置事项报批报备3项。完成科技成果转化评估项目备案28项。</w:t>
            </w:r>
          </w:p>
          <w:p>
            <w:pPr>
              <w:widowControl/>
              <w:spacing w:line="240" w:lineRule="exact"/>
              <w:jc w:val="left"/>
              <w:rPr>
                <w:rFonts w:asciiTheme="minorEastAsia" w:hAnsiTheme="minorEastAsia" w:cstheme="minorEastAsia"/>
                <w:bCs/>
                <w:kern w:val="0"/>
                <w:sz w:val="18"/>
                <w:szCs w:val="18"/>
              </w:rPr>
            </w:pPr>
            <w:r>
              <w:rPr>
                <w:rFonts w:hint="eastAsia" w:asciiTheme="minorEastAsia" w:hAnsiTheme="minorEastAsia" w:cstheme="minorEastAsia"/>
                <w:bCs/>
                <w:kern w:val="0"/>
                <w:sz w:val="18"/>
                <w:szCs w:val="18"/>
              </w:rPr>
              <w:t>7.实验室自制设备项目管理：组织2022年项目的评审,完成21个实验室自制设备项目的立项,对前期15个项目完成验收。</w:t>
            </w:r>
          </w:p>
          <w:p>
            <w:pPr>
              <w:widowControl/>
              <w:spacing w:line="240" w:lineRule="exact"/>
              <w:jc w:val="left"/>
              <w:rPr>
                <w:lang w:val="zh-CN"/>
              </w:rPr>
            </w:pPr>
            <w:r>
              <w:rPr>
                <w:rFonts w:hint="eastAsia" w:asciiTheme="minorEastAsia" w:hAnsiTheme="minorEastAsia" w:cstheme="minorEastAsia"/>
                <w:bCs/>
                <w:kern w:val="0"/>
                <w:sz w:val="18"/>
                <w:szCs w:val="18"/>
              </w:rPr>
              <w:t>8.仪器设备维护维修：完成3项大型仪器设备和1批教学仪器设备的维修费用支持，切实保障相关仪器设备的正常运转，保障教学运行。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5" w:type="dxa"/>
            <w:vAlign w:val="center"/>
          </w:tcPr>
          <w:p>
            <w:pPr>
              <w:widowControl/>
              <w:spacing w:line="440" w:lineRule="exact"/>
              <w:jc w:val="center"/>
              <w:rPr>
                <w:rFonts w:ascii="仿宋" w:hAnsi="仿宋" w:eastAsia="仿宋" w:cs="宋体"/>
                <w:b/>
                <w:kern w:val="0"/>
                <w:szCs w:val="28"/>
              </w:rPr>
            </w:pPr>
            <w:r>
              <w:rPr>
                <w:rFonts w:ascii="仿宋" w:hAnsi="仿宋" w:eastAsia="仿宋" w:cs="宋体"/>
                <w:b/>
                <w:kern w:val="0"/>
                <w:szCs w:val="28"/>
              </w:rPr>
              <w:t>核心工作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711" w:type="dxa"/>
            <w:gridSpan w:val="3"/>
          </w:tcPr>
          <w:p>
            <w:pPr>
              <w:pStyle w:val="15"/>
              <w:spacing w:line="260" w:lineRule="exact"/>
              <w:ind w:firstLine="0" w:firstLineChars="0"/>
              <w:rPr>
                <w:rFonts w:asciiTheme="minorEastAsia" w:hAnsiTheme="minorEastAsia" w:cstheme="minorEastAsia"/>
                <w:bCs/>
                <w:kern w:val="0"/>
                <w:sz w:val="18"/>
                <w:szCs w:val="18"/>
              </w:rPr>
            </w:pPr>
            <w:r>
              <w:rPr>
                <w:rFonts w:hint="eastAsia" w:asciiTheme="minorEastAsia" w:hAnsiTheme="minorEastAsia" w:cstheme="minorEastAsia"/>
                <w:bCs/>
                <w:kern w:val="0"/>
                <w:sz w:val="18"/>
                <w:szCs w:val="18"/>
              </w:rPr>
              <w:t>1.学习宣传贯彻二十大精神：扎实开展党的二十大精神学习宣传贯彻活动</w:t>
            </w:r>
            <w:bookmarkStart w:id="25" w:name="_Hlk59917647"/>
            <w:r>
              <w:rPr>
                <w:rFonts w:hint="eastAsia" w:asciiTheme="minorEastAsia" w:hAnsiTheme="minorEastAsia" w:cstheme="minorEastAsia"/>
                <w:bCs/>
                <w:kern w:val="0"/>
                <w:sz w:val="18"/>
                <w:szCs w:val="18"/>
              </w:rPr>
              <w:t>，提高政治站位，树立大局意识。加强机关作风建设，深入基层现场调研，持续攻坚克难。</w:t>
            </w:r>
            <w:bookmarkEnd w:id="25"/>
          </w:p>
          <w:p>
            <w:pPr>
              <w:pStyle w:val="15"/>
              <w:spacing w:line="260" w:lineRule="exact"/>
              <w:ind w:firstLine="0" w:firstLineChars="0"/>
              <w:rPr>
                <w:rFonts w:asciiTheme="minorEastAsia" w:hAnsiTheme="minorEastAsia" w:cstheme="minorEastAsia"/>
                <w:bCs/>
                <w:kern w:val="0"/>
                <w:sz w:val="18"/>
                <w:szCs w:val="18"/>
              </w:rPr>
            </w:pPr>
            <w:r>
              <w:rPr>
                <w:rFonts w:hint="eastAsia" w:asciiTheme="minorEastAsia" w:hAnsiTheme="minorEastAsia" w:cstheme="minorEastAsia"/>
                <w:kern w:val="0"/>
                <w:sz w:val="18"/>
                <w:szCs w:val="18"/>
              </w:rPr>
              <w:t>2.</w:t>
            </w:r>
            <w:r>
              <w:rPr>
                <w:rFonts w:hint="eastAsia" w:asciiTheme="minorEastAsia" w:hAnsiTheme="minorEastAsia" w:cstheme="minorEastAsia"/>
                <w:bCs/>
                <w:kern w:val="0"/>
                <w:sz w:val="18"/>
                <w:szCs w:val="18"/>
              </w:rPr>
              <w:t>全校资产盘点和专项清查：上半年组织开展年度全校固定资产盘点，下半年开展合肥校区后勤部门的资产专项清查，梳理盘点发现的问题，逐一规范并进行整改。</w:t>
            </w:r>
          </w:p>
          <w:p>
            <w:pPr>
              <w:widowControl/>
              <w:spacing w:line="260" w:lineRule="exact"/>
              <w:jc w:val="left"/>
              <w:rPr>
                <w:rFonts w:asciiTheme="minorEastAsia" w:hAnsiTheme="minorEastAsia" w:cstheme="minorEastAsia"/>
                <w:bCs/>
                <w:kern w:val="0"/>
                <w:sz w:val="18"/>
                <w:szCs w:val="18"/>
                <w:lang w:val="zh-CN"/>
              </w:rPr>
            </w:pPr>
            <w:r>
              <w:rPr>
                <w:rFonts w:hint="eastAsia" w:asciiTheme="minorEastAsia" w:hAnsiTheme="minorEastAsia" w:cstheme="minorEastAsia"/>
                <w:bCs/>
                <w:kern w:val="0"/>
                <w:sz w:val="18"/>
                <w:szCs w:val="18"/>
              </w:rPr>
              <w:t>3.加强信息化资产管理，提升国有资产使用效率：继续推进资产系统升级和资产数据治理工作,实现资产数据动态管理和各部门数据融合。</w:t>
            </w:r>
          </w:p>
          <w:p>
            <w:pPr>
              <w:widowControl/>
              <w:spacing w:line="260" w:lineRule="exact"/>
              <w:jc w:val="left"/>
              <w:rPr>
                <w:rFonts w:asciiTheme="minorEastAsia" w:hAnsiTheme="minorEastAsia" w:cstheme="minorEastAsia"/>
                <w:bCs/>
                <w:kern w:val="0"/>
                <w:sz w:val="18"/>
                <w:szCs w:val="18"/>
              </w:rPr>
            </w:pPr>
            <w:r>
              <w:rPr>
                <w:rFonts w:hint="eastAsia" w:asciiTheme="minorEastAsia" w:hAnsiTheme="minorEastAsia" w:cstheme="minorEastAsia"/>
                <w:bCs/>
                <w:kern w:val="0"/>
                <w:sz w:val="18"/>
                <w:szCs w:val="18"/>
              </w:rPr>
              <w:t>4.建设“合肥工业大学公房管理信息系统”：系统于11月顺利通过验收，准确统计全校各类用房具体面积和使用现状，为下一步科学实施公房有偿使用奠定基础。</w:t>
            </w:r>
          </w:p>
          <w:p>
            <w:pPr>
              <w:widowControl/>
              <w:spacing w:line="260" w:lineRule="exact"/>
              <w:jc w:val="left"/>
              <w:rPr>
                <w:rFonts w:asciiTheme="minorEastAsia" w:hAnsiTheme="minorEastAsia" w:cstheme="minorEastAsia"/>
                <w:bCs/>
                <w:kern w:val="0"/>
                <w:sz w:val="18"/>
                <w:szCs w:val="18"/>
              </w:rPr>
            </w:pPr>
            <w:r>
              <w:rPr>
                <w:rFonts w:hint="eastAsia" w:asciiTheme="minorEastAsia" w:hAnsiTheme="minorEastAsia" w:cstheme="minorEastAsia"/>
                <w:bCs/>
                <w:kern w:val="0"/>
                <w:sz w:val="18"/>
                <w:szCs w:val="18"/>
              </w:rPr>
              <w:t>5.推进我校预算一体化系统建设工作：分两批按8月31日和10月31日两个节点，完成了我校在财政部、教育部相关资产管理数据的上报和迁移工作。</w:t>
            </w:r>
          </w:p>
          <w:p>
            <w:pPr>
              <w:widowControl/>
              <w:spacing w:line="260" w:lineRule="exact"/>
              <w:jc w:val="left"/>
              <w:rPr>
                <w:rFonts w:ascii="宋体" w:hAnsi="宋体" w:eastAsia="宋体" w:cs="宋体"/>
                <w:sz w:val="18"/>
                <w:szCs w:val="18"/>
              </w:rPr>
            </w:pPr>
            <w:r>
              <w:rPr>
                <w:rFonts w:hint="eastAsia" w:asciiTheme="minorEastAsia" w:hAnsiTheme="minorEastAsia" w:cstheme="minorEastAsia"/>
                <w:bCs/>
                <w:kern w:val="0"/>
                <w:sz w:val="18"/>
                <w:szCs w:val="18"/>
              </w:rPr>
              <w:t>6.开展出租出借行为清查摸底工作：规范国有资产出租出借行为，收回原出租用房产业楼（建筑面积5899㎡）及多处门面房供学校教学科研使用，调研屯溪路校区校园快递情况，形成快递驿站建设方案。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0" w:hRule="atLeast"/>
          <w:jc w:val="center"/>
        </w:trPr>
        <w:tc>
          <w:tcPr>
            <w:tcW w:w="1585"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创新和亮点工作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711" w:type="dxa"/>
            <w:gridSpan w:val="3"/>
          </w:tcPr>
          <w:p>
            <w:pPr>
              <w:widowControl/>
              <w:spacing w:line="260" w:lineRule="exact"/>
              <w:jc w:val="left"/>
              <w:rPr>
                <w:rFonts w:asciiTheme="minorEastAsia" w:hAnsiTheme="minorEastAsia" w:cstheme="minorEastAsia"/>
                <w:bCs/>
                <w:kern w:val="0"/>
                <w:sz w:val="18"/>
                <w:szCs w:val="18"/>
              </w:rPr>
            </w:pPr>
            <w:r>
              <w:rPr>
                <w:rFonts w:hint="eastAsia" w:asciiTheme="minorEastAsia" w:hAnsiTheme="minorEastAsia" w:cstheme="minorEastAsia"/>
                <w:bCs/>
                <w:kern w:val="0"/>
                <w:sz w:val="18"/>
                <w:szCs w:val="18"/>
              </w:rPr>
              <w:t>1.与包河区人民政府共建“工大智谷”：利用学校现有周边资源，规划建设“‘工大智谷’—智能院—科技产业园”三级的科技企业孵化体系。立足高校优势资源打造科技创新策源地。</w:t>
            </w:r>
          </w:p>
          <w:p>
            <w:pPr>
              <w:widowControl/>
              <w:spacing w:line="260" w:lineRule="exact"/>
              <w:jc w:val="left"/>
              <w:rPr>
                <w:rFonts w:asciiTheme="minorEastAsia" w:hAnsiTheme="minorEastAsia" w:cstheme="minorEastAsia"/>
                <w:bCs/>
                <w:kern w:val="0"/>
                <w:sz w:val="18"/>
                <w:szCs w:val="18"/>
              </w:rPr>
            </w:pPr>
            <w:r>
              <w:rPr>
                <w:rFonts w:hint="eastAsia" w:asciiTheme="minorEastAsia" w:hAnsiTheme="minorEastAsia" w:cstheme="minorEastAsia"/>
                <w:bCs/>
                <w:kern w:val="0"/>
                <w:sz w:val="18"/>
                <w:szCs w:val="18"/>
              </w:rPr>
              <w:t>2.强化资源科学配置，进一步促进学校科技成果转移转化：制定《教职工参股校外企业管理规定（试行）》，鼓励教职工发挥专业特长参股校外企业。进一步优化办事流程，修订《合肥工业大学科技成果资产评估项目实施细则》。</w:t>
            </w:r>
          </w:p>
          <w:p>
            <w:pPr>
              <w:widowControl/>
              <w:spacing w:line="260" w:lineRule="exact"/>
              <w:jc w:val="left"/>
              <w:rPr>
                <w:rFonts w:asciiTheme="minorEastAsia" w:hAnsiTheme="minorEastAsia" w:cstheme="minorEastAsia"/>
                <w:bCs/>
                <w:kern w:val="0"/>
                <w:sz w:val="18"/>
                <w:szCs w:val="18"/>
              </w:rPr>
            </w:pPr>
            <w:r>
              <w:rPr>
                <w:rFonts w:hint="eastAsia" w:asciiTheme="minorEastAsia" w:hAnsiTheme="minorEastAsia" w:cstheme="minorEastAsia"/>
                <w:bCs/>
                <w:kern w:val="0"/>
                <w:sz w:val="18"/>
                <w:szCs w:val="18"/>
              </w:rPr>
              <w:t>3.加强资源统筹协调，推进国有资产的盘活利用：因校制宜探索资产盘活的新途径，建立部门间资产调剂机制，建设实体仓库“公物仓”，盘活存量闲置资产。</w:t>
            </w:r>
          </w:p>
          <w:p>
            <w:pPr>
              <w:widowControl/>
              <w:spacing w:line="260" w:lineRule="exact"/>
              <w:jc w:val="left"/>
              <w:rPr>
                <w:rFonts w:asciiTheme="minorEastAsia" w:hAnsiTheme="minorEastAsia" w:cstheme="minorEastAsia"/>
                <w:bCs/>
                <w:kern w:val="0"/>
                <w:sz w:val="18"/>
                <w:szCs w:val="18"/>
              </w:rPr>
            </w:pPr>
            <w:r>
              <w:rPr>
                <w:rFonts w:hint="eastAsia" w:asciiTheme="minorEastAsia" w:hAnsiTheme="minorEastAsia" w:cstheme="minorEastAsia"/>
                <w:bCs/>
                <w:kern w:val="0"/>
                <w:sz w:val="18"/>
                <w:szCs w:val="18"/>
              </w:rPr>
              <w:t>4.完成我校地质博物馆建设工作：地质博物馆2022年7月9日顺利开馆，面向全校师生和社会免费开放，体现了我校深厚理工科沉淀并实现专业资源的社会开放。</w:t>
            </w:r>
          </w:p>
          <w:p>
            <w:pPr>
              <w:widowControl/>
              <w:spacing w:line="260" w:lineRule="exact"/>
              <w:jc w:val="left"/>
              <w:rPr>
                <w:rFonts w:asciiTheme="minorEastAsia" w:hAnsiTheme="minorEastAsia" w:cstheme="minorEastAsia"/>
                <w:bCs/>
                <w:kern w:val="0"/>
                <w:sz w:val="18"/>
                <w:szCs w:val="18"/>
              </w:rPr>
            </w:pPr>
            <w:r>
              <w:rPr>
                <w:rFonts w:hint="eastAsia" w:asciiTheme="minorEastAsia" w:hAnsiTheme="minorEastAsia" w:cstheme="minorEastAsia"/>
                <w:bCs/>
                <w:kern w:val="0"/>
                <w:sz w:val="18"/>
                <w:szCs w:val="18"/>
              </w:rPr>
              <w:t>5.推进大型仪器开放共享：将第二批次涉及九个二级单位的大型仪器设备纳入“合肥工业大学大型仪器设备综合管理平台”统一管理，开放共享的仪器设备共计288台，已为师生34054人次提供服务，使用机时134172.09小时。</w:t>
            </w:r>
          </w:p>
          <w:p>
            <w:pPr>
              <w:widowControl/>
              <w:spacing w:line="260" w:lineRule="exact"/>
              <w:jc w:val="left"/>
              <w:rPr>
                <w:lang w:val="zh-CN"/>
              </w:rPr>
            </w:pPr>
            <w:r>
              <w:rPr>
                <w:rFonts w:hint="eastAsia" w:asciiTheme="minorEastAsia" w:hAnsiTheme="minorEastAsia" w:cstheme="minorEastAsia"/>
                <w:bCs/>
                <w:kern w:val="0"/>
                <w:sz w:val="18"/>
                <w:szCs w:val="18"/>
              </w:rPr>
              <w:t>6.继续推进学校土地置换：继续与合肥市各级政府及相关部门沟通土地置换工作。</w:t>
            </w:r>
          </w:p>
        </w:tc>
      </w:tr>
    </w:tbl>
    <w:p>
      <w:pPr>
        <w:widowControl/>
        <w:jc w:val="left"/>
        <w:rPr>
          <w:rFonts w:cs="宋体" w:asciiTheme="majorEastAsia" w:hAnsiTheme="majorEastAsia" w:eastAsiaTheme="majorEastAsia"/>
          <w:b/>
          <w:kern w:val="0"/>
          <w:sz w:val="32"/>
          <w:szCs w:val="32"/>
        </w:rPr>
      </w:pPr>
      <w:r>
        <w:rPr>
          <w:rFonts w:cs="宋体" w:asciiTheme="majorEastAsia" w:hAnsiTheme="majorEastAsia" w:eastAsiaTheme="majorEastAsia"/>
          <w:b/>
          <w:kern w:val="0"/>
          <w:sz w:val="32"/>
          <w:szCs w:val="32"/>
        </w:rPr>
        <w:br w:type="page"/>
      </w:r>
    </w:p>
    <w:p>
      <w:pPr>
        <w:pStyle w:val="2"/>
        <w:rPr>
          <w:rFonts w:cs="宋体" w:asciiTheme="majorEastAsia" w:hAnsiTheme="majorEastAsia"/>
          <w:kern w:val="0"/>
          <w:sz w:val="32"/>
          <w:szCs w:val="32"/>
        </w:rPr>
      </w:pPr>
      <w:bookmarkStart w:id="26" w:name="_Toc2976"/>
      <w:r>
        <w:rPr>
          <w:rFonts w:hint="eastAsia" w:cs="宋体" w:asciiTheme="majorEastAsia" w:hAnsiTheme="majorEastAsia"/>
          <w:kern w:val="0"/>
          <w:sz w:val="32"/>
          <w:szCs w:val="32"/>
        </w:rPr>
        <w:t>国际事务处（港澳台事务办公室）2022年度业绩简表</w:t>
      </w:r>
      <w:bookmarkEnd w:id="26"/>
    </w:p>
    <w:tbl>
      <w:tblPr>
        <w:tblStyle w:val="10"/>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0"/>
        <w:gridCol w:w="3643"/>
        <w:gridCol w:w="1985"/>
        <w:gridCol w:w="30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430" w:type="dxa"/>
            <w:vAlign w:val="center"/>
          </w:tcPr>
          <w:p>
            <w:pPr>
              <w:widowControl/>
              <w:spacing w:line="440" w:lineRule="exact"/>
              <w:jc w:val="center"/>
              <w:rPr>
                <w:rFonts w:ascii="仿宋" w:hAnsi="仿宋" w:eastAsia="仿宋" w:cs="宋体"/>
                <w:b/>
                <w:kern w:val="0"/>
                <w:sz w:val="24"/>
                <w:szCs w:val="24"/>
              </w:rPr>
            </w:pPr>
            <w:r>
              <w:rPr>
                <w:rFonts w:hint="eastAsia" w:ascii="仿宋" w:hAnsi="仿宋" w:eastAsia="仿宋" w:cs="宋体"/>
                <w:b/>
                <w:kern w:val="0"/>
                <w:sz w:val="24"/>
                <w:szCs w:val="24"/>
              </w:rPr>
              <w:t>单位名称</w:t>
            </w:r>
          </w:p>
        </w:tc>
        <w:tc>
          <w:tcPr>
            <w:tcW w:w="3643" w:type="dxa"/>
            <w:vAlign w:val="center"/>
          </w:tcPr>
          <w:p>
            <w:pPr>
              <w:widowControl/>
              <w:jc w:val="center"/>
              <w:rPr>
                <w:rFonts w:ascii="仿宋" w:hAnsi="仿宋" w:eastAsia="仿宋" w:cs="宋体"/>
                <w:b/>
                <w:kern w:val="0"/>
                <w:sz w:val="24"/>
                <w:szCs w:val="24"/>
              </w:rPr>
            </w:pPr>
            <w:r>
              <w:rPr>
                <w:rFonts w:hint="eastAsia" w:ascii="仿宋" w:hAnsi="仿宋" w:eastAsia="仿宋" w:cs="宋体"/>
                <w:b/>
                <w:kern w:val="0"/>
                <w:sz w:val="24"/>
                <w:szCs w:val="24"/>
              </w:rPr>
              <w:t>国际事务处</w:t>
            </w:r>
          </w:p>
          <w:p>
            <w:pPr>
              <w:widowControl/>
              <w:jc w:val="center"/>
              <w:rPr>
                <w:rFonts w:ascii="仿宋" w:hAnsi="仿宋" w:eastAsia="仿宋" w:cs="宋体"/>
                <w:b/>
                <w:kern w:val="0"/>
                <w:sz w:val="24"/>
                <w:szCs w:val="24"/>
              </w:rPr>
            </w:pPr>
            <w:r>
              <w:rPr>
                <w:rFonts w:hint="eastAsia" w:ascii="仿宋" w:hAnsi="仿宋" w:eastAsia="仿宋" w:cs="宋体"/>
                <w:b/>
                <w:kern w:val="0"/>
                <w:sz w:val="24"/>
                <w:szCs w:val="24"/>
              </w:rPr>
              <w:t>（港澳台事务办公室）</w:t>
            </w:r>
          </w:p>
        </w:tc>
        <w:tc>
          <w:tcPr>
            <w:tcW w:w="1985" w:type="dxa"/>
            <w:vAlign w:val="center"/>
          </w:tcPr>
          <w:p>
            <w:pPr>
              <w:spacing w:line="440" w:lineRule="exact"/>
              <w:jc w:val="center"/>
              <w:rPr>
                <w:rFonts w:ascii="仿宋" w:hAnsi="仿宋" w:eastAsia="仿宋" w:cs="宋体"/>
                <w:b/>
                <w:kern w:val="0"/>
                <w:sz w:val="24"/>
                <w:szCs w:val="24"/>
              </w:rPr>
            </w:pPr>
            <w:r>
              <w:rPr>
                <w:rFonts w:hint="eastAsia" w:ascii="仿宋" w:hAnsi="仿宋" w:eastAsia="仿宋" w:cs="宋体"/>
                <w:b/>
                <w:kern w:val="0"/>
                <w:sz w:val="24"/>
                <w:szCs w:val="24"/>
              </w:rPr>
              <w:t>单位职工数</w:t>
            </w:r>
          </w:p>
        </w:tc>
        <w:tc>
          <w:tcPr>
            <w:tcW w:w="3002" w:type="dxa"/>
            <w:vAlign w:val="center"/>
          </w:tcPr>
          <w:p>
            <w:pPr>
              <w:spacing w:line="440" w:lineRule="exact"/>
              <w:jc w:val="center"/>
              <w:rPr>
                <w:rFonts w:ascii="仿宋" w:hAnsi="仿宋" w:eastAsia="仿宋" w:cs="宋体"/>
                <w:b/>
                <w:kern w:val="0"/>
                <w:sz w:val="24"/>
                <w:szCs w:val="24"/>
              </w:rPr>
            </w:pPr>
            <w:r>
              <w:rPr>
                <w:rFonts w:hint="eastAsia" w:ascii="仿宋" w:hAnsi="仿宋" w:eastAsia="仿宋" w:cs="宋体"/>
                <w:b/>
                <w:kern w:val="0"/>
                <w:sz w:val="24"/>
                <w:szCs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vAlign w:val="center"/>
          </w:tcPr>
          <w:p>
            <w:pPr>
              <w:widowControl/>
              <w:spacing w:line="440" w:lineRule="exact"/>
              <w:jc w:val="center"/>
              <w:rPr>
                <w:rFonts w:ascii="仿宋" w:hAnsi="仿宋" w:eastAsia="仿宋" w:cs="宋体"/>
                <w:b/>
                <w:kern w:val="0"/>
                <w:sz w:val="24"/>
                <w:szCs w:val="24"/>
              </w:rPr>
            </w:pPr>
            <w:r>
              <w:rPr>
                <w:rFonts w:hint="eastAsia" w:ascii="仿宋" w:hAnsi="仿宋" w:eastAsia="仿宋" w:cs="宋体"/>
                <w:b/>
                <w:kern w:val="0"/>
                <w:sz w:val="24"/>
                <w:szCs w:val="24"/>
              </w:rPr>
              <w:t>基本工作</w:t>
            </w:r>
          </w:p>
          <w:p>
            <w:pPr>
              <w:widowControl/>
              <w:spacing w:line="440" w:lineRule="exact"/>
              <w:jc w:val="center"/>
              <w:rPr>
                <w:rFonts w:ascii="仿宋" w:hAnsi="仿宋" w:eastAsia="仿宋" w:cs="宋体"/>
                <w:b/>
                <w:kern w:val="0"/>
                <w:sz w:val="24"/>
                <w:szCs w:val="24"/>
              </w:rPr>
            </w:pPr>
            <w:r>
              <w:rPr>
                <w:rFonts w:hint="eastAsia" w:ascii="仿宋" w:hAnsi="仿宋" w:eastAsia="仿宋" w:cs="宋体"/>
                <w:bCs/>
                <w:kern w:val="0"/>
                <w:sz w:val="24"/>
                <w:szCs w:val="24"/>
              </w:rPr>
              <w:t>（含服务）</w:t>
            </w:r>
          </w:p>
        </w:tc>
        <w:tc>
          <w:tcPr>
            <w:tcW w:w="8630" w:type="dxa"/>
            <w:gridSpan w:val="3"/>
            <w:vAlign w:val="center"/>
          </w:tcPr>
          <w:p>
            <w:pPr>
              <w:pStyle w:val="15"/>
              <w:numPr>
                <w:ilvl w:val="0"/>
                <w:numId w:val="5"/>
              </w:numPr>
              <w:tabs>
                <w:tab w:val="left" w:pos="561"/>
              </w:tabs>
              <w:spacing w:line="240" w:lineRule="exact"/>
              <w:ind w:left="0" w:firstLine="0" w:firstLineChars="0"/>
              <w:rPr>
                <w:rFonts w:asciiTheme="minorEastAsia" w:hAnsiTheme="minorEastAsia"/>
                <w:sz w:val="21"/>
                <w:szCs w:val="21"/>
              </w:rPr>
            </w:pPr>
            <w:r>
              <w:rPr>
                <w:rFonts w:hint="eastAsia" w:asciiTheme="minorEastAsia" w:hAnsiTheme="minorEastAsia"/>
                <w:sz w:val="21"/>
                <w:szCs w:val="21"/>
              </w:rPr>
              <w:t>审批、备案</w:t>
            </w:r>
            <w:r>
              <w:rPr>
                <w:rFonts w:asciiTheme="minorEastAsia" w:hAnsiTheme="minorEastAsia"/>
                <w:sz w:val="21"/>
                <w:szCs w:val="21"/>
              </w:rPr>
              <w:t>347</w:t>
            </w:r>
            <w:r>
              <w:rPr>
                <w:rFonts w:hint="eastAsia" w:asciiTheme="minorEastAsia" w:hAnsiTheme="minorEastAsia"/>
                <w:sz w:val="21"/>
                <w:szCs w:val="21"/>
              </w:rPr>
              <w:t>人次线上线下来校或外出开展、参加国际会议、国际课程、讲座、报告、交流合作、来校工作等；完成我校主办、承办国际会议报批工作3场。</w:t>
            </w:r>
          </w:p>
          <w:p>
            <w:pPr>
              <w:pStyle w:val="15"/>
              <w:numPr>
                <w:ilvl w:val="0"/>
                <w:numId w:val="5"/>
              </w:numPr>
              <w:tabs>
                <w:tab w:val="left" w:pos="561"/>
              </w:tabs>
              <w:spacing w:line="240" w:lineRule="exact"/>
              <w:ind w:left="0" w:firstLine="0" w:firstLineChars="0"/>
              <w:rPr>
                <w:rFonts w:asciiTheme="minorEastAsia" w:hAnsiTheme="minorEastAsia"/>
                <w:sz w:val="21"/>
                <w:szCs w:val="21"/>
              </w:rPr>
            </w:pPr>
            <w:r>
              <w:rPr>
                <w:rFonts w:hint="eastAsia" w:asciiTheme="minorEastAsia" w:hAnsiTheme="minorEastAsia"/>
                <w:sz w:val="21"/>
                <w:szCs w:val="21"/>
              </w:rPr>
              <w:t>聘请6名语言教师来校任教；完成学校外籍教职员工3</w:t>
            </w:r>
            <w:r>
              <w:rPr>
                <w:rFonts w:asciiTheme="minorEastAsia" w:hAnsiTheme="minorEastAsia"/>
                <w:sz w:val="21"/>
                <w:szCs w:val="21"/>
              </w:rPr>
              <w:t>6</w:t>
            </w:r>
            <w:r>
              <w:rPr>
                <w:rFonts w:hint="eastAsia" w:asciiTheme="minorEastAsia" w:hAnsiTheme="minorEastAsia"/>
                <w:sz w:val="21"/>
                <w:szCs w:val="21"/>
              </w:rPr>
              <w:t>人次涉外工作事项审批、</w:t>
            </w:r>
            <w:r>
              <w:rPr>
                <w:rFonts w:asciiTheme="minorEastAsia" w:hAnsiTheme="minorEastAsia"/>
                <w:sz w:val="21"/>
                <w:szCs w:val="21"/>
              </w:rPr>
              <w:t>25</w:t>
            </w:r>
            <w:r>
              <w:rPr>
                <w:rFonts w:hint="eastAsia" w:asciiTheme="minorEastAsia" w:hAnsiTheme="minorEastAsia"/>
                <w:sz w:val="21"/>
                <w:szCs w:val="21"/>
              </w:rPr>
              <w:t>人次疫情防控工作、5人次返华返校工作、1人次妥善处理在华签证应急事宜；定期摸排学校全职外籍教职员工思想政治表现、宗教信仰等意识形态情况。</w:t>
            </w:r>
          </w:p>
          <w:p>
            <w:pPr>
              <w:pStyle w:val="15"/>
              <w:numPr>
                <w:ilvl w:val="0"/>
                <w:numId w:val="5"/>
              </w:numPr>
              <w:tabs>
                <w:tab w:val="left" w:pos="561"/>
              </w:tabs>
              <w:spacing w:line="240" w:lineRule="exact"/>
              <w:ind w:left="0" w:firstLine="0" w:firstLineChars="0"/>
              <w:rPr>
                <w:rFonts w:asciiTheme="minorEastAsia" w:hAnsiTheme="minorEastAsia"/>
                <w:sz w:val="21"/>
                <w:szCs w:val="21"/>
              </w:rPr>
            </w:pPr>
            <w:r>
              <w:rPr>
                <w:rFonts w:hint="eastAsia" w:asciiTheme="minorEastAsia" w:hAnsiTheme="minorEastAsia"/>
                <w:sz w:val="21"/>
                <w:szCs w:val="21"/>
              </w:rPr>
              <w:t>联合教育部留学服务中心举办了2</w:t>
            </w:r>
            <w:r>
              <w:rPr>
                <w:rFonts w:asciiTheme="minorEastAsia" w:hAnsiTheme="minorEastAsia"/>
                <w:sz w:val="21"/>
                <w:szCs w:val="21"/>
              </w:rPr>
              <w:t>022</w:t>
            </w:r>
            <w:r>
              <w:rPr>
                <w:rFonts w:hint="eastAsia" w:asciiTheme="minorEastAsia" w:hAnsiTheme="minorEastAsia"/>
                <w:sz w:val="21"/>
                <w:szCs w:val="21"/>
              </w:rPr>
              <w:t>“平安留学”行前培训会。</w:t>
            </w:r>
          </w:p>
          <w:p>
            <w:pPr>
              <w:pStyle w:val="15"/>
              <w:numPr>
                <w:ilvl w:val="0"/>
                <w:numId w:val="5"/>
              </w:numPr>
              <w:tabs>
                <w:tab w:val="left" w:pos="561"/>
              </w:tabs>
              <w:spacing w:line="240" w:lineRule="exact"/>
              <w:ind w:left="0" w:firstLine="0" w:firstLineChars="0"/>
              <w:rPr>
                <w:rFonts w:asciiTheme="minorEastAsia" w:hAnsiTheme="minorEastAsia"/>
                <w:sz w:val="21"/>
                <w:szCs w:val="21"/>
              </w:rPr>
            </w:pPr>
            <w:r>
              <w:rPr>
                <w:rFonts w:hint="eastAsia" w:asciiTheme="minorEastAsia" w:hAnsiTheme="minorEastAsia"/>
                <w:sz w:val="21"/>
                <w:szCs w:val="21"/>
              </w:rPr>
              <w:t>完成科技部、中国高等教育学会涉外项目评审专家的推荐和更新工作。</w:t>
            </w:r>
          </w:p>
          <w:p>
            <w:pPr>
              <w:pStyle w:val="15"/>
              <w:numPr>
                <w:ilvl w:val="0"/>
                <w:numId w:val="5"/>
              </w:numPr>
              <w:tabs>
                <w:tab w:val="left" w:pos="561"/>
              </w:tabs>
              <w:spacing w:line="240" w:lineRule="exact"/>
              <w:ind w:left="0" w:firstLine="0" w:firstLineChars="0"/>
              <w:rPr>
                <w:rFonts w:asciiTheme="minorEastAsia" w:hAnsiTheme="minorEastAsia"/>
                <w:sz w:val="21"/>
                <w:szCs w:val="21"/>
              </w:rPr>
            </w:pPr>
            <w:r>
              <w:rPr>
                <w:rFonts w:hint="eastAsia" w:asciiTheme="minorEastAsia" w:hAnsiTheme="minorEastAsia"/>
                <w:sz w:val="21"/>
                <w:szCs w:val="21"/>
              </w:rPr>
              <w:t>完成非贸易非经营性人民币购汇限额执行总结和预算申报工作。</w:t>
            </w:r>
          </w:p>
          <w:p>
            <w:pPr>
              <w:pStyle w:val="15"/>
              <w:tabs>
                <w:tab w:val="left" w:pos="754"/>
              </w:tabs>
              <w:spacing w:line="240" w:lineRule="exact"/>
              <w:ind w:firstLine="0" w:firstLineChars="0"/>
              <w:rPr>
                <w:rFonts w:asciiTheme="minorEastAsia" w:hAnsiTheme="minorEastAsia"/>
                <w:sz w:val="21"/>
                <w:szCs w:val="21"/>
              </w:rPr>
            </w:pPr>
            <w:r>
              <w:rPr>
                <w:rFonts w:hint="eastAsia" w:asciiTheme="minorEastAsia" w:hAnsiTheme="minorEastAsia"/>
                <w:sz w:val="21"/>
                <w:szCs w:val="21"/>
              </w:rPr>
              <w:t>（</w:t>
            </w:r>
            <w:r>
              <w:rPr>
                <w:rFonts w:asciiTheme="minorEastAsia" w:hAnsiTheme="minorEastAsia"/>
                <w:sz w:val="21"/>
                <w:szCs w:val="21"/>
              </w:rPr>
              <w:t>6</w:t>
            </w:r>
            <w:r>
              <w:rPr>
                <w:rFonts w:hint="eastAsia" w:asciiTheme="minorEastAsia" w:hAnsiTheme="minorEastAsia"/>
                <w:sz w:val="21"/>
                <w:szCs w:val="21"/>
              </w:rPr>
              <w:t>）支持第十一届皖台科技论坛暨2022皖台高校“云交流”活动，邀请4所台湾高校参与。</w:t>
            </w:r>
          </w:p>
          <w:p>
            <w:pPr>
              <w:pStyle w:val="15"/>
              <w:tabs>
                <w:tab w:val="left" w:pos="754"/>
              </w:tabs>
              <w:spacing w:line="240" w:lineRule="exact"/>
              <w:ind w:firstLine="0" w:firstLineChars="0"/>
              <w:rPr>
                <w:rFonts w:asciiTheme="minorEastAsia" w:hAnsiTheme="minorEastAsia"/>
                <w:sz w:val="21"/>
                <w:szCs w:val="21"/>
              </w:rPr>
            </w:pPr>
            <w:r>
              <w:rPr>
                <w:rFonts w:hint="eastAsia" w:asciiTheme="minorEastAsia" w:hAnsiTheme="minorEastAsia"/>
                <w:sz w:val="21"/>
                <w:szCs w:val="21"/>
              </w:rPr>
              <w:t>（7）联合校学工部，邀请香港特别行政区政府驻上海经济贸易办事处举办“赴港就读及工作入境安排政策”专场线上宣讲会，拓宽我校学生就业渠道。</w:t>
            </w:r>
          </w:p>
          <w:p>
            <w:pPr>
              <w:pStyle w:val="15"/>
              <w:tabs>
                <w:tab w:val="left" w:pos="561"/>
              </w:tabs>
              <w:spacing w:line="240" w:lineRule="exact"/>
              <w:ind w:firstLine="0" w:firstLineChars="0"/>
              <w:rPr>
                <w:rFonts w:asciiTheme="minorEastAsia" w:hAnsiTheme="minorEastAsia"/>
                <w:sz w:val="21"/>
                <w:szCs w:val="21"/>
              </w:rPr>
            </w:pPr>
            <w:r>
              <w:rPr>
                <w:rFonts w:hint="eastAsia" w:asciiTheme="minorEastAsia" w:hAnsiTheme="minorEastAsia"/>
                <w:sz w:val="21"/>
                <w:szCs w:val="21"/>
              </w:rPr>
              <w:t>（8）按要求做好部门保密工作、安全稳定和意识形态工作。</w:t>
            </w:r>
          </w:p>
          <w:p>
            <w:pPr>
              <w:pStyle w:val="15"/>
              <w:tabs>
                <w:tab w:val="left" w:pos="561"/>
              </w:tabs>
              <w:spacing w:line="240" w:lineRule="exact"/>
              <w:ind w:firstLine="0" w:firstLineChars="0"/>
              <w:rPr>
                <w:rFonts w:asciiTheme="minorEastAsia" w:hAnsiTheme="minorEastAsia"/>
                <w:sz w:val="21"/>
                <w:szCs w:val="21"/>
              </w:rPr>
            </w:pPr>
            <w:r>
              <w:rPr>
                <w:rFonts w:hint="eastAsia" w:asciiTheme="minorEastAsia" w:hAnsiTheme="minorEastAsia"/>
                <w:sz w:val="21"/>
                <w:szCs w:val="21"/>
              </w:rPr>
              <w:t>（9</w:t>
            </w:r>
            <w:r>
              <w:rPr>
                <w:rFonts w:asciiTheme="minorEastAsia" w:hAnsiTheme="minorEastAsia"/>
                <w:sz w:val="21"/>
                <w:szCs w:val="21"/>
              </w:rPr>
              <w:t>）</w:t>
            </w:r>
            <w:r>
              <w:rPr>
                <w:rFonts w:hint="eastAsia" w:asciiTheme="minorEastAsia" w:hAnsiTheme="minorEastAsia"/>
                <w:sz w:val="21"/>
                <w:szCs w:val="21"/>
              </w:rPr>
              <w:t>做好基层党支部标准化建设工作，开展党的二十大精神学习教育工作，开展集中学习21次，举行支部党员大会19次、党日活动7次；做好党费收缴、党务公开、组织关系等工作。</w:t>
            </w:r>
          </w:p>
          <w:p>
            <w:pPr>
              <w:pStyle w:val="15"/>
              <w:tabs>
                <w:tab w:val="left" w:pos="561"/>
              </w:tabs>
              <w:spacing w:line="240" w:lineRule="exact"/>
              <w:ind w:firstLine="0" w:firstLineChars="0"/>
              <w:rPr>
                <w:rFonts w:asciiTheme="minorEastAsia" w:hAnsiTheme="minorEastAsia"/>
                <w:sz w:val="21"/>
                <w:szCs w:val="21"/>
              </w:rPr>
            </w:pPr>
            <w:r>
              <w:rPr>
                <w:rFonts w:hint="eastAsia" w:asciiTheme="minorEastAsia" w:hAnsiTheme="minorEastAsia"/>
                <w:sz w:val="21"/>
                <w:szCs w:val="21"/>
              </w:rPr>
              <w:t>（1</w:t>
            </w:r>
            <w:r>
              <w:rPr>
                <w:rFonts w:asciiTheme="minorEastAsia" w:hAnsiTheme="minorEastAsia"/>
                <w:sz w:val="21"/>
                <w:szCs w:val="21"/>
              </w:rPr>
              <w:t>0</w:t>
            </w:r>
            <w:r>
              <w:rPr>
                <w:rFonts w:hint="eastAsia" w:asciiTheme="minorEastAsia" w:hAnsiTheme="minorEastAsia"/>
                <w:sz w:val="21"/>
                <w:szCs w:val="21"/>
              </w:rPr>
              <w:t>）组织消费帮扶捐款6000元，做好困难党员帮扶工作；组织志愿者参加疫情防控工作。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vAlign w:val="center"/>
          </w:tcPr>
          <w:p>
            <w:pPr>
              <w:widowControl/>
              <w:spacing w:line="440" w:lineRule="exact"/>
              <w:jc w:val="center"/>
              <w:rPr>
                <w:rFonts w:ascii="仿宋" w:hAnsi="仿宋" w:eastAsia="仿宋" w:cs="宋体"/>
                <w:b/>
                <w:kern w:val="0"/>
                <w:sz w:val="24"/>
                <w:szCs w:val="24"/>
              </w:rPr>
            </w:pPr>
            <w:r>
              <w:rPr>
                <w:rFonts w:ascii="仿宋" w:hAnsi="仿宋" w:eastAsia="仿宋" w:cs="宋体"/>
                <w:b/>
                <w:kern w:val="0"/>
                <w:sz w:val="24"/>
                <w:szCs w:val="24"/>
              </w:rPr>
              <w:t>核心工作</w:t>
            </w:r>
          </w:p>
          <w:p>
            <w:pPr>
              <w:widowControl/>
              <w:spacing w:line="440" w:lineRule="exact"/>
              <w:jc w:val="center"/>
              <w:rPr>
                <w:rFonts w:ascii="仿宋" w:hAnsi="仿宋" w:eastAsia="仿宋" w:cs="宋体"/>
                <w:kern w:val="0"/>
                <w:sz w:val="24"/>
                <w:szCs w:val="24"/>
              </w:rPr>
            </w:pPr>
            <w:r>
              <w:rPr>
                <w:rFonts w:hint="eastAsia" w:ascii="仿宋" w:hAnsi="仿宋" w:eastAsia="仿宋" w:cs="宋体"/>
                <w:kern w:val="0"/>
                <w:sz w:val="24"/>
                <w:szCs w:val="24"/>
              </w:rPr>
              <w:t>（不超过10项）</w:t>
            </w:r>
          </w:p>
        </w:tc>
        <w:tc>
          <w:tcPr>
            <w:tcW w:w="8630" w:type="dxa"/>
            <w:gridSpan w:val="3"/>
            <w:vAlign w:val="center"/>
          </w:tcPr>
          <w:p>
            <w:pPr>
              <w:pStyle w:val="15"/>
              <w:numPr>
                <w:ilvl w:val="0"/>
                <w:numId w:val="6"/>
              </w:numPr>
              <w:tabs>
                <w:tab w:val="left" w:pos="561"/>
              </w:tabs>
              <w:spacing w:line="240" w:lineRule="exact"/>
              <w:ind w:left="0" w:firstLine="0" w:firstLineChars="0"/>
              <w:rPr>
                <w:rFonts w:asciiTheme="minorEastAsia" w:hAnsiTheme="minorEastAsia"/>
                <w:sz w:val="21"/>
                <w:szCs w:val="21"/>
              </w:rPr>
            </w:pPr>
            <w:r>
              <w:rPr>
                <w:rFonts w:hint="eastAsia" w:asciiTheme="minorEastAsia" w:hAnsiTheme="minorEastAsia"/>
                <w:sz w:val="21"/>
                <w:szCs w:val="21"/>
              </w:rPr>
              <w:t>申报教育部、科技部、留基委、安徽省科技厅涉外项目3</w:t>
            </w:r>
            <w:r>
              <w:rPr>
                <w:rFonts w:hint="eastAsia" w:asciiTheme="minorEastAsia" w:hAnsiTheme="minorEastAsia"/>
                <w:sz w:val="21"/>
                <w:szCs w:val="21"/>
                <w:lang w:val="en-US" w:eastAsia="zh-CN"/>
              </w:rPr>
              <w:t>2</w:t>
            </w:r>
            <w:bookmarkStart w:id="51" w:name="_GoBack"/>
            <w:bookmarkEnd w:id="51"/>
            <w:r>
              <w:rPr>
                <w:rFonts w:hint="eastAsia" w:asciiTheme="minorEastAsia" w:hAnsiTheme="minorEastAsia"/>
                <w:sz w:val="21"/>
                <w:szCs w:val="21"/>
              </w:rPr>
              <w:t>项，获批相关项目1</w:t>
            </w:r>
            <w:r>
              <w:rPr>
                <w:rFonts w:asciiTheme="minorEastAsia" w:hAnsiTheme="minorEastAsia"/>
                <w:sz w:val="21"/>
                <w:szCs w:val="21"/>
              </w:rPr>
              <w:t>3</w:t>
            </w:r>
            <w:r>
              <w:rPr>
                <w:rFonts w:hint="eastAsia" w:asciiTheme="minorEastAsia" w:hAnsiTheme="minorEastAsia"/>
                <w:sz w:val="21"/>
                <w:szCs w:val="21"/>
              </w:rPr>
              <w:t>项。</w:t>
            </w:r>
          </w:p>
          <w:p>
            <w:pPr>
              <w:pStyle w:val="15"/>
              <w:numPr>
                <w:ilvl w:val="0"/>
                <w:numId w:val="6"/>
              </w:numPr>
              <w:tabs>
                <w:tab w:val="left" w:pos="561"/>
              </w:tabs>
              <w:spacing w:line="240" w:lineRule="exact"/>
              <w:ind w:left="0" w:firstLine="0" w:firstLineChars="0"/>
              <w:rPr>
                <w:rFonts w:asciiTheme="minorEastAsia" w:hAnsiTheme="minorEastAsia"/>
                <w:sz w:val="21"/>
                <w:szCs w:val="21"/>
              </w:rPr>
            </w:pPr>
            <w:r>
              <w:rPr>
                <w:rFonts w:hint="eastAsia" w:asciiTheme="minorEastAsia" w:hAnsiTheme="minorEastAsia"/>
                <w:sz w:val="21"/>
                <w:szCs w:val="21"/>
              </w:rPr>
              <w:t>组织、开展、宣传各类学生国际（港澳台）国际课程或交流活动等项目1</w:t>
            </w:r>
            <w:r>
              <w:rPr>
                <w:rFonts w:asciiTheme="minorEastAsia" w:hAnsiTheme="minorEastAsia"/>
                <w:sz w:val="21"/>
                <w:szCs w:val="21"/>
              </w:rPr>
              <w:t>8</w:t>
            </w:r>
            <w:r>
              <w:rPr>
                <w:rFonts w:hint="eastAsia" w:asciiTheme="minorEastAsia" w:hAnsiTheme="minorEastAsia"/>
                <w:sz w:val="21"/>
                <w:szCs w:val="21"/>
              </w:rPr>
              <w:t>项。</w:t>
            </w:r>
          </w:p>
          <w:p>
            <w:pPr>
              <w:pStyle w:val="15"/>
              <w:numPr>
                <w:ilvl w:val="0"/>
                <w:numId w:val="6"/>
              </w:numPr>
              <w:tabs>
                <w:tab w:val="left" w:pos="561"/>
              </w:tabs>
              <w:spacing w:line="240" w:lineRule="exact"/>
              <w:ind w:left="0" w:firstLine="0" w:firstLineChars="0"/>
              <w:rPr>
                <w:rFonts w:asciiTheme="minorEastAsia" w:hAnsiTheme="minorEastAsia"/>
                <w:sz w:val="21"/>
                <w:szCs w:val="21"/>
              </w:rPr>
            </w:pPr>
            <w:r>
              <w:rPr>
                <w:rFonts w:hint="eastAsia" w:asciiTheme="minorEastAsia" w:hAnsiTheme="minorEastAsia"/>
                <w:sz w:val="21"/>
                <w:szCs w:val="21"/>
              </w:rPr>
              <w:t>举办“全球胜任力云讲堂”系列活动，邀请国际胜任力领域专家学者举办线上讲座8场。</w:t>
            </w:r>
          </w:p>
          <w:p>
            <w:pPr>
              <w:pStyle w:val="15"/>
              <w:spacing w:line="240" w:lineRule="exact"/>
              <w:ind w:firstLine="0" w:firstLineChars="0"/>
              <w:rPr>
                <w:rFonts w:asciiTheme="minorEastAsia" w:hAnsiTheme="minorEastAsia"/>
                <w:sz w:val="21"/>
                <w:szCs w:val="21"/>
              </w:rPr>
            </w:pPr>
            <w:r>
              <w:rPr>
                <w:rFonts w:hint="eastAsia" w:asciiTheme="minorEastAsia" w:hAnsiTheme="minorEastAsia"/>
                <w:sz w:val="21"/>
                <w:szCs w:val="21"/>
              </w:rPr>
              <w:t>（4）执行教育部中外人文交流中心“高层次国际化人才培养创新实践项目”，组织学生修习10门线上课程、22门次PBL交叉学科线上课程，组织开展42场讲座报告，选拔43名在校学生参加“全球胜任力实训营”， 5名学生被外国驻华大使馆和国际组织实习岗位录用。</w:t>
            </w:r>
          </w:p>
          <w:p>
            <w:pPr>
              <w:pStyle w:val="15"/>
              <w:tabs>
                <w:tab w:val="left" w:pos="561"/>
              </w:tabs>
              <w:spacing w:line="240" w:lineRule="exact"/>
              <w:ind w:firstLine="0" w:firstLineChars="0"/>
              <w:rPr>
                <w:rFonts w:asciiTheme="minorEastAsia" w:hAnsiTheme="minorEastAsia"/>
                <w:sz w:val="21"/>
                <w:szCs w:val="21"/>
              </w:rPr>
            </w:pPr>
            <w:r>
              <w:rPr>
                <w:rFonts w:hint="eastAsia" w:asciiTheme="minorEastAsia" w:hAnsiTheme="minorEastAsia"/>
                <w:sz w:val="21"/>
                <w:szCs w:val="21"/>
              </w:rPr>
              <w:t>（5）稳妥有序推进白俄罗斯国立技术大学联合培养项目，派出32人赴白，并开设俄语课程。</w:t>
            </w:r>
          </w:p>
          <w:p>
            <w:pPr>
              <w:pStyle w:val="15"/>
              <w:tabs>
                <w:tab w:val="left" w:pos="561"/>
              </w:tabs>
              <w:spacing w:line="240" w:lineRule="exact"/>
              <w:ind w:firstLine="0" w:firstLineChars="0"/>
              <w:rPr>
                <w:rFonts w:asciiTheme="minorEastAsia" w:hAnsiTheme="minorEastAsia"/>
                <w:sz w:val="21"/>
                <w:szCs w:val="21"/>
              </w:rPr>
            </w:pPr>
            <w:r>
              <w:rPr>
                <w:rFonts w:hint="eastAsia" w:asciiTheme="minorEastAsia" w:hAnsiTheme="minorEastAsia"/>
                <w:sz w:val="21"/>
                <w:szCs w:val="21"/>
              </w:rPr>
              <w:t>（6）主办三校（合工大、中科大、安医大）港澳台学生中华经典美文诵读比赛。</w:t>
            </w:r>
          </w:p>
          <w:p>
            <w:pPr>
              <w:pStyle w:val="15"/>
              <w:tabs>
                <w:tab w:val="left" w:pos="561"/>
              </w:tabs>
              <w:spacing w:line="240" w:lineRule="exact"/>
              <w:ind w:firstLine="0" w:firstLineChars="0"/>
              <w:rPr>
                <w:rFonts w:asciiTheme="minorEastAsia" w:hAnsiTheme="minorEastAsia"/>
                <w:sz w:val="21"/>
                <w:szCs w:val="21"/>
              </w:rPr>
            </w:pPr>
            <w:r>
              <w:rPr>
                <w:rFonts w:hint="eastAsia" w:asciiTheme="minorEastAsia" w:hAnsiTheme="minorEastAsia"/>
                <w:sz w:val="21"/>
                <w:szCs w:val="21"/>
              </w:rPr>
              <w:t>（7）组织学校港澳台学生参加教育部征文活动并推选参赛征文3篇；组织1名香港学生参加全国青联、香港中联办短视频拍摄活动。</w:t>
            </w:r>
          </w:p>
          <w:p>
            <w:pPr>
              <w:pStyle w:val="15"/>
              <w:tabs>
                <w:tab w:val="left" w:pos="754"/>
              </w:tabs>
              <w:spacing w:line="240" w:lineRule="exact"/>
              <w:ind w:firstLine="0" w:firstLineChars="0"/>
              <w:rPr>
                <w:rFonts w:asciiTheme="minorEastAsia" w:hAnsiTheme="minorEastAsia"/>
                <w:sz w:val="21"/>
                <w:szCs w:val="21"/>
              </w:rPr>
            </w:pPr>
            <w:r>
              <w:rPr>
                <w:rFonts w:hint="eastAsia" w:asciiTheme="minorEastAsia" w:hAnsiTheme="minorEastAsia"/>
                <w:sz w:val="21"/>
                <w:szCs w:val="21"/>
              </w:rPr>
              <w:t>（8）对部门1</w:t>
            </w:r>
            <w:r>
              <w:rPr>
                <w:rFonts w:asciiTheme="minorEastAsia" w:hAnsiTheme="minorEastAsia"/>
                <w:sz w:val="21"/>
                <w:szCs w:val="21"/>
              </w:rPr>
              <w:t>2</w:t>
            </w:r>
            <w:r>
              <w:rPr>
                <w:rFonts w:hint="eastAsia" w:asciiTheme="minorEastAsia" w:hAnsiTheme="minorEastAsia"/>
                <w:sz w:val="21"/>
                <w:szCs w:val="21"/>
              </w:rPr>
              <w:t>项制度文件进行自查整理，拟定《合肥工业大学国际事务处（港澳台事务办公室）涉外突发公共事件应急工作预案》。</w:t>
            </w:r>
          </w:p>
          <w:p>
            <w:pPr>
              <w:pStyle w:val="15"/>
              <w:tabs>
                <w:tab w:val="left" w:pos="561"/>
              </w:tabs>
              <w:spacing w:line="240" w:lineRule="exact"/>
              <w:ind w:firstLine="0" w:firstLineChars="0"/>
              <w:rPr>
                <w:rFonts w:asciiTheme="minorEastAsia" w:hAnsiTheme="minorEastAsia"/>
                <w:sz w:val="21"/>
                <w:szCs w:val="21"/>
              </w:rPr>
            </w:pPr>
            <w:r>
              <w:rPr>
                <w:rFonts w:hint="eastAsia" w:asciiTheme="minorEastAsia" w:hAnsiTheme="minorEastAsia"/>
                <w:sz w:val="21"/>
                <w:szCs w:val="21"/>
              </w:rPr>
              <w:t>（9）完成“外事工作服务系统”一期建设和二期启动工作，实现了8项业务“一网通办”。</w:t>
            </w:r>
          </w:p>
          <w:p>
            <w:pPr>
              <w:pStyle w:val="15"/>
              <w:tabs>
                <w:tab w:val="left" w:pos="561"/>
              </w:tabs>
              <w:spacing w:line="240" w:lineRule="exact"/>
              <w:ind w:firstLine="0" w:firstLineChars="0"/>
              <w:rPr>
                <w:rFonts w:asciiTheme="minorEastAsia" w:hAnsiTheme="minorEastAsia"/>
                <w:sz w:val="21"/>
                <w:szCs w:val="21"/>
              </w:rPr>
            </w:pPr>
            <w:r>
              <w:rPr>
                <w:rFonts w:hint="eastAsia" w:asciiTheme="minorEastAsia" w:hAnsiTheme="minorEastAsia"/>
                <w:sz w:val="21"/>
                <w:szCs w:val="21"/>
              </w:rPr>
              <w:t>（1</w:t>
            </w:r>
            <w:r>
              <w:rPr>
                <w:rFonts w:asciiTheme="minorEastAsia" w:hAnsiTheme="minorEastAsia"/>
                <w:sz w:val="21"/>
                <w:szCs w:val="21"/>
              </w:rPr>
              <w:t>0</w:t>
            </w:r>
            <w:r>
              <w:rPr>
                <w:rFonts w:hint="eastAsia" w:asciiTheme="minorEastAsia" w:hAnsiTheme="minorEastAsia"/>
                <w:sz w:val="21"/>
                <w:szCs w:val="21"/>
              </w:rPr>
              <w:t>）赴校内外9个单位开展专项调研和工作研讨。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1430" w:type="dxa"/>
            <w:vAlign w:val="center"/>
          </w:tcPr>
          <w:p>
            <w:pPr>
              <w:widowControl/>
              <w:spacing w:line="440" w:lineRule="exact"/>
              <w:jc w:val="center"/>
              <w:rPr>
                <w:rFonts w:ascii="仿宋" w:hAnsi="仿宋" w:eastAsia="仿宋" w:cs="宋体"/>
                <w:b/>
                <w:kern w:val="0"/>
                <w:sz w:val="24"/>
                <w:szCs w:val="24"/>
              </w:rPr>
            </w:pPr>
            <w:r>
              <w:rPr>
                <w:rFonts w:hint="eastAsia" w:ascii="仿宋" w:hAnsi="仿宋" w:eastAsia="仿宋" w:cs="宋体"/>
                <w:b/>
                <w:kern w:val="0"/>
                <w:sz w:val="24"/>
                <w:szCs w:val="24"/>
              </w:rPr>
              <w:t xml:space="preserve"> 创新和亮点工作</w:t>
            </w:r>
          </w:p>
          <w:p>
            <w:pPr>
              <w:widowControl/>
              <w:spacing w:line="440" w:lineRule="exact"/>
              <w:jc w:val="center"/>
              <w:rPr>
                <w:rFonts w:ascii="仿宋" w:hAnsi="仿宋" w:eastAsia="仿宋" w:cs="宋体"/>
                <w:kern w:val="0"/>
                <w:sz w:val="24"/>
                <w:szCs w:val="24"/>
              </w:rPr>
            </w:pPr>
            <w:r>
              <w:rPr>
                <w:rFonts w:hint="eastAsia" w:ascii="仿宋" w:hAnsi="仿宋" w:eastAsia="仿宋" w:cs="宋体"/>
                <w:kern w:val="0"/>
                <w:sz w:val="24"/>
                <w:szCs w:val="24"/>
              </w:rPr>
              <w:t>（不超过10项）</w:t>
            </w:r>
          </w:p>
        </w:tc>
        <w:tc>
          <w:tcPr>
            <w:tcW w:w="8630" w:type="dxa"/>
            <w:gridSpan w:val="3"/>
          </w:tcPr>
          <w:p>
            <w:pPr>
              <w:pStyle w:val="15"/>
              <w:tabs>
                <w:tab w:val="left" w:pos="561"/>
              </w:tabs>
              <w:spacing w:line="240" w:lineRule="exact"/>
              <w:ind w:firstLine="0" w:firstLineChars="0"/>
              <w:rPr>
                <w:rFonts w:asciiTheme="minorEastAsia" w:hAnsiTheme="minorEastAsia"/>
                <w:sz w:val="21"/>
                <w:szCs w:val="21"/>
              </w:rPr>
            </w:pPr>
            <w:r>
              <w:rPr>
                <w:rFonts w:hint="eastAsia" w:asciiTheme="minorEastAsia" w:hAnsiTheme="minorEastAsia"/>
                <w:sz w:val="21"/>
                <w:szCs w:val="21"/>
              </w:rPr>
              <w:t>（1）我校被评为安徽省教育外事工作先进单位，</w:t>
            </w:r>
            <w:bookmarkStart w:id="27" w:name="_Hlk123054310"/>
            <w:r>
              <w:rPr>
                <w:rFonts w:hint="eastAsia" w:asciiTheme="minorEastAsia" w:hAnsiTheme="minorEastAsia"/>
                <w:sz w:val="21"/>
                <w:szCs w:val="21"/>
              </w:rPr>
              <w:t>部门1人被评为安徽省教育外事工作先进个人。</w:t>
            </w:r>
            <w:bookmarkEnd w:id="27"/>
            <w:r>
              <w:rPr>
                <w:rFonts w:hint="eastAsia" w:asciiTheme="minorEastAsia" w:hAnsiTheme="minorEastAsia"/>
                <w:sz w:val="21"/>
                <w:szCs w:val="21"/>
              </w:rPr>
              <w:t>部门1人被校直机关党委评为“党员示范岗”创建活动先进个人；联合学工部选拔2名学生参加2022年度海峡两岸“民族心、中华情”青少年征文演讲比赛，我校维吾尔族学生娜菲拉·阿不都获最佳演绎奖。</w:t>
            </w:r>
          </w:p>
          <w:p>
            <w:pPr>
              <w:pStyle w:val="15"/>
              <w:tabs>
                <w:tab w:val="left" w:pos="561"/>
              </w:tabs>
              <w:spacing w:line="240" w:lineRule="exact"/>
              <w:ind w:firstLine="0" w:firstLineChars="0"/>
              <w:rPr>
                <w:rFonts w:asciiTheme="minorEastAsia" w:hAnsiTheme="minorEastAsia"/>
                <w:sz w:val="21"/>
                <w:szCs w:val="21"/>
              </w:rPr>
            </w:pPr>
            <w:r>
              <w:rPr>
                <w:rFonts w:hint="eastAsia" w:asciiTheme="minorEastAsia" w:hAnsiTheme="minorEastAsia"/>
                <w:sz w:val="21"/>
                <w:szCs w:val="21"/>
              </w:rPr>
              <w:t>（2）与英国、美国、德国、日本、俄罗斯等9个单位签订协议或备忘录10份。</w:t>
            </w:r>
          </w:p>
          <w:p>
            <w:pPr>
              <w:pStyle w:val="15"/>
              <w:spacing w:line="240" w:lineRule="exact"/>
              <w:ind w:firstLine="0" w:firstLineChars="0"/>
              <w:rPr>
                <w:rFonts w:asciiTheme="minorEastAsia" w:hAnsiTheme="minorEastAsia"/>
                <w:sz w:val="21"/>
                <w:szCs w:val="21"/>
              </w:rPr>
            </w:pPr>
            <w:r>
              <w:rPr>
                <w:rFonts w:hint="eastAsia" w:asciiTheme="minorEastAsia" w:hAnsiTheme="minorEastAsia"/>
                <w:sz w:val="21"/>
                <w:szCs w:val="21"/>
              </w:rPr>
              <w:t>（3）与英国伯明翰大学就两校合作举办中外合作办学机构事宜达成一致并签署了《合肥工业大学与伯明翰大学合作谅解备忘录》，课程对接工作已基本完成。</w:t>
            </w:r>
          </w:p>
          <w:p>
            <w:pPr>
              <w:pStyle w:val="15"/>
              <w:tabs>
                <w:tab w:val="left" w:pos="561"/>
              </w:tabs>
              <w:spacing w:line="240" w:lineRule="exact"/>
              <w:ind w:firstLine="0" w:firstLineChars="0"/>
              <w:rPr>
                <w:rFonts w:asciiTheme="minorEastAsia" w:hAnsiTheme="minorEastAsia"/>
                <w:sz w:val="21"/>
                <w:szCs w:val="21"/>
              </w:rPr>
            </w:pPr>
            <w:r>
              <w:rPr>
                <w:rFonts w:hint="eastAsia" w:asciiTheme="minorEastAsia" w:hAnsiTheme="minorEastAsia"/>
                <w:sz w:val="21"/>
                <w:szCs w:val="21"/>
              </w:rPr>
              <w:t>（4）联合研究生院承办了由教育部 “2022国际产学研用合作会议-新能源与智能网联汽车研讨会”（线上线下相结合），并依托中外会议导师向教育部争取研究生招生指标。</w:t>
            </w:r>
          </w:p>
          <w:p>
            <w:pPr>
              <w:pStyle w:val="15"/>
              <w:spacing w:line="240" w:lineRule="exact"/>
              <w:ind w:firstLine="0" w:firstLineChars="0"/>
              <w:rPr>
                <w:rFonts w:asciiTheme="minorEastAsia" w:hAnsiTheme="minorEastAsia"/>
                <w:sz w:val="21"/>
                <w:szCs w:val="21"/>
              </w:rPr>
            </w:pPr>
            <w:r>
              <w:rPr>
                <w:rFonts w:hint="eastAsia" w:asciiTheme="minorEastAsia" w:hAnsiTheme="minorEastAsia"/>
                <w:sz w:val="21"/>
                <w:szCs w:val="21"/>
              </w:rPr>
              <w:t>（5）成功获批国家留基委202</w:t>
            </w:r>
            <w:r>
              <w:rPr>
                <w:rFonts w:asciiTheme="minorEastAsia" w:hAnsiTheme="minorEastAsia"/>
                <w:sz w:val="21"/>
                <w:szCs w:val="21"/>
              </w:rPr>
              <w:t>3</w:t>
            </w:r>
            <w:r>
              <w:rPr>
                <w:rFonts w:hint="eastAsia" w:asciiTheme="minorEastAsia" w:hAnsiTheme="minorEastAsia"/>
                <w:sz w:val="21"/>
                <w:szCs w:val="21"/>
              </w:rPr>
              <w:t>年创新型人才国际合作培养项目</w:t>
            </w:r>
            <w:r>
              <w:rPr>
                <w:rFonts w:asciiTheme="minorEastAsia" w:hAnsiTheme="minorEastAsia"/>
                <w:sz w:val="21"/>
                <w:szCs w:val="21"/>
              </w:rPr>
              <w:t>1</w:t>
            </w:r>
            <w:r>
              <w:rPr>
                <w:rFonts w:hint="eastAsia" w:asciiTheme="minorEastAsia" w:hAnsiTheme="minorEastAsia"/>
                <w:sz w:val="21"/>
                <w:szCs w:val="21"/>
              </w:rPr>
              <w:t>项。</w:t>
            </w:r>
          </w:p>
          <w:p>
            <w:pPr>
              <w:pStyle w:val="15"/>
              <w:spacing w:line="240" w:lineRule="exact"/>
              <w:ind w:firstLine="0" w:firstLineChars="0"/>
              <w:rPr>
                <w:rFonts w:asciiTheme="minorEastAsia" w:hAnsiTheme="minorEastAsia"/>
                <w:sz w:val="21"/>
                <w:szCs w:val="21"/>
              </w:rPr>
            </w:pPr>
            <w:r>
              <w:rPr>
                <w:rFonts w:hint="eastAsia" w:asciiTheme="minorEastAsia" w:hAnsiTheme="minorEastAsia"/>
                <w:sz w:val="21"/>
                <w:szCs w:val="21"/>
              </w:rPr>
              <w:t>（6）组织学校外国专家短期授课项目，邀请8名外籍专家来校授课，推动全英文课程建设。</w:t>
            </w:r>
          </w:p>
          <w:p>
            <w:pPr>
              <w:pStyle w:val="15"/>
              <w:spacing w:line="240" w:lineRule="exact"/>
              <w:ind w:firstLine="0" w:firstLineChars="0"/>
              <w:rPr>
                <w:rFonts w:asciiTheme="minorEastAsia" w:hAnsiTheme="minorEastAsia"/>
                <w:sz w:val="21"/>
                <w:szCs w:val="21"/>
              </w:rPr>
            </w:pPr>
            <w:r>
              <w:rPr>
                <w:rFonts w:hint="eastAsia" w:asciiTheme="minorEastAsia" w:hAnsiTheme="minorEastAsia"/>
                <w:sz w:val="21"/>
                <w:szCs w:val="21"/>
              </w:rPr>
              <w:t>（7）向学校外籍教职员工赠送多语种《习近平治谈国理政》（第一至四卷）46册；筹办“外籍师生热议二十大”活动；为学校外籍教职员工免费开设汉语课程（线上）。</w:t>
            </w:r>
          </w:p>
          <w:p>
            <w:pPr>
              <w:pStyle w:val="15"/>
              <w:tabs>
                <w:tab w:val="left" w:pos="754"/>
              </w:tabs>
              <w:spacing w:line="240" w:lineRule="exact"/>
              <w:ind w:firstLine="0" w:firstLineChars="0"/>
              <w:rPr>
                <w:rFonts w:asciiTheme="minorEastAsia" w:hAnsiTheme="minorEastAsia"/>
                <w:sz w:val="21"/>
                <w:szCs w:val="21"/>
              </w:rPr>
            </w:pPr>
            <w:r>
              <w:rPr>
                <w:rFonts w:hint="eastAsia" w:asciiTheme="minorEastAsia" w:hAnsiTheme="minorEastAsia"/>
                <w:sz w:val="21"/>
                <w:szCs w:val="21"/>
              </w:rPr>
              <w:t>（8）联合安徽海外联谊会，邀请香港科技大学、香港理工大学等在合肥、黄山、香港三地线上举办“徽州文化与当代中国”云上研习营，探索疫情时期皖港文化互动新渠道新方式。</w:t>
            </w:r>
          </w:p>
          <w:p>
            <w:pPr>
              <w:pStyle w:val="15"/>
              <w:spacing w:line="240" w:lineRule="exact"/>
              <w:ind w:firstLine="0" w:firstLineChars="0"/>
              <w:rPr>
                <w:rFonts w:asciiTheme="minorEastAsia" w:hAnsiTheme="minorEastAsia"/>
                <w:sz w:val="21"/>
                <w:szCs w:val="21"/>
              </w:rPr>
            </w:pPr>
            <w:r>
              <w:rPr>
                <w:rFonts w:hint="eastAsia" w:asciiTheme="minorEastAsia" w:hAnsiTheme="minorEastAsia"/>
                <w:sz w:val="21"/>
                <w:szCs w:val="21"/>
              </w:rPr>
              <w:t>（9）执行教育部港澳台学生国情教育项目时，香港学生余炜盛首次在环巢湖地区观测到国家二级保护动物大天鹅，该项目成果被中国新闻网、中安教育网等多家媒体报道。</w:t>
            </w:r>
          </w:p>
          <w:p>
            <w:pPr>
              <w:pStyle w:val="15"/>
              <w:spacing w:line="240" w:lineRule="exact"/>
              <w:ind w:firstLine="0" w:firstLineChars="0"/>
              <w:rPr>
                <w:rFonts w:asciiTheme="minorEastAsia" w:hAnsiTheme="minorEastAsia"/>
                <w:sz w:val="21"/>
                <w:szCs w:val="21"/>
              </w:rPr>
            </w:pPr>
            <w:r>
              <w:rPr>
                <w:rFonts w:hint="eastAsia" w:asciiTheme="minorEastAsia" w:hAnsiTheme="minorEastAsia"/>
                <w:sz w:val="21"/>
                <w:szCs w:val="21"/>
              </w:rPr>
              <w:t>（1</w:t>
            </w:r>
            <w:r>
              <w:rPr>
                <w:rFonts w:asciiTheme="minorEastAsia" w:hAnsiTheme="minorEastAsia"/>
                <w:sz w:val="21"/>
                <w:szCs w:val="21"/>
              </w:rPr>
              <w:t>0</w:t>
            </w:r>
            <w:r>
              <w:rPr>
                <w:rFonts w:hint="eastAsia" w:asciiTheme="minorEastAsia" w:hAnsiTheme="minorEastAsia"/>
                <w:sz w:val="21"/>
                <w:szCs w:val="21"/>
              </w:rPr>
              <w:t>）制定《国际事务处（港澳台事务办公室）内部工作流程》（2022）。</w:t>
            </w:r>
          </w:p>
        </w:tc>
      </w:tr>
    </w:tbl>
    <w:p>
      <w:pPr>
        <w:widowControl/>
        <w:jc w:val="left"/>
      </w:pPr>
      <w:r>
        <w:br w:type="page"/>
      </w:r>
    </w:p>
    <w:p>
      <w:pPr>
        <w:pStyle w:val="2"/>
        <w:spacing w:before="120" w:after="120" w:line="360" w:lineRule="auto"/>
        <w:rPr>
          <w:rFonts w:asciiTheme="majorEastAsia" w:hAnsiTheme="majorEastAsia"/>
          <w:sz w:val="32"/>
          <w:szCs w:val="32"/>
          <w:shd w:val="clear" w:color="auto" w:fill="FFFFFF"/>
        </w:rPr>
      </w:pPr>
      <w:bookmarkStart w:id="28" w:name="_Toc23228"/>
      <w:r>
        <w:rPr>
          <w:rFonts w:hint="eastAsia" w:cs="宋体" w:asciiTheme="majorEastAsia" w:hAnsiTheme="majorEastAsia"/>
          <w:kern w:val="0"/>
          <w:sz w:val="32"/>
          <w:szCs w:val="32"/>
        </w:rPr>
        <w:t>实验室安全管理处</w:t>
      </w:r>
      <w:r>
        <w:rPr>
          <w:rFonts w:hint="eastAsia" w:asciiTheme="majorEastAsia" w:hAnsiTheme="majorEastAsia"/>
          <w:sz w:val="32"/>
          <w:szCs w:val="32"/>
          <w:shd w:val="clear" w:color="auto" w:fill="FFFFFF"/>
        </w:rPr>
        <w:t>2022年度业绩简表</w:t>
      </w:r>
      <w:bookmarkEnd w:id="28"/>
    </w:p>
    <w:tbl>
      <w:tblPr>
        <w:tblStyle w:val="10"/>
        <w:tblW w:w="92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4"/>
        <w:gridCol w:w="2889"/>
        <w:gridCol w:w="1701"/>
        <w:gridCol w:w="30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614" w:type="dxa"/>
            <w:vAlign w:val="center"/>
          </w:tcPr>
          <w:p>
            <w:pPr>
              <w:widowControl/>
              <w:spacing w:line="440" w:lineRule="exact"/>
              <w:jc w:val="center"/>
              <w:rPr>
                <w:rFonts w:cs="宋体" w:asciiTheme="minorEastAsia" w:hAnsiTheme="minorEastAsia"/>
                <w:b/>
                <w:kern w:val="0"/>
                <w:szCs w:val="28"/>
              </w:rPr>
            </w:pPr>
            <w:r>
              <w:rPr>
                <w:rFonts w:hint="eastAsia" w:cs="宋体" w:asciiTheme="minorEastAsia" w:hAnsiTheme="minorEastAsia"/>
                <w:b/>
                <w:kern w:val="0"/>
                <w:szCs w:val="28"/>
              </w:rPr>
              <w:t>单位名称</w:t>
            </w:r>
          </w:p>
        </w:tc>
        <w:tc>
          <w:tcPr>
            <w:tcW w:w="2889" w:type="dxa"/>
            <w:vAlign w:val="center"/>
          </w:tcPr>
          <w:p>
            <w:pPr>
              <w:widowControl/>
              <w:spacing w:line="440" w:lineRule="exact"/>
              <w:jc w:val="center"/>
              <w:rPr>
                <w:rFonts w:cs="宋体" w:asciiTheme="minorEastAsia" w:hAnsiTheme="minorEastAsia"/>
                <w:b/>
                <w:kern w:val="0"/>
                <w:szCs w:val="28"/>
              </w:rPr>
            </w:pPr>
            <w:r>
              <w:rPr>
                <w:rFonts w:hint="eastAsia" w:cs="宋体" w:asciiTheme="minorEastAsia" w:hAnsiTheme="minorEastAsia"/>
                <w:b/>
                <w:kern w:val="0"/>
                <w:szCs w:val="28"/>
              </w:rPr>
              <w:t>实验室安全管理处</w:t>
            </w:r>
          </w:p>
        </w:tc>
        <w:tc>
          <w:tcPr>
            <w:tcW w:w="1701" w:type="dxa"/>
            <w:vAlign w:val="center"/>
          </w:tcPr>
          <w:p>
            <w:pPr>
              <w:spacing w:line="440" w:lineRule="exact"/>
              <w:jc w:val="center"/>
              <w:rPr>
                <w:rFonts w:cs="宋体" w:asciiTheme="minorEastAsia" w:hAnsiTheme="minorEastAsia"/>
                <w:b/>
                <w:kern w:val="0"/>
                <w:szCs w:val="28"/>
              </w:rPr>
            </w:pPr>
            <w:r>
              <w:rPr>
                <w:rFonts w:hint="eastAsia" w:cs="宋体" w:asciiTheme="minorEastAsia" w:hAnsiTheme="minorEastAsia"/>
                <w:b/>
                <w:kern w:val="0"/>
                <w:szCs w:val="28"/>
              </w:rPr>
              <w:t>单位职工数</w:t>
            </w:r>
          </w:p>
        </w:tc>
        <w:tc>
          <w:tcPr>
            <w:tcW w:w="3046" w:type="dxa"/>
            <w:vAlign w:val="center"/>
          </w:tcPr>
          <w:p>
            <w:pPr>
              <w:spacing w:line="440" w:lineRule="exact"/>
              <w:jc w:val="center"/>
              <w:rPr>
                <w:rFonts w:cs="宋体" w:asciiTheme="minorEastAsia" w:hAnsiTheme="minorEastAsia"/>
                <w:b/>
                <w:kern w:val="0"/>
                <w:szCs w:val="28"/>
              </w:rPr>
            </w:pPr>
            <w:r>
              <w:rPr>
                <w:rFonts w:hint="eastAsia" w:cs="宋体" w:asciiTheme="minorEastAsia" w:hAnsiTheme="minorEastAsia"/>
                <w:b/>
                <w:kern w:val="0"/>
                <w:szCs w:val="28"/>
              </w:rPr>
              <w:t>9人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基本工作</w:t>
            </w:r>
          </w:p>
          <w:p>
            <w:pPr>
              <w:widowControl/>
              <w:spacing w:line="440" w:lineRule="exact"/>
              <w:jc w:val="center"/>
              <w:rPr>
                <w:rFonts w:ascii="仿宋" w:hAnsi="仿宋" w:eastAsia="仿宋" w:cs="宋体"/>
                <w:b/>
                <w:kern w:val="0"/>
                <w:szCs w:val="28"/>
              </w:rPr>
            </w:pPr>
            <w:r>
              <w:rPr>
                <w:rFonts w:hint="eastAsia" w:ascii="仿宋" w:hAnsi="仿宋" w:eastAsia="仿宋" w:cs="宋体"/>
                <w:bCs/>
                <w:kern w:val="0"/>
                <w:szCs w:val="28"/>
              </w:rPr>
              <w:t>（含服务）</w:t>
            </w:r>
          </w:p>
        </w:tc>
        <w:tc>
          <w:tcPr>
            <w:tcW w:w="7636" w:type="dxa"/>
            <w:gridSpan w:val="3"/>
          </w:tcPr>
          <w:p>
            <w:pPr>
              <w:widowControl/>
              <w:spacing w:line="340" w:lineRule="exact"/>
              <w:jc w:val="left"/>
              <w:rPr>
                <w:rFonts w:asciiTheme="minorEastAsia" w:hAnsiTheme="minorEastAsia"/>
                <w:w w:val="90"/>
                <w:sz w:val="24"/>
                <w:szCs w:val="24"/>
                <w:lang w:val="zh-CN"/>
              </w:rPr>
            </w:pPr>
            <w:r>
              <w:rPr>
                <w:rFonts w:hint="eastAsia" w:asciiTheme="minorEastAsia" w:hAnsiTheme="minorEastAsia"/>
                <w:w w:val="90"/>
                <w:sz w:val="24"/>
                <w:szCs w:val="24"/>
                <w:lang w:val="zh-CN"/>
              </w:rPr>
              <w:t>1.建立校、院、实验室三级安全责任体系，监督落实逐级签订安全责任书；</w:t>
            </w:r>
          </w:p>
          <w:p>
            <w:pPr>
              <w:widowControl/>
              <w:spacing w:line="340" w:lineRule="exact"/>
              <w:jc w:val="left"/>
              <w:rPr>
                <w:rFonts w:asciiTheme="minorEastAsia" w:hAnsiTheme="minorEastAsia"/>
                <w:w w:val="90"/>
                <w:sz w:val="24"/>
                <w:szCs w:val="24"/>
                <w:lang w:val="zh-CN"/>
              </w:rPr>
            </w:pPr>
            <w:r>
              <w:rPr>
                <w:rFonts w:hint="eastAsia" w:asciiTheme="minorEastAsia" w:hAnsiTheme="minorEastAsia"/>
                <w:w w:val="90"/>
                <w:sz w:val="24"/>
                <w:szCs w:val="24"/>
                <w:lang w:val="zh-CN"/>
              </w:rPr>
              <w:t>2.制定《合肥工业大学关于开展加强实验室安全专项行动的实施方案》《合肥工业大学实验室安全风险评估与分类分级管理办法》《合肥工业大学实验室安全事故应急预案》三个文件，健全学校实验室安全管理制度；</w:t>
            </w:r>
          </w:p>
          <w:p>
            <w:pPr>
              <w:widowControl/>
              <w:spacing w:line="340" w:lineRule="exact"/>
              <w:jc w:val="left"/>
              <w:rPr>
                <w:rFonts w:asciiTheme="minorEastAsia" w:hAnsiTheme="minorEastAsia"/>
                <w:w w:val="90"/>
                <w:sz w:val="24"/>
                <w:szCs w:val="24"/>
              </w:rPr>
            </w:pPr>
            <w:r>
              <w:rPr>
                <w:rFonts w:hint="eastAsia" w:asciiTheme="minorEastAsia" w:hAnsiTheme="minorEastAsia"/>
                <w:w w:val="90"/>
                <w:sz w:val="24"/>
                <w:szCs w:val="24"/>
                <w:lang w:val="zh-CN"/>
              </w:rPr>
              <w:t>3.组织</w:t>
            </w:r>
            <w:r>
              <w:rPr>
                <w:rFonts w:hint="eastAsia" w:asciiTheme="minorEastAsia" w:hAnsiTheme="minorEastAsia"/>
                <w:w w:val="90"/>
                <w:sz w:val="24"/>
                <w:szCs w:val="24"/>
              </w:rPr>
              <w:t>20</w:t>
            </w:r>
            <w:r>
              <w:rPr>
                <w:rFonts w:hint="eastAsia" w:asciiTheme="minorEastAsia" w:hAnsiTheme="minorEastAsia"/>
                <w:w w:val="90"/>
                <w:sz w:val="24"/>
                <w:szCs w:val="24"/>
                <w:lang w:val="zh-CN"/>
              </w:rPr>
              <w:t>个学院</w:t>
            </w:r>
            <w:r>
              <w:rPr>
                <w:rFonts w:hint="eastAsia" w:asciiTheme="minorEastAsia" w:hAnsiTheme="minorEastAsia"/>
                <w:w w:val="90"/>
                <w:sz w:val="24"/>
                <w:szCs w:val="24"/>
              </w:rPr>
              <w:t>共</w:t>
            </w:r>
            <w:r>
              <w:rPr>
                <w:rFonts w:asciiTheme="minorEastAsia" w:hAnsiTheme="minorEastAsia"/>
                <w:w w:val="90"/>
                <w:sz w:val="24"/>
                <w:szCs w:val="24"/>
              </w:rPr>
              <w:t>12119</w:t>
            </w:r>
            <w:r>
              <w:rPr>
                <w:rFonts w:hint="eastAsia" w:asciiTheme="minorEastAsia" w:hAnsiTheme="minorEastAsia"/>
                <w:w w:val="90"/>
                <w:sz w:val="24"/>
                <w:szCs w:val="24"/>
              </w:rPr>
              <w:t>名本科生和研究生，130名新进教师参加实验室安全准入考试；</w:t>
            </w:r>
          </w:p>
          <w:p>
            <w:pPr>
              <w:widowControl/>
              <w:spacing w:line="340" w:lineRule="exact"/>
              <w:jc w:val="left"/>
              <w:rPr>
                <w:rFonts w:asciiTheme="minorEastAsia" w:hAnsiTheme="minorEastAsia"/>
                <w:w w:val="90"/>
                <w:sz w:val="24"/>
                <w:szCs w:val="24"/>
                <w:lang w:val="zh-CN"/>
              </w:rPr>
            </w:pPr>
            <w:r>
              <w:rPr>
                <w:rFonts w:hint="eastAsia" w:asciiTheme="minorEastAsia" w:hAnsiTheme="minorEastAsia"/>
                <w:w w:val="90"/>
                <w:sz w:val="24"/>
                <w:szCs w:val="24"/>
                <w:lang w:val="zh-CN"/>
              </w:rPr>
              <w:t>4.组织召开</w:t>
            </w:r>
            <w:r>
              <w:rPr>
                <w:rFonts w:asciiTheme="minorEastAsia" w:hAnsiTheme="minorEastAsia"/>
                <w:w w:val="90"/>
                <w:sz w:val="24"/>
                <w:szCs w:val="24"/>
                <w:lang w:val="zh-CN"/>
              </w:rPr>
              <w:t>8</w:t>
            </w:r>
            <w:r>
              <w:rPr>
                <w:rFonts w:hint="eastAsia" w:asciiTheme="minorEastAsia" w:hAnsiTheme="minorEastAsia"/>
                <w:w w:val="90"/>
                <w:sz w:val="24"/>
                <w:szCs w:val="24"/>
                <w:lang w:val="zh-CN"/>
              </w:rPr>
              <w:t>次全校实验室安全工作会议和安全技术培训；组织人员前往二级单位开展安全技术讲座；组织人员参加教育部各项安全教育培训并获得证书；</w:t>
            </w:r>
          </w:p>
          <w:p>
            <w:pPr>
              <w:widowControl/>
              <w:spacing w:line="340" w:lineRule="exact"/>
              <w:jc w:val="left"/>
              <w:rPr>
                <w:rFonts w:asciiTheme="minorEastAsia" w:hAnsiTheme="minorEastAsia"/>
                <w:w w:val="90"/>
                <w:sz w:val="24"/>
                <w:szCs w:val="24"/>
                <w:lang w:val="zh-CN"/>
              </w:rPr>
            </w:pPr>
            <w:r>
              <w:rPr>
                <w:rFonts w:hint="eastAsia" w:asciiTheme="minorEastAsia" w:hAnsiTheme="minorEastAsia"/>
                <w:w w:val="90"/>
                <w:sz w:val="24"/>
                <w:szCs w:val="24"/>
                <w:lang w:val="zh-CN"/>
              </w:rPr>
              <w:t>5.印发《合肥工业大学实验室安全手册》13100册，编印</w:t>
            </w:r>
            <w:r>
              <w:rPr>
                <w:rFonts w:asciiTheme="minorEastAsia" w:hAnsiTheme="minorEastAsia"/>
                <w:w w:val="90"/>
                <w:sz w:val="24"/>
                <w:szCs w:val="24"/>
                <w:lang w:val="zh-CN"/>
              </w:rPr>
              <w:t>4</w:t>
            </w:r>
            <w:r>
              <w:rPr>
                <w:rFonts w:hint="eastAsia" w:asciiTheme="minorEastAsia" w:hAnsiTheme="minorEastAsia"/>
                <w:w w:val="90"/>
                <w:sz w:val="24"/>
                <w:szCs w:val="24"/>
                <w:lang w:val="zh-CN"/>
              </w:rPr>
              <w:t>期《实验室安全管理》和4期《实验室安全简报》内部刊物；</w:t>
            </w:r>
          </w:p>
          <w:p>
            <w:pPr>
              <w:widowControl/>
              <w:spacing w:line="340" w:lineRule="exact"/>
              <w:jc w:val="left"/>
              <w:rPr>
                <w:rFonts w:asciiTheme="minorEastAsia" w:hAnsiTheme="minorEastAsia"/>
                <w:w w:val="90"/>
                <w:sz w:val="24"/>
                <w:szCs w:val="24"/>
                <w:lang w:val="zh-CN"/>
              </w:rPr>
            </w:pPr>
            <w:r>
              <w:rPr>
                <w:rFonts w:hint="eastAsia" w:asciiTheme="minorEastAsia" w:hAnsiTheme="minorEastAsia"/>
                <w:w w:val="90"/>
                <w:sz w:val="24"/>
                <w:szCs w:val="24"/>
                <w:lang w:val="zh-CN"/>
              </w:rPr>
              <w:t>6.完成学校实验室安全信息管理系统及平台项目建设，为化工、食品、资环、材料、仪器、微电子等学院5</w:t>
            </w:r>
            <w:r>
              <w:rPr>
                <w:rFonts w:asciiTheme="minorEastAsia" w:hAnsiTheme="minorEastAsia"/>
                <w:w w:val="90"/>
                <w:sz w:val="24"/>
                <w:szCs w:val="24"/>
                <w:lang w:val="zh-CN"/>
              </w:rPr>
              <w:t>21</w:t>
            </w:r>
            <w:r>
              <w:rPr>
                <w:rFonts w:hint="eastAsia" w:asciiTheme="minorEastAsia" w:hAnsiTheme="minorEastAsia"/>
                <w:w w:val="90"/>
                <w:sz w:val="24"/>
                <w:szCs w:val="24"/>
                <w:lang w:val="zh-CN"/>
              </w:rPr>
              <w:t>间实验室安装6</w:t>
            </w:r>
            <w:r>
              <w:rPr>
                <w:rFonts w:asciiTheme="minorEastAsia" w:hAnsiTheme="minorEastAsia"/>
                <w:w w:val="90"/>
                <w:sz w:val="24"/>
                <w:szCs w:val="24"/>
                <w:lang w:val="zh-CN"/>
              </w:rPr>
              <w:t>34</w:t>
            </w:r>
            <w:r>
              <w:rPr>
                <w:rFonts w:hint="eastAsia" w:asciiTheme="minorEastAsia" w:hAnsiTheme="minorEastAsia"/>
                <w:w w:val="90"/>
                <w:sz w:val="24"/>
                <w:szCs w:val="24"/>
                <w:lang w:val="zh-CN"/>
              </w:rPr>
              <w:t>个门禁与9</w:t>
            </w:r>
            <w:r>
              <w:rPr>
                <w:rFonts w:asciiTheme="minorEastAsia" w:hAnsiTheme="minorEastAsia"/>
                <w:w w:val="90"/>
                <w:sz w:val="24"/>
                <w:szCs w:val="24"/>
                <w:lang w:val="zh-CN"/>
              </w:rPr>
              <w:t>68</w:t>
            </w:r>
            <w:r>
              <w:rPr>
                <w:rFonts w:hint="eastAsia" w:asciiTheme="minorEastAsia" w:hAnsiTheme="minorEastAsia"/>
                <w:w w:val="90"/>
                <w:sz w:val="24"/>
                <w:szCs w:val="24"/>
                <w:lang w:val="zh-CN"/>
              </w:rPr>
              <w:t>个监控；</w:t>
            </w:r>
            <w:r>
              <w:rPr>
                <w:rFonts w:asciiTheme="minorEastAsia" w:hAnsiTheme="minorEastAsia"/>
                <w:w w:val="90"/>
                <w:sz w:val="24"/>
                <w:szCs w:val="24"/>
                <w:lang w:val="zh-CN"/>
              </w:rPr>
              <w:t xml:space="preserve"> </w:t>
            </w:r>
          </w:p>
          <w:p>
            <w:pPr>
              <w:widowControl/>
              <w:spacing w:line="340" w:lineRule="exact"/>
              <w:jc w:val="left"/>
              <w:rPr>
                <w:rFonts w:asciiTheme="minorEastAsia" w:hAnsiTheme="minorEastAsia"/>
                <w:w w:val="90"/>
                <w:sz w:val="24"/>
                <w:szCs w:val="24"/>
                <w:lang w:val="zh-CN"/>
              </w:rPr>
            </w:pPr>
            <w:r>
              <w:rPr>
                <w:rFonts w:hint="eastAsia" w:asciiTheme="minorEastAsia" w:hAnsiTheme="minorEastAsia"/>
                <w:w w:val="90"/>
                <w:sz w:val="24"/>
                <w:szCs w:val="24"/>
                <w:lang w:val="zh-CN"/>
              </w:rPr>
              <w:t>7.持续加强宣城校区实验室安全管理，实现信息化系统全覆盖；</w:t>
            </w:r>
          </w:p>
          <w:p>
            <w:pPr>
              <w:widowControl/>
              <w:spacing w:line="340" w:lineRule="exact"/>
              <w:jc w:val="left"/>
              <w:rPr>
                <w:rFonts w:asciiTheme="minorEastAsia" w:hAnsiTheme="minorEastAsia"/>
                <w:w w:val="90"/>
                <w:sz w:val="24"/>
                <w:szCs w:val="24"/>
                <w:lang w:val="zh-CN"/>
              </w:rPr>
            </w:pPr>
            <w:r>
              <w:rPr>
                <w:rFonts w:hint="eastAsia" w:asciiTheme="minorEastAsia" w:hAnsiTheme="minorEastAsia"/>
                <w:w w:val="90"/>
                <w:sz w:val="24"/>
                <w:szCs w:val="24"/>
                <w:lang w:val="zh-CN"/>
              </w:rPr>
              <w:t>8</w:t>
            </w:r>
            <w:r>
              <w:rPr>
                <w:rFonts w:asciiTheme="minorEastAsia" w:hAnsiTheme="minorEastAsia"/>
                <w:w w:val="90"/>
                <w:sz w:val="24"/>
                <w:szCs w:val="24"/>
                <w:lang w:val="zh-CN"/>
              </w:rPr>
              <w:t>.</w:t>
            </w:r>
            <w:r>
              <w:rPr>
                <w:rFonts w:hint="eastAsia" w:asciiTheme="minorEastAsia" w:hAnsiTheme="minorEastAsia"/>
                <w:w w:val="90"/>
                <w:sz w:val="24"/>
                <w:szCs w:val="24"/>
                <w:lang w:val="zh-CN"/>
              </w:rPr>
              <w:t>按教育部要求，开展全校实验室安全自查；顺利迎接教育部专家组来校检查，及时提交实验室安全检查与整改报告；开展全校实验室安全检查</w:t>
            </w:r>
            <w:r>
              <w:rPr>
                <w:rFonts w:asciiTheme="minorEastAsia" w:hAnsiTheme="minorEastAsia"/>
                <w:w w:val="90"/>
                <w:sz w:val="24"/>
                <w:szCs w:val="24"/>
                <w:lang w:val="zh-CN"/>
              </w:rPr>
              <w:t>10</w:t>
            </w:r>
            <w:r>
              <w:rPr>
                <w:rFonts w:hint="eastAsia" w:asciiTheme="minorEastAsia" w:hAnsiTheme="minorEastAsia"/>
                <w:w w:val="90"/>
                <w:sz w:val="24"/>
                <w:szCs w:val="24"/>
                <w:lang w:val="zh-CN"/>
              </w:rPr>
              <w:t>次，发现安全隐患283起，督促全部落实整改；</w:t>
            </w:r>
          </w:p>
          <w:p>
            <w:pPr>
              <w:widowControl/>
              <w:spacing w:line="340" w:lineRule="exact"/>
              <w:jc w:val="left"/>
              <w:rPr>
                <w:rFonts w:asciiTheme="minorEastAsia" w:hAnsiTheme="minorEastAsia"/>
                <w:w w:val="90"/>
                <w:sz w:val="24"/>
                <w:szCs w:val="24"/>
                <w:lang w:val="zh-CN"/>
              </w:rPr>
            </w:pPr>
            <w:r>
              <w:rPr>
                <w:rFonts w:asciiTheme="minorEastAsia" w:hAnsiTheme="minorEastAsia"/>
                <w:w w:val="90"/>
                <w:sz w:val="24"/>
                <w:szCs w:val="24"/>
                <w:lang w:val="zh-CN"/>
              </w:rPr>
              <w:t>9</w:t>
            </w:r>
            <w:r>
              <w:rPr>
                <w:rFonts w:hint="eastAsia" w:asciiTheme="minorEastAsia" w:hAnsiTheme="minorEastAsia"/>
                <w:w w:val="90"/>
                <w:sz w:val="24"/>
                <w:szCs w:val="24"/>
                <w:lang w:val="zh-CN"/>
              </w:rPr>
              <w:t>.组织开展实验室建设项目安全论证；完成1083个科研项目安全评估；</w:t>
            </w:r>
          </w:p>
          <w:p>
            <w:pPr>
              <w:widowControl/>
              <w:spacing w:line="340" w:lineRule="exact"/>
              <w:jc w:val="left"/>
              <w:rPr>
                <w:rFonts w:asciiTheme="minorEastAsia" w:hAnsiTheme="minorEastAsia"/>
                <w:color w:val="FF0000"/>
                <w:w w:val="90"/>
                <w:sz w:val="24"/>
                <w:szCs w:val="24"/>
                <w:lang w:val="zh-CN"/>
              </w:rPr>
            </w:pPr>
            <w:r>
              <w:rPr>
                <w:rFonts w:hint="eastAsia" w:asciiTheme="minorEastAsia" w:hAnsiTheme="minorEastAsia"/>
                <w:w w:val="90"/>
                <w:sz w:val="24"/>
                <w:szCs w:val="24"/>
                <w:lang w:val="zh-CN"/>
              </w:rPr>
              <w:t>1</w:t>
            </w:r>
            <w:r>
              <w:rPr>
                <w:rFonts w:asciiTheme="minorEastAsia" w:hAnsiTheme="minorEastAsia"/>
                <w:w w:val="90"/>
                <w:sz w:val="24"/>
                <w:szCs w:val="24"/>
                <w:lang w:val="zh-CN"/>
              </w:rPr>
              <w:t>0</w:t>
            </w:r>
            <w:r>
              <w:rPr>
                <w:rFonts w:hint="eastAsia" w:asciiTheme="minorEastAsia" w:hAnsiTheme="minorEastAsia"/>
                <w:w w:val="90"/>
                <w:sz w:val="24"/>
                <w:szCs w:val="24"/>
                <w:lang w:val="zh-CN"/>
              </w:rPr>
              <w:t>.回收和处置化学废弃物46.3吨，其中试剂空瓶15.83吨，过期化学试剂3.55吨，化学废液26.92吨；</w:t>
            </w:r>
          </w:p>
          <w:p>
            <w:pPr>
              <w:widowControl/>
              <w:spacing w:line="340" w:lineRule="exact"/>
              <w:jc w:val="left"/>
              <w:rPr>
                <w:rFonts w:asciiTheme="minorEastAsia" w:hAnsiTheme="minorEastAsia"/>
                <w:w w:val="90"/>
                <w:sz w:val="24"/>
                <w:szCs w:val="24"/>
                <w:lang w:val="zh-CN"/>
              </w:rPr>
            </w:pPr>
            <w:r>
              <w:rPr>
                <w:rFonts w:hint="eastAsia" w:asciiTheme="minorEastAsia" w:hAnsiTheme="minorEastAsia"/>
                <w:w w:val="90"/>
                <w:sz w:val="24"/>
                <w:szCs w:val="24"/>
                <w:lang w:val="zh-CN"/>
              </w:rPr>
              <w:t>1</w:t>
            </w:r>
            <w:r>
              <w:rPr>
                <w:rFonts w:asciiTheme="minorEastAsia" w:hAnsiTheme="minorEastAsia"/>
                <w:w w:val="90"/>
                <w:sz w:val="24"/>
                <w:szCs w:val="24"/>
                <w:lang w:val="zh-CN"/>
              </w:rPr>
              <w:t>1.</w:t>
            </w:r>
            <w:r>
              <w:rPr>
                <w:rFonts w:hint="eastAsia" w:asciiTheme="minorEastAsia" w:hAnsiTheme="minorEastAsia"/>
                <w:w w:val="90"/>
                <w:sz w:val="24"/>
                <w:szCs w:val="24"/>
                <w:lang w:val="zh-CN"/>
              </w:rPr>
              <w:t>持续加强管控类危化品、特种设备等重要危险源的监管与督查工作。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vAlign w:val="center"/>
          </w:tcPr>
          <w:p>
            <w:pPr>
              <w:widowControl/>
              <w:spacing w:line="440" w:lineRule="exact"/>
              <w:jc w:val="center"/>
              <w:rPr>
                <w:rFonts w:ascii="仿宋" w:hAnsi="仿宋" w:eastAsia="仿宋" w:cs="宋体"/>
                <w:b/>
                <w:kern w:val="0"/>
                <w:szCs w:val="28"/>
              </w:rPr>
            </w:pPr>
            <w:r>
              <w:rPr>
                <w:rFonts w:ascii="仿宋" w:hAnsi="仿宋" w:eastAsia="仿宋" w:cs="宋体"/>
                <w:b/>
                <w:kern w:val="0"/>
                <w:szCs w:val="28"/>
              </w:rPr>
              <w:t>核心工作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7636" w:type="dxa"/>
            <w:gridSpan w:val="3"/>
          </w:tcPr>
          <w:p>
            <w:pPr>
              <w:widowControl/>
              <w:spacing w:line="340" w:lineRule="exact"/>
              <w:jc w:val="left"/>
              <w:rPr>
                <w:rFonts w:asciiTheme="minorEastAsia" w:hAnsiTheme="minorEastAsia"/>
                <w:w w:val="90"/>
                <w:sz w:val="24"/>
                <w:szCs w:val="24"/>
                <w:lang w:val="zh-CN"/>
              </w:rPr>
            </w:pPr>
            <w:r>
              <w:rPr>
                <w:rFonts w:hint="eastAsia" w:asciiTheme="minorEastAsia" w:hAnsiTheme="minorEastAsia"/>
                <w:w w:val="90"/>
                <w:sz w:val="24"/>
                <w:szCs w:val="24"/>
                <w:lang w:val="zh-CN"/>
              </w:rPr>
              <w:t>1. 每月召开一次全校性实验室安全会议，对安全隐患进行通报；</w:t>
            </w:r>
          </w:p>
          <w:p>
            <w:pPr>
              <w:widowControl/>
              <w:spacing w:line="340" w:lineRule="exact"/>
              <w:jc w:val="left"/>
              <w:rPr>
                <w:rFonts w:asciiTheme="minorEastAsia" w:hAnsiTheme="minorEastAsia"/>
                <w:w w:val="90"/>
                <w:sz w:val="24"/>
                <w:szCs w:val="24"/>
                <w:lang w:val="zh-CN"/>
              </w:rPr>
            </w:pPr>
            <w:r>
              <w:rPr>
                <w:rFonts w:hint="eastAsia" w:asciiTheme="minorEastAsia" w:hAnsiTheme="minorEastAsia"/>
                <w:w w:val="90"/>
                <w:sz w:val="24"/>
                <w:szCs w:val="24"/>
                <w:lang w:val="zh-CN"/>
              </w:rPr>
              <w:t>2. 制定了3项管理制度，持续推进各项管理制度落实到位；</w:t>
            </w:r>
            <w:r>
              <w:rPr>
                <w:rFonts w:asciiTheme="minorEastAsia" w:hAnsiTheme="minorEastAsia"/>
                <w:w w:val="90"/>
                <w:sz w:val="24"/>
                <w:szCs w:val="24"/>
                <w:lang w:val="zh-CN"/>
              </w:rPr>
              <w:t xml:space="preserve"> </w:t>
            </w:r>
          </w:p>
          <w:p>
            <w:pPr>
              <w:widowControl/>
              <w:spacing w:line="340" w:lineRule="exact"/>
              <w:jc w:val="left"/>
              <w:rPr>
                <w:rFonts w:asciiTheme="minorEastAsia" w:hAnsiTheme="minorEastAsia"/>
                <w:w w:val="90"/>
                <w:sz w:val="24"/>
                <w:szCs w:val="24"/>
                <w:lang w:val="zh-CN"/>
              </w:rPr>
            </w:pPr>
            <w:r>
              <w:rPr>
                <w:rFonts w:hint="eastAsia" w:asciiTheme="minorEastAsia" w:hAnsiTheme="minorEastAsia"/>
                <w:w w:val="90"/>
                <w:sz w:val="24"/>
                <w:szCs w:val="24"/>
                <w:lang w:val="zh-CN"/>
              </w:rPr>
              <w:t>3. 完成学校实验室安全信息管理系统及平台项目建设；</w:t>
            </w:r>
            <w:r>
              <w:rPr>
                <w:rFonts w:asciiTheme="minorEastAsia" w:hAnsiTheme="minorEastAsia"/>
                <w:w w:val="90"/>
                <w:sz w:val="24"/>
                <w:szCs w:val="24"/>
                <w:lang w:val="zh-CN"/>
              </w:rPr>
              <w:t xml:space="preserve"> </w:t>
            </w:r>
          </w:p>
          <w:p>
            <w:pPr>
              <w:widowControl/>
              <w:spacing w:line="340" w:lineRule="exact"/>
              <w:jc w:val="left"/>
              <w:rPr>
                <w:rFonts w:asciiTheme="minorEastAsia" w:hAnsiTheme="minorEastAsia"/>
                <w:w w:val="90"/>
                <w:sz w:val="24"/>
                <w:szCs w:val="24"/>
                <w:lang w:val="zh-CN"/>
              </w:rPr>
            </w:pPr>
            <w:r>
              <w:rPr>
                <w:rFonts w:hint="eastAsia" w:asciiTheme="minorEastAsia" w:hAnsiTheme="minorEastAsia"/>
                <w:w w:val="90"/>
                <w:sz w:val="24"/>
                <w:szCs w:val="24"/>
                <w:lang w:val="zh-CN"/>
              </w:rPr>
              <w:t>4. 组织</w:t>
            </w:r>
            <w:r>
              <w:rPr>
                <w:rFonts w:hint="eastAsia" w:asciiTheme="minorEastAsia" w:hAnsiTheme="minorEastAsia"/>
                <w:w w:val="90"/>
                <w:sz w:val="24"/>
                <w:szCs w:val="24"/>
              </w:rPr>
              <w:t>新生和新进教师</w:t>
            </w:r>
            <w:r>
              <w:rPr>
                <w:rFonts w:hint="eastAsia" w:asciiTheme="minorEastAsia" w:hAnsiTheme="minorEastAsia"/>
                <w:w w:val="90"/>
                <w:sz w:val="24"/>
                <w:szCs w:val="24"/>
                <w:lang w:val="zh-CN"/>
              </w:rPr>
              <w:t>参加实验室安全准入考试；</w:t>
            </w:r>
            <w:r>
              <w:rPr>
                <w:rFonts w:asciiTheme="minorEastAsia" w:hAnsiTheme="minorEastAsia"/>
                <w:w w:val="90"/>
                <w:sz w:val="24"/>
                <w:szCs w:val="24"/>
                <w:lang w:val="zh-CN"/>
              </w:rPr>
              <w:t xml:space="preserve"> </w:t>
            </w:r>
          </w:p>
          <w:p>
            <w:pPr>
              <w:widowControl/>
              <w:spacing w:line="340" w:lineRule="exact"/>
              <w:jc w:val="left"/>
              <w:rPr>
                <w:rFonts w:asciiTheme="minorEastAsia" w:hAnsiTheme="minorEastAsia"/>
                <w:w w:val="90"/>
                <w:sz w:val="24"/>
                <w:szCs w:val="24"/>
                <w:lang w:val="zh-CN"/>
              </w:rPr>
            </w:pPr>
            <w:r>
              <w:rPr>
                <w:rFonts w:hint="eastAsia" w:asciiTheme="minorEastAsia" w:hAnsiTheme="minorEastAsia"/>
                <w:w w:val="90"/>
                <w:sz w:val="24"/>
                <w:szCs w:val="24"/>
                <w:lang w:val="zh-CN"/>
              </w:rPr>
              <w:t>5.定期开展全校实验室安全检查，督促落实整改；</w:t>
            </w:r>
            <w:r>
              <w:rPr>
                <w:rFonts w:asciiTheme="minorEastAsia" w:hAnsiTheme="minorEastAsia"/>
                <w:w w:val="90"/>
                <w:sz w:val="24"/>
                <w:szCs w:val="24"/>
                <w:lang w:val="zh-CN"/>
              </w:rPr>
              <w:t xml:space="preserve"> </w:t>
            </w:r>
          </w:p>
          <w:p>
            <w:pPr>
              <w:widowControl/>
              <w:spacing w:line="340" w:lineRule="exact"/>
              <w:jc w:val="left"/>
              <w:rPr>
                <w:rFonts w:asciiTheme="minorEastAsia" w:hAnsiTheme="minorEastAsia"/>
                <w:w w:val="90"/>
                <w:sz w:val="24"/>
                <w:szCs w:val="24"/>
                <w:lang w:val="zh-CN"/>
              </w:rPr>
            </w:pPr>
            <w:r>
              <w:rPr>
                <w:rFonts w:hint="eastAsia" w:asciiTheme="minorEastAsia" w:hAnsiTheme="minorEastAsia"/>
                <w:w w:val="90"/>
                <w:sz w:val="24"/>
                <w:szCs w:val="24"/>
                <w:lang w:val="zh-CN"/>
              </w:rPr>
              <w:t>6.落实危险化学品全流程管理；</w:t>
            </w:r>
            <w:r>
              <w:rPr>
                <w:rFonts w:asciiTheme="minorEastAsia" w:hAnsiTheme="minorEastAsia"/>
                <w:w w:val="90"/>
                <w:sz w:val="24"/>
                <w:szCs w:val="24"/>
                <w:lang w:val="zh-CN"/>
              </w:rPr>
              <w:t xml:space="preserve"> </w:t>
            </w:r>
          </w:p>
          <w:p>
            <w:pPr>
              <w:widowControl/>
              <w:spacing w:line="340" w:lineRule="exact"/>
              <w:jc w:val="left"/>
              <w:rPr>
                <w:rFonts w:asciiTheme="minorEastAsia" w:hAnsiTheme="minorEastAsia"/>
                <w:w w:val="90"/>
                <w:sz w:val="24"/>
                <w:szCs w:val="24"/>
                <w:lang w:val="zh-CN"/>
              </w:rPr>
            </w:pPr>
            <w:r>
              <w:rPr>
                <w:rFonts w:hint="eastAsia" w:asciiTheme="minorEastAsia" w:hAnsiTheme="minorEastAsia"/>
                <w:w w:val="90"/>
                <w:sz w:val="24"/>
                <w:szCs w:val="24"/>
                <w:lang w:val="zh-CN"/>
              </w:rPr>
              <w:t>7.定期回收和处置化学废弃物；</w:t>
            </w:r>
          </w:p>
          <w:p>
            <w:pPr>
              <w:widowControl/>
              <w:spacing w:line="340" w:lineRule="exact"/>
              <w:jc w:val="left"/>
              <w:rPr>
                <w:rFonts w:asciiTheme="minorEastAsia" w:hAnsiTheme="minorEastAsia"/>
                <w:w w:val="90"/>
                <w:sz w:val="24"/>
                <w:szCs w:val="24"/>
                <w:lang w:val="zh-CN"/>
              </w:rPr>
            </w:pPr>
            <w:r>
              <w:rPr>
                <w:rFonts w:hint="eastAsia" w:asciiTheme="minorEastAsia" w:hAnsiTheme="minorEastAsia"/>
                <w:w w:val="90"/>
                <w:sz w:val="24"/>
                <w:szCs w:val="24"/>
                <w:lang w:val="zh-CN"/>
              </w:rPr>
              <w:t>8.落实科研项目安全风险评估；</w:t>
            </w:r>
          </w:p>
          <w:p>
            <w:pPr>
              <w:widowControl/>
              <w:spacing w:line="340" w:lineRule="exact"/>
              <w:jc w:val="left"/>
              <w:rPr>
                <w:rFonts w:asciiTheme="minorEastAsia" w:hAnsiTheme="minorEastAsia"/>
                <w:w w:val="90"/>
                <w:sz w:val="24"/>
                <w:szCs w:val="24"/>
                <w:lang w:val="zh-CN"/>
              </w:rPr>
            </w:pPr>
            <w:r>
              <w:rPr>
                <w:rFonts w:asciiTheme="minorEastAsia" w:hAnsiTheme="minorEastAsia"/>
                <w:w w:val="90"/>
                <w:sz w:val="24"/>
                <w:szCs w:val="24"/>
                <w:lang w:val="zh-CN"/>
              </w:rPr>
              <w:t>9</w:t>
            </w:r>
            <w:r>
              <w:rPr>
                <w:rFonts w:hint="eastAsia" w:asciiTheme="minorEastAsia" w:hAnsiTheme="minorEastAsia"/>
                <w:w w:val="90"/>
                <w:sz w:val="24"/>
                <w:szCs w:val="24"/>
                <w:lang w:val="zh-CN"/>
              </w:rPr>
              <w:t>.完成教育部专家组实验室安全现场检查和安全整改报告。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7"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创新和亮点工作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7636" w:type="dxa"/>
            <w:gridSpan w:val="3"/>
          </w:tcPr>
          <w:p>
            <w:pPr>
              <w:widowControl/>
              <w:spacing w:line="340" w:lineRule="exact"/>
              <w:jc w:val="left"/>
              <w:rPr>
                <w:rFonts w:asciiTheme="minorEastAsia" w:hAnsiTheme="minorEastAsia"/>
                <w:w w:val="90"/>
                <w:sz w:val="24"/>
                <w:szCs w:val="24"/>
                <w:lang w:val="zh-CN"/>
              </w:rPr>
            </w:pPr>
            <w:r>
              <w:rPr>
                <w:rFonts w:hint="eastAsia" w:asciiTheme="minorEastAsia" w:hAnsiTheme="minorEastAsia"/>
                <w:w w:val="90"/>
                <w:sz w:val="24"/>
                <w:szCs w:val="24"/>
                <w:lang w:val="zh-CN"/>
              </w:rPr>
              <w:t>1.制定《合肥工业大学关于开展加强实验室安全专项行动的实施方案》；</w:t>
            </w:r>
            <w:r>
              <w:rPr>
                <w:rFonts w:asciiTheme="minorEastAsia" w:hAnsiTheme="minorEastAsia"/>
                <w:w w:val="90"/>
                <w:sz w:val="24"/>
                <w:szCs w:val="24"/>
                <w:lang w:val="zh-CN"/>
              </w:rPr>
              <w:t xml:space="preserve"> </w:t>
            </w:r>
          </w:p>
          <w:p>
            <w:pPr>
              <w:widowControl/>
              <w:spacing w:line="340" w:lineRule="exact"/>
              <w:jc w:val="left"/>
              <w:rPr>
                <w:rFonts w:asciiTheme="minorEastAsia" w:hAnsiTheme="minorEastAsia"/>
                <w:w w:val="90"/>
                <w:sz w:val="24"/>
                <w:szCs w:val="24"/>
                <w:lang w:val="zh-CN"/>
              </w:rPr>
            </w:pPr>
            <w:r>
              <w:rPr>
                <w:rFonts w:hint="eastAsia" w:asciiTheme="minorEastAsia" w:hAnsiTheme="minorEastAsia"/>
                <w:w w:val="90"/>
                <w:sz w:val="24"/>
                <w:szCs w:val="24"/>
                <w:lang w:val="zh-CN"/>
              </w:rPr>
              <w:t>2</w:t>
            </w:r>
            <w:r>
              <w:rPr>
                <w:rFonts w:asciiTheme="minorEastAsia" w:hAnsiTheme="minorEastAsia"/>
                <w:w w:val="90"/>
                <w:sz w:val="24"/>
                <w:szCs w:val="24"/>
                <w:lang w:val="zh-CN"/>
              </w:rPr>
              <w:t>.</w:t>
            </w:r>
            <w:r>
              <w:rPr>
                <w:rFonts w:hint="eastAsia" w:asciiTheme="minorEastAsia" w:hAnsiTheme="minorEastAsia"/>
                <w:w w:val="90"/>
                <w:sz w:val="24"/>
                <w:szCs w:val="24"/>
                <w:lang w:val="zh-CN"/>
              </w:rPr>
              <w:t>完成实验室安全综合管理及平台建设，实现了全生命周期的安全管理；</w:t>
            </w:r>
          </w:p>
          <w:p>
            <w:pPr>
              <w:widowControl/>
              <w:spacing w:line="340" w:lineRule="exact"/>
              <w:jc w:val="left"/>
              <w:rPr>
                <w:rFonts w:asciiTheme="minorEastAsia" w:hAnsiTheme="minorEastAsia"/>
                <w:w w:val="90"/>
                <w:sz w:val="24"/>
                <w:szCs w:val="24"/>
                <w:lang w:val="zh-CN"/>
              </w:rPr>
            </w:pPr>
            <w:r>
              <w:rPr>
                <w:rFonts w:hint="eastAsia" w:asciiTheme="minorEastAsia" w:hAnsiTheme="minorEastAsia"/>
                <w:w w:val="90"/>
                <w:sz w:val="24"/>
                <w:szCs w:val="24"/>
                <w:lang w:val="zh-CN"/>
              </w:rPr>
              <w:t>3</w:t>
            </w:r>
            <w:r>
              <w:rPr>
                <w:rFonts w:asciiTheme="minorEastAsia" w:hAnsiTheme="minorEastAsia"/>
                <w:w w:val="90"/>
                <w:sz w:val="24"/>
                <w:szCs w:val="24"/>
                <w:lang w:val="zh-CN"/>
              </w:rPr>
              <w:t>.</w:t>
            </w:r>
            <w:r>
              <w:rPr>
                <w:rFonts w:hint="eastAsia" w:asciiTheme="minorEastAsia" w:hAnsiTheme="minorEastAsia"/>
                <w:w w:val="90"/>
                <w:sz w:val="24"/>
                <w:szCs w:val="24"/>
                <w:lang w:val="zh-CN"/>
              </w:rPr>
              <w:t>实现安全信息化、处网站、实际工作三联动的安全工作新局面；</w:t>
            </w:r>
          </w:p>
          <w:p>
            <w:pPr>
              <w:widowControl/>
              <w:spacing w:line="340" w:lineRule="exact"/>
              <w:jc w:val="left"/>
              <w:rPr>
                <w:rFonts w:asciiTheme="minorEastAsia" w:hAnsiTheme="minorEastAsia"/>
                <w:w w:val="90"/>
                <w:sz w:val="24"/>
                <w:szCs w:val="24"/>
                <w:lang w:val="zh-CN"/>
              </w:rPr>
            </w:pPr>
            <w:r>
              <w:rPr>
                <w:rFonts w:asciiTheme="minorEastAsia" w:hAnsiTheme="minorEastAsia"/>
                <w:w w:val="90"/>
                <w:sz w:val="24"/>
                <w:szCs w:val="24"/>
                <w:lang w:val="zh-CN"/>
              </w:rPr>
              <w:t>4.</w:t>
            </w:r>
            <w:r>
              <w:rPr>
                <w:rFonts w:hint="eastAsia" w:asciiTheme="minorEastAsia" w:hAnsiTheme="minorEastAsia"/>
                <w:w w:val="90"/>
                <w:sz w:val="24"/>
                <w:szCs w:val="24"/>
                <w:lang w:val="zh-CN"/>
              </w:rPr>
              <w:t>实现实验室门禁与监控；</w:t>
            </w:r>
          </w:p>
          <w:p>
            <w:pPr>
              <w:widowControl/>
              <w:spacing w:line="340" w:lineRule="exact"/>
              <w:jc w:val="left"/>
              <w:rPr>
                <w:rFonts w:asciiTheme="minorEastAsia" w:hAnsiTheme="minorEastAsia"/>
                <w:w w:val="90"/>
                <w:sz w:val="24"/>
                <w:szCs w:val="24"/>
                <w:lang w:val="zh-CN"/>
              </w:rPr>
            </w:pPr>
            <w:r>
              <w:rPr>
                <w:rFonts w:asciiTheme="minorEastAsia" w:hAnsiTheme="minorEastAsia"/>
                <w:w w:val="90"/>
                <w:sz w:val="24"/>
                <w:szCs w:val="24"/>
                <w:lang w:val="zh-CN"/>
              </w:rPr>
              <w:t>5.</w:t>
            </w:r>
            <w:r>
              <w:rPr>
                <w:rFonts w:hint="eastAsia" w:asciiTheme="minorEastAsia" w:hAnsiTheme="minorEastAsia"/>
                <w:w w:val="90"/>
                <w:sz w:val="24"/>
                <w:szCs w:val="24"/>
                <w:lang w:val="zh-CN"/>
              </w:rPr>
              <w:t>实现实验室安全检查与隐患整改的手机和iPad等移动端的在线填报；</w:t>
            </w:r>
            <w:r>
              <w:rPr>
                <w:rFonts w:asciiTheme="minorEastAsia" w:hAnsiTheme="minorEastAsia"/>
                <w:w w:val="90"/>
                <w:sz w:val="24"/>
                <w:szCs w:val="24"/>
                <w:lang w:val="zh-CN"/>
              </w:rPr>
              <w:t xml:space="preserve"> </w:t>
            </w:r>
          </w:p>
          <w:p>
            <w:pPr>
              <w:widowControl/>
              <w:spacing w:line="340" w:lineRule="exact"/>
              <w:jc w:val="left"/>
              <w:rPr>
                <w:rFonts w:asciiTheme="minorEastAsia" w:hAnsiTheme="minorEastAsia"/>
                <w:w w:val="90"/>
                <w:sz w:val="24"/>
                <w:szCs w:val="24"/>
                <w:lang w:val="zh-CN"/>
              </w:rPr>
            </w:pPr>
            <w:r>
              <w:rPr>
                <w:rFonts w:hint="eastAsia" w:asciiTheme="minorEastAsia" w:hAnsiTheme="minorEastAsia"/>
                <w:w w:val="90"/>
                <w:sz w:val="24"/>
                <w:szCs w:val="24"/>
                <w:lang w:val="zh-CN"/>
              </w:rPr>
              <w:t>6</w:t>
            </w:r>
            <w:r>
              <w:rPr>
                <w:rFonts w:asciiTheme="minorEastAsia" w:hAnsiTheme="minorEastAsia"/>
                <w:w w:val="90"/>
                <w:sz w:val="24"/>
                <w:szCs w:val="24"/>
                <w:lang w:val="zh-CN"/>
              </w:rPr>
              <w:t>.</w:t>
            </w:r>
            <w:r>
              <w:rPr>
                <w:rFonts w:hint="eastAsia" w:asciiTheme="minorEastAsia" w:hAnsiTheme="minorEastAsia"/>
                <w:w w:val="90"/>
                <w:sz w:val="24"/>
                <w:szCs w:val="24"/>
                <w:lang w:val="zh-CN"/>
              </w:rPr>
              <w:t>实时监控实验室危险源；</w:t>
            </w:r>
          </w:p>
          <w:p>
            <w:pPr>
              <w:widowControl/>
              <w:spacing w:line="340" w:lineRule="exact"/>
              <w:jc w:val="left"/>
              <w:rPr>
                <w:rFonts w:asciiTheme="minorEastAsia" w:hAnsiTheme="minorEastAsia"/>
                <w:w w:val="90"/>
                <w:sz w:val="24"/>
                <w:szCs w:val="24"/>
                <w:lang w:val="zh-CN"/>
              </w:rPr>
            </w:pPr>
            <w:r>
              <w:rPr>
                <w:rFonts w:hint="eastAsia" w:asciiTheme="minorEastAsia" w:hAnsiTheme="minorEastAsia"/>
                <w:w w:val="90"/>
                <w:sz w:val="24"/>
                <w:szCs w:val="24"/>
                <w:lang w:val="zh-CN"/>
              </w:rPr>
              <w:t>7</w:t>
            </w:r>
            <w:r>
              <w:rPr>
                <w:rFonts w:asciiTheme="minorEastAsia" w:hAnsiTheme="minorEastAsia"/>
                <w:w w:val="90"/>
                <w:sz w:val="24"/>
                <w:szCs w:val="24"/>
                <w:lang w:val="zh-CN"/>
              </w:rPr>
              <w:t>.</w:t>
            </w:r>
            <w:r>
              <w:rPr>
                <w:rFonts w:hint="eastAsia" w:asciiTheme="minorEastAsia" w:hAnsiTheme="minorEastAsia"/>
                <w:w w:val="90"/>
                <w:sz w:val="24"/>
                <w:szCs w:val="24"/>
                <w:lang w:val="zh-CN"/>
              </w:rPr>
              <w:t>编印《实验室安全管理》内部刊物。</w:t>
            </w:r>
          </w:p>
        </w:tc>
      </w:tr>
    </w:tbl>
    <w:p>
      <w:r>
        <w:br w:type="page"/>
      </w:r>
    </w:p>
    <w:p>
      <w:pPr>
        <w:pStyle w:val="2"/>
        <w:rPr>
          <w:rFonts w:asciiTheme="majorEastAsia" w:hAnsiTheme="majorEastAsia"/>
          <w:sz w:val="32"/>
          <w:szCs w:val="32"/>
          <w:shd w:val="clear" w:color="auto" w:fill="FFFFFF"/>
        </w:rPr>
      </w:pPr>
      <w:bookmarkStart w:id="29" w:name="_Toc768"/>
      <w:r>
        <w:rPr>
          <w:rFonts w:hint="eastAsia" w:cs="宋体" w:asciiTheme="majorEastAsia" w:hAnsiTheme="majorEastAsia"/>
          <w:kern w:val="0"/>
          <w:sz w:val="32"/>
          <w:szCs w:val="32"/>
        </w:rPr>
        <w:t>招标与采购管理中心</w:t>
      </w:r>
      <w:r>
        <w:rPr>
          <w:rFonts w:hint="eastAsia" w:asciiTheme="majorEastAsia" w:hAnsiTheme="majorEastAsia"/>
          <w:sz w:val="32"/>
          <w:szCs w:val="32"/>
          <w:shd w:val="clear" w:color="auto" w:fill="FFFFFF"/>
        </w:rPr>
        <w:t>2022年度业绩简表</w:t>
      </w:r>
      <w:bookmarkEnd w:id="29"/>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4"/>
        <w:gridCol w:w="2889"/>
        <w:gridCol w:w="1701"/>
        <w:gridCol w:w="2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单位名称</w:t>
            </w:r>
          </w:p>
        </w:tc>
        <w:tc>
          <w:tcPr>
            <w:tcW w:w="2889"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招标与采购管理中心</w:t>
            </w:r>
          </w:p>
        </w:tc>
        <w:tc>
          <w:tcPr>
            <w:tcW w:w="1701"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单位职工数</w:t>
            </w:r>
          </w:p>
        </w:tc>
        <w:tc>
          <w:tcPr>
            <w:tcW w:w="2318"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基本工作</w:t>
            </w:r>
          </w:p>
          <w:p>
            <w:pPr>
              <w:widowControl/>
              <w:spacing w:line="440" w:lineRule="exact"/>
              <w:jc w:val="center"/>
              <w:rPr>
                <w:rFonts w:ascii="仿宋" w:hAnsi="仿宋" w:eastAsia="仿宋" w:cs="宋体"/>
                <w:b/>
                <w:kern w:val="0"/>
                <w:szCs w:val="28"/>
              </w:rPr>
            </w:pPr>
            <w:r>
              <w:rPr>
                <w:rFonts w:hint="eastAsia" w:ascii="仿宋" w:hAnsi="仿宋" w:eastAsia="仿宋" w:cs="宋体"/>
                <w:bCs/>
                <w:kern w:val="0"/>
                <w:szCs w:val="28"/>
              </w:rPr>
              <w:t>（含服务）</w:t>
            </w:r>
          </w:p>
        </w:tc>
        <w:tc>
          <w:tcPr>
            <w:tcW w:w="6908" w:type="dxa"/>
            <w:gridSpan w:val="3"/>
          </w:tcPr>
          <w:p>
            <w:pPr>
              <w:snapToGrid w:val="0"/>
              <w:spacing w:line="360" w:lineRule="exact"/>
              <w:rPr>
                <w:sz w:val="24"/>
                <w:szCs w:val="24"/>
              </w:rPr>
            </w:pPr>
            <w:r>
              <w:rPr>
                <w:rFonts w:hint="eastAsia" w:ascii="仿宋" w:hAnsi="仿宋" w:eastAsia="仿宋" w:cs="宋体"/>
                <w:bCs/>
                <w:kern w:val="0"/>
                <w:sz w:val="24"/>
                <w:szCs w:val="24"/>
              </w:rPr>
              <w:t>1.审批学校各类采购申请3268项。2.核审及签订合同1041份。3.按政策办理共计57台（套）进口设备减免税，设备总金额3721.80万元，减免税费（免征进口关税、进口环节增值税、消费税）约669.92万元。4.优化管理，深化“放管服”改革。5.积极主动，落实审计整改工作。6.</w:t>
            </w:r>
            <w:r>
              <w:rPr>
                <w:rFonts w:ascii="仿宋" w:hAnsi="仿宋" w:eastAsia="仿宋" w:cs="宋体"/>
                <w:bCs/>
                <w:kern w:val="0"/>
                <w:sz w:val="24"/>
                <w:szCs w:val="24"/>
              </w:rPr>
              <w:t>加强队伍建设</w:t>
            </w:r>
            <w:r>
              <w:rPr>
                <w:rFonts w:hint="eastAsia" w:ascii="仿宋" w:hAnsi="仿宋" w:eastAsia="仿宋" w:cs="宋体"/>
                <w:bCs/>
                <w:kern w:val="0"/>
                <w:sz w:val="24"/>
                <w:szCs w:val="24"/>
              </w:rPr>
              <w:t>，</w:t>
            </w:r>
            <w:r>
              <w:rPr>
                <w:rFonts w:ascii="仿宋" w:hAnsi="仿宋" w:eastAsia="仿宋" w:cs="宋体"/>
                <w:bCs/>
                <w:kern w:val="0"/>
                <w:sz w:val="24"/>
                <w:szCs w:val="24"/>
              </w:rPr>
              <w:t>提升</w:t>
            </w:r>
            <w:r>
              <w:rPr>
                <w:rFonts w:hint="eastAsia" w:ascii="仿宋" w:hAnsi="仿宋" w:eastAsia="仿宋" w:cs="宋体"/>
                <w:bCs/>
                <w:kern w:val="0"/>
                <w:sz w:val="24"/>
                <w:szCs w:val="24"/>
              </w:rPr>
              <w:t>履职</w:t>
            </w:r>
            <w:r>
              <w:rPr>
                <w:rFonts w:ascii="仿宋" w:hAnsi="仿宋" w:eastAsia="仿宋" w:cs="宋体"/>
                <w:bCs/>
                <w:kern w:val="0"/>
                <w:sz w:val="24"/>
                <w:szCs w:val="24"/>
              </w:rPr>
              <w:t>能力</w:t>
            </w:r>
            <w:r>
              <w:rPr>
                <w:rFonts w:hint="eastAsia" w:ascii="仿宋" w:hAnsi="仿宋" w:eastAsia="仿宋" w:cs="宋体"/>
                <w:bCs/>
                <w:kern w:val="0"/>
                <w:sz w:val="24"/>
                <w:szCs w:val="24"/>
              </w:rPr>
              <w:t>。2022年共接待调研活动4次；参加省级专题研讨会1次；共组织职工集中学习、系统学习活动4次。7.支持支部建设，增强责任担当。2022年中心党员及入党积极分子共参加招标与国资党支部组织的学习会议14次。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vAlign w:val="center"/>
          </w:tcPr>
          <w:p>
            <w:pPr>
              <w:widowControl/>
              <w:spacing w:line="440" w:lineRule="exact"/>
              <w:jc w:val="center"/>
              <w:rPr>
                <w:rFonts w:ascii="仿宋" w:hAnsi="仿宋" w:eastAsia="仿宋" w:cs="宋体"/>
                <w:b/>
                <w:kern w:val="0"/>
                <w:szCs w:val="28"/>
              </w:rPr>
            </w:pPr>
            <w:r>
              <w:rPr>
                <w:rFonts w:ascii="仿宋" w:hAnsi="仿宋" w:eastAsia="仿宋" w:cs="宋体"/>
                <w:b/>
                <w:kern w:val="0"/>
                <w:szCs w:val="28"/>
              </w:rPr>
              <w:t>核心工作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numPr>
                <w:ilvl w:val="0"/>
                <w:numId w:val="7"/>
              </w:numPr>
              <w:snapToGrid w:val="0"/>
              <w:spacing w:line="360" w:lineRule="exact"/>
              <w:rPr>
                <w:rFonts w:ascii="仿宋" w:hAnsi="仿宋" w:eastAsia="仿宋" w:cs="宋体"/>
                <w:bCs/>
                <w:kern w:val="0"/>
                <w:sz w:val="24"/>
                <w:szCs w:val="24"/>
              </w:rPr>
            </w:pPr>
            <w:r>
              <w:rPr>
                <w:rFonts w:hint="eastAsia" w:ascii="仿宋" w:hAnsi="仿宋" w:eastAsia="仿宋" w:cs="宋体"/>
                <w:bCs/>
                <w:kern w:val="0"/>
                <w:sz w:val="24"/>
                <w:szCs w:val="24"/>
              </w:rPr>
              <w:t>执行政府批量集中采购35项，合计58.55万元；</w:t>
            </w:r>
          </w:p>
          <w:p>
            <w:pPr>
              <w:snapToGrid w:val="0"/>
              <w:spacing w:line="360" w:lineRule="exact"/>
              <w:rPr>
                <w:rFonts w:ascii="仿宋" w:hAnsi="仿宋" w:eastAsia="仿宋" w:cs="宋体"/>
                <w:bCs/>
                <w:kern w:val="0"/>
                <w:sz w:val="24"/>
                <w:szCs w:val="24"/>
              </w:rPr>
            </w:pPr>
            <w:r>
              <w:rPr>
                <w:rFonts w:hint="eastAsia" w:ascii="仿宋" w:hAnsi="仿宋" w:eastAsia="仿宋" w:cs="宋体"/>
                <w:bCs/>
                <w:kern w:val="0"/>
                <w:sz w:val="24"/>
                <w:szCs w:val="24"/>
              </w:rPr>
              <w:t>2.执行政府电子卖场成交量72项，合计60.55万元；3.执行校内网上快采合计116项，预算478.51万元，成交额428.95万元，节资率约10.37%；4.执行学校预算集中采购项目已成交262项，预算</w:t>
            </w:r>
            <w:r>
              <w:rPr>
                <w:rFonts w:hint="eastAsia" w:ascii="宋体" w:hAnsi="宋体"/>
                <w:bCs/>
                <w:sz w:val="24"/>
                <w:szCs w:val="24"/>
              </w:rPr>
              <w:t>54372.6</w:t>
            </w:r>
            <w:r>
              <w:rPr>
                <w:rFonts w:hint="eastAsia" w:ascii="仿宋" w:hAnsi="仿宋" w:eastAsia="仿宋" w:cs="宋体"/>
                <w:bCs/>
                <w:kern w:val="0"/>
                <w:sz w:val="24"/>
                <w:szCs w:val="24"/>
              </w:rPr>
              <w:t>万元，成交额</w:t>
            </w:r>
            <w:r>
              <w:rPr>
                <w:rFonts w:hint="eastAsia" w:ascii="宋体" w:hAnsi="宋体"/>
                <w:bCs/>
                <w:sz w:val="24"/>
                <w:szCs w:val="24"/>
              </w:rPr>
              <w:t>49535.77</w:t>
            </w:r>
            <w:r>
              <w:rPr>
                <w:rFonts w:hint="eastAsia" w:ascii="仿宋" w:hAnsi="仿宋" w:eastAsia="仿宋" w:cs="宋体"/>
                <w:bCs/>
                <w:kern w:val="0"/>
                <w:sz w:val="24"/>
                <w:szCs w:val="24"/>
              </w:rPr>
              <w:t>万元，节约资金</w:t>
            </w:r>
            <w:r>
              <w:rPr>
                <w:rFonts w:hint="eastAsia" w:ascii="宋体" w:hAnsi="宋体"/>
                <w:bCs/>
                <w:sz w:val="24"/>
                <w:szCs w:val="24"/>
              </w:rPr>
              <w:t>4836.83</w:t>
            </w:r>
            <w:r>
              <w:rPr>
                <w:rFonts w:hint="eastAsia" w:ascii="仿宋" w:hAnsi="仿宋" w:eastAsia="仿宋" w:cs="宋体"/>
                <w:bCs/>
                <w:kern w:val="0"/>
                <w:sz w:val="24"/>
                <w:szCs w:val="24"/>
              </w:rPr>
              <w:t>万元；</w:t>
            </w:r>
          </w:p>
          <w:p>
            <w:pPr>
              <w:snapToGrid w:val="0"/>
              <w:spacing w:line="360" w:lineRule="exact"/>
              <w:rPr>
                <w:sz w:val="24"/>
                <w:szCs w:val="24"/>
                <w:lang w:val="zh-CN"/>
              </w:rPr>
            </w:pPr>
            <w:r>
              <w:rPr>
                <w:rFonts w:hint="eastAsia" w:ascii="仿宋" w:hAnsi="仿宋" w:eastAsia="仿宋" w:cs="宋体"/>
                <w:bCs/>
                <w:kern w:val="0"/>
                <w:sz w:val="24"/>
                <w:szCs w:val="24"/>
              </w:rPr>
              <w:t>5.执行银校合作项目合计采购预算5672.65万元，成交额合计为4992.48万元，节约资金700.17万元。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0"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创新和亮点工作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snapToGrid w:val="0"/>
              <w:spacing w:line="360" w:lineRule="exact"/>
            </w:pPr>
            <w:r>
              <w:rPr>
                <w:rFonts w:hint="eastAsia" w:ascii="仿宋" w:hAnsi="仿宋" w:eastAsia="仿宋" w:cs="宋体"/>
                <w:bCs/>
                <w:kern w:val="0"/>
                <w:sz w:val="24"/>
                <w:szCs w:val="24"/>
              </w:rPr>
              <w:t>1.加强制度建设，完善内控管理。2022年先后出台了《关于优化〈政府采购需求管理办法〉的通知》《关于进一步落实〈政府采购促进中小企业发展管理办法〉的意见》《招标与采购管理中心议事规则》《合肥工业大学招标与采购保密工作制度》《合肥工业大学招标采购质疑和投诉暂行办法》《合肥工业大学招标采购廉洁自律工作制度》《招标与采购管理中心监督员管理规定》《合肥工业大学图书馆文献数据库采购管理暂行办法》八项制度。2.推进招标采购信息化平台建设。3.进一步推进电子采购合同和集中支付模板功能拓展。4.加强推进供应商网上商城入驻工作。5.安徽省高校采购业务技能大练兵活动，荣获“本科高校组集体一等奖”。</w:t>
            </w:r>
          </w:p>
        </w:tc>
      </w:tr>
    </w:tbl>
    <w:p>
      <w:pPr>
        <w:rPr>
          <w:rFonts w:ascii="黑体" w:hAnsi="黑体" w:eastAsia="黑体" w:cs="黑体"/>
          <w:sz w:val="24"/>
          <w:szCs w:val="24"/>
        </w:rPr>
      </w:pPr>
    </w:p>
    <w:p>
      <w:pPr>
        <w:widowControl/>
        <w:jc w:val="left"/>
        <w:rPr>
          <w:rFonts w:ascii="黑体" w:hAnsi="黑体" w:eastAsia="黑体" w:cs="黑体"/>
          <w:sz w:val="24"/>
          <w:szCs w:val="24"/>
        </w:rPr>
      </w:pPr>
      <w:r>
        <w:rPr>
          <w:rFonts w:ascii="黑体" w:hAnsi="黑体" w:eastAsia="黑体" w:cs="黑体"/>
          <w:sz w:val="24"/>
          <w:szCs w:val="24"/>
        </w:rPr>
        <w:br w:type="page"/>
      </w:r>
    </w:p>
    <w:p>
      <w:pPr>
        <w:pStyle w:val="2"/>
        <w:rPr>
          <w:rFonts w:asciiTheme="majorEastAsia" w:hAnsiTheme="majorEastAsia"/>
          <w:sz w:val="32"/>
          <w:szCs w:val="32"/>
          <w:shd w:val="clear" w:color="auto" w:fill="FFFFFF"/>
        </w:rPr>
      </w:pPr>
      <w:bookmarkStart w:id="30" w:name="_Toc32669"/>
      <w:r>
        <w:rPr>
          <w:rFonts w:hint="eastAsia" w:cs="宋体" w:asciiTheme="majorEastAsia" w:hAnsiTheme="majorEastAsia"/>
          <w:kern w:val="0"/>
          <w:sz w:val="32"/>
          <w:szCs w:val="32"/>
        </w:rPr>
        <w:t>信息化建设与发展中心</w:t>
      </w:r>
      <w:r>
        <w:rPr>
          <w:rFonts w:hint="eastAsia" w:asciiTheme="majorEastAsia" w:hAnsiTheme="majorEastAsia"/>
          <w:sz w:val="32"/>
          <w:szCs w:val="32"/>
          <w:shd w:val="clear" w:color="auto" w:fill="FFFFFF"/>
        </w:rPr>
        <w:t>2022年度业绩简表</w:t>
      </w:r>
      <w:bookmarkEnd w:id="30"/>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4"/>
        <w:gridCol w:w="2889"/>
        <w:gridCol w:w="1701"/>
        <w:gridCol w:w="2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单位名称</w:t>
            </w:r>
          </w:p>
        </w:tc>
        <w:tc>
          <w:tcPr>
            <w:tcW w:w="2889" w:type="dxa"/>
            <w:vAlign w:val="center"/>
          </w:tcPr>
          <w:p>
            <w:pPr>
              <w:widowControl/>
              <w:spacing w:line="440" w:lineRule="exact"/>
              <w:rPr>
                <w:rFonts w:ascii="仿宋" w:hAnsi="仿宋" w:eastAsia="仿宋" w:cs="宋体"/>
                <w:kern w:val="0"/>
                <w:szCs w:val="28"/>
              </w:rPr>
            </w:pPr>
            <w:r>
              <w:rPr>
                <w:rFonts w:hint="eastAsia" w:ascii="仿宋" w:hAnsi="仿宋" w:eastAsia="仿宋" w:cs="宋体"/>
                <w:kern w:val="0"/>
                <w:sz w:val="24"/>
                <w:szCs w:val="28"/>
              </w:rPr>
              <w:t>信息化建设与发展中心</w:t>
            </w:r>
          </w:p>
        </w:tc>
        <w:tc>
          <w:tcPr>
            <w:tcW w:w="1701"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单位职工数</w:t>
            </w:r>
          </w:p>
        </w:tc>
        <w:tc>
          <w:tcPr>
            <w:tcW w:w="2318" w:type="dxa"/>
            <w:vAlign w:val="center"/>
          </w:tcPr>
          <w:p>
            <w:pPr>
              <w:spacing w:line="440" w:lineRule="exact"/>
              <w:jc w:val="center"/>
              <w:rPr>
                <w:rFonts w:ascii="仿宋" w:hAnsi="仿宋" w:eastAsia="仿宋" w:cs="宋体"/>
                <w:kern w:val="0"/>
                <w:szCs w:val="28"/>
              </w:rPr>
            </w:pPr>
            <w:r>
              <w:rPr>
                <w:rFonts w:hint="eastAsia" w:ascii="仿宋" w:hAnsi="仿宋" w:eastAsia="仿宋" w:cs="宋体"/>
                <w:kern w:val="0"/>
                <w:sz w:val="24"/>
                <w:szCs w:val="28"/>
              </w:rPr>
              <w:t>2</w:t>
            </w:r>
            <w:r>
              <w:rPr>
                <w:rFonts w:ascii="仿宋" w:hAnsi="仿宋" w:eastAsia="仿宋" w:cs="宋体"/>
                <w:kern w:val="0"/>
                <w:sz w:val="24"/>
                <w:szCs w:val="28"/>
              </w:rPr>
              <w:t>2</w:t>
            </w:r>
            <w:r>
              <w:rPr>
                <w:rFonts w:hint="eastAsia" w:ascii="仿宋" w:hAnsi="仿宋" w:eastAsia="仿宋" w:cs="宋体"/>
                <w:kern w:val="0"/>
                <w:sz w:val="24"/>
                <w:szCs w:val="28"/>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基本工作</w:t>
            </w:r>
          </w:p>
          <w:p>
            <w:pPr>
              <w:widowControl/>
              <w:spacing w:line="440" w:lineRule="exact"/>
              <w:jc w:val="center"/>
              <w:rPr>
                <w:rFonts w:ascii="仿宋" w:hAnsi="仿宋" w:eastAsia="仿宋" w:cs="宋体"/>
                <w:b/>
                <w:kern w:val="0"/>
                <w:szCs w:val="28"/>
              </w:rPr>
            </w:pPr>
            <w:r>
              <w:rPr>
                <w:rFonts w:hint="eastAsia" w:ascii="仿宋" w:hAnsi="仿宋" w:eastAsia="仿宋" w:cs="宋体"/>
                <w:bCs/>
                <w:kern w:val="0"/>
                <w:szCs w:val="28"/>
              </w:rPr>
              <w:t>（含服务）</w:t>
            </w:r>
          </w:p>
        </w:tc>
        <w:tc>
          <w:tcPr>
            <w:tcW w:w="6908" w:type="dxa"/>
            <w:gridSpan w:val="3"/>
          </w:tcPr>
          <w:p>
            <w:pPr>
              <w:widowControl/>
              <w:jc w:val="left"/>
              <w:rPr>
                <w:szCs w:val="28"/>
              </w:rPr>
            </w:pPr>
            <w:r>
              <w:rPr>
                <w:rFonts w:hint="eastAsia" w:ascii="仿宋" w:hAnsi="仿宋" w:eastAsia="仿宋"/>
                <w:sz w:val="21"/>
                <w:szCs w:val="21"/>
              </w:rPr>
              <w:t>作为学校信息化工作的职能部门，2</w:t>
            </w:r>
            <w:r>
              <w:rPr>
                <w:rFonts w:ascii="仿宋" w:hAnsi="仿宋" w:eastAsia="仿宋"/>
                <w:sz w:val="21"/>
                <w:szCs w:val="21"/>
              </w:rPr>
              <w:t>022</w:t>
            </w:r>
            <w:r>
              <w:rPr>
                <w:rFonts w:hint="eastAsia" w:ascii="仿宋" w:hAnsi="仿宋" w:eastAsia="仿宋"/>
                <w:sz w:val="21"/>
                <w:szCs w:val="21"/>
              </w:rPr>
              <w:t>年信息化建设与发展中心努力做好网络与信息安全防护工作；为师生提供安全、稳定、高速的校园有线、无线网络服务；稳步推进学校数据治理与共享工作，做好学校关键信息平台及信息系统维护管理、开发和升级工作；做好多媒体教学的技术支持与管理服务工作；做好用户服务和校园一卡通系统管理与服务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vAlign w:val="center"/>
          </w:tcPr>
          <w:p>
            <w:pPr>
              <w:widowControl/>
              <w:spacing w:line="440" w:lineRule="exact"/>
              <w:jc w:val="center"/>
              <w:rPr>
                <w:rFonts w:ascii="仿宋" w:hAnsi="仿宋" w:eastAsia="仿宋" w:cs="宋体"/>
                <w:b/>
                <w:kern w:val="0"/>
                <w:szCs w:val="28"/>
              </w:rPr>
            </w:pPr>
            <w:r>
              <w:rPr>
                <w:rFonts w:ascii="仿宋" w:hAnsi="仿宋" w:eastAsia="仿宋" w:cs="宋体"/>
                <w:b/>
                <w:kern w:val="0"/>
                <w:szCs w:val="28"/>
              </w:rPr>
              <w:t>核心工作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widowControl/>
              <w:jc w:val="left"/>
              <w:rPr>
                <w:rFonts w:ascii="仿宋" w:hAnsi="仿宋" w:eastAsia="仿宋"/>
                <w:sz w:val="21"/>
                <w:szCs w:val="21"/>
              </w:rPr>
            </w:pPr>
            <w:r>
              <w:rPr>
                <w:rFonts w:hint="eastAsia" w:ascii="仿宋" w:hAnsi="仿宋" w:eastAsia="仿宋"/>
                <w:sz w:val="21"/>
                <w:szCs w:val="21"/>
              </w:rPr>
              <w:t>1.网络信息安全保护工作。完成日常网络安全保障工作，全年处理安全事件</w:t>
            </w:r>
            <w:r>
              <w:rPr>
                <w:rFonts w:ascii="仿宋" w:hAnsi="仿宋" w:eastAsia="仿宋"/>
                <w:sz w:val="21"/>
                <w:szCs w:val="21"/>
              </w:rPr>
              <w:t>65</w:t>
            </w:r>
            <w:r>
              <w:rPr>
                <w:rFonts w:hint="eastAsia" w:ascii="仿宋" w:hAnsi="仿宋" w:eastAsia="仿宋"/>
                <w:sz w:val="21"/>
                <w:szCs w:val="21"/>
              </w:rPr>
              <w:t>起，完成</w:t>
            </w:r>
            <w:r>
              <w:rPr>
                <w:rFonts w:ascii="仿宋" w:hAnsi="仿宋" w:eastAsia="仿宋"/>
                <w:sz w:val="21"/>
                <w:szCs w:val="21"/>
              </w:rPr>
              <w:t>137</w:t>
            </w:r>
            <w:r>
              <w:rPr>
                <w:rFonts w:hint="eastAsia" w:ascii="仿宋" w:hAnsi="仿宋" w:eastAsia="仿宋"/>
                <w:sz w:val="21"/>
                <w:szCs w:val="21"/>
              </w:rPr>
              <w:t>天重要时期网络安全保障，完成网络安全演习工作。</w:t>
            </w:r>
          </w:p>
          <w:p>
            <w:pPr>
              <w:widowControl/>
              <w:jc w:val="left"/>
              <w:rPr>
                <w:rFonts w:ascii="仿宋" w:hAnsi="仿宋" w:eastAsia="仿宋"/>
                <w:sz w:val="21"/>
                <w:szCs w:val="21"/>
              </w:rPr>
            </w:pPr>
            <w:r>
              <w:rPr>
                <w:rFonts w:hint="eastAsia" w:ascii="仿宋" w:hAnsi="仿宋" w:eastAsia="仿宋"/>
                <w:sz w:val="21"/>
                <w:szCs w:val="21"/>
              </w:rPr>
              <w:t>2.“银校合作”项目工作。组织完成</w:t>
            </w:r>
            <w:r>
              <w:rPr>
                <w:rFonts w:ascii="仿宋" w:hAnsi="仿宋" w:eastAsia="仿宋"/>
                <w:sz w:val="21"/>
                <w:szCs w:val="21"/>
              </w:rPr>
              <w:t>50</w:t>
            </w:r>
            <w:r>
              <w:rPr>
                <w:rFonts w:hint="eastAsia" w:ascii="仿宋" w:hAnsi="仿宋" w:eastAsia="仿宋"/>
                <w:sz w:val="21"/>
                <w:szCs w:val="21"/>
              </w:rPr>
              <w:t>多个建设项目的验收工作，高质量推进各在建信息化项目。</w:t>
            </w:r>
          </w:p>
          <w:p>
            <w:pPr>
              <w:widowControl/>
              <w:jc w:val="left"/>
              <w:rPr>
                <w:rFonts w:ascii="仿宋" w:hAnsi="仿宋" w:eastAsia="仿宋"/>
                <w:sz w:val="21"/>
                <w:szCs w:val="21"/>
              </w:rPr>
            </w:pPr>
            <w:r>
              <w:rPr>
                <w:rFonts w:hint="eastAsia" w:ascii="仿宋" w:hAnsi="仿宋" w:eastAsia="仿宋"/>
                <w:sz w:val="21"/>
                <w:szCs w:val="21"/>
              </w:rPr>
              <w:t>3.数据治理工作推进、云数据中心平台运行与管理工作。推进学校数据治理工作；云数据中心目前部署业务系统虚拟服务器</w:t>
            </w:r>
            <w:r>
              <w:rPr>
                <w:rFonts w:ascii="仿宋" w:hAnsi="仿宋" w:eastAsia="仿宋"/>
                <w:sz w:val="21"/>
                <w:szCs w:val="21"/>
              </w:rPr>
              <w:t>450</w:t>
            </w:r>
            <w:r>
              <w:rPr>
                <w:rFonts w:hint="eastAsia" w:ascii="仿宋" w:hAnsi="仿宋" w:eastAsia="仿宋"/>
                <w:sz w:val="21"/>
                <w:szCs w:val="21"/>
              </w:rPr>
              <w:t xml:space="preserve">台。 </w:t>
            </w:r>
          </w:p>
          <w:p>
            <w:pPr>
              <w:widowControl/>
              <w:jc w:val="left"/>
              <w:rPr>
                <w:rFonts w:ascii="仿宋" w:hAnsi="仿宋" w:eastAsia="仿宋"/>
                <w:sz w:val="21"/>
                <w:szCs w:val="21"/>
              </w:rPr>
            </w:pPr>
            <w:r>
              <w:rPr>
                <w:rFonts w:hint="eastAsia" w:ascii="仿宋" w:hAnsi="仿宋" w:eastAsia="仿宋"/>
                <w:sz w:val="21"/>
                <w:szCs w:val="21"/>
              </w:rPr>
              <w:t>4.校园网基础设施建设升级工作。持续增加校园网出口带宽；增加校园无线网络覆盖范围，目前教学楼、办公楼、本科生公寓、图书馆已实现无线全覆盖。</w:t>
            </w:r>
          </w:p>
          <w:p>
            <w:pPr>
              <w:widowControl/>
              <w:jc w:val="left"/>
              <w:rPr>
                <w:rFonts w:ascii="仿宋" w:hAnsi="仿宋" w:eastAsia="仿宋"/>
                <w:sz w:val="21"/>
                <w:szCs w:val="21"/>
              </w:rPr>
            </w:pPr>
            <w:r>
              <w:rPr>
                <w:rFonts w:hint="eastAsia" w:ascii="仿宋" w:hAnsi="仿宋" w:eastAsia="仿宋"/>
                <w:sz w:val="21"/>
                <w:szCs w:val="21"/>
              </w:rPr>
              <w:t>5.智慧教室、标准化考场、视频会议系统建设管理工作。管理运维全校28</w:t>
            </w:r>
            <w:r>
              <w:rPr>
                <w:rFonts w:ascii="仿宋" w:hAnsi="仿宋" w:eastAsia="仿宋"/>
                <w:sz w:val="21"/>
                <w:szCs w:val="21"/>
              </w:rPr>
              <w:t>6</w:t>
            </w:r>
            <w:r>
              <w:rPr>
                <w:rFonts w:hint="eastAsia" w:ascii="仿宋" w:hAnsi="仿宋" w:eastAsia="仿宋"/>
                <w:sz w:val="21"/>
                <w:szCs w:val="21"/>
              </w:rPr>
              <w:t>间普及型智慧教室、4间探索型智慧教室；全年保障研究生考试、研究生复试、四六级考试等3</w:t>
            </w:r>
            <w:r>
              <w:rPr>
                <w:rFonts w:ascii="仿宋" w:hAnsi="仿宋" w:eastAsia="仿宋"/>
                <w:sz w:val="21"/>
                <w:szCs w:val="21"/>
              </w:rPr>
              <w:t>4</w:t>
            </w:r>
            <w:r>
              <w:rPr>
                <w:rFonts w:hint="eastAsia" w:ascii="仿宋" w:hAnsi="仿宋" w:eastAsia="仿宋"/>
                <w:sz w:val="21"/>
                <w:szCs w:val="21"/>
              </w:rPr>
              <w:t>次重要考试。</w:t>
            </w:r>
          </w:p>
          <w:p>
            <w:pPr>
              <w:rPr>
                <w:rFonts w:ascii="Calibri" w:hAnsi="Calibri" w:eastAsia="宋体"/>
                <w:szCs w:val="28"/>
              </w:rPr>
            </w:pPr>
            <w:r>
              <w:rPr>
                <w:rFonts w:hint="eastAsia" w:ascii="仿宋" w:hAnsi="仿宋" w:eastAsia="仿宋"/>
                <w:sz w:val="21"/>
                <w:szCs w:val="21"/>
              </w:rPr>
              <w:t>6.IT运维及师生信息化服务工作。建设新型信息化服务运维队伍，为全校师生提供7*10小时信息化服务，新增正版微软Visio、福昕PDF高级编辑器、MATLAB、Adobe、WPS和MathType软件服务。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0"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创新和亮点工作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rPr>
                <w:sz w:val="21"/>
                <w:szCs w:val="21"/>
              </w:rPr>
            </w:pPr>
            <w:r>
              <w:rPr>
                <w:rFonts w:hint="eastAsia" w:ascii="仿宋" w:hAnsi="仿宋" w:eastAsia="仿宋"/>
                <w:sz w:val="21"/>
                <w:szCs w:val="21"/>
              </w:rPr>
              <w:t>1．中心与党委教师工作部共同设计开发学校“疫情防控管理信息系统”，实现全校教职员工通过手机端、PC端填报个人防疫信息，部门管理员及时审核，后台数据迅速收集精准统计。</w:t>
            </w:r>
            <w:r>
              <w:rPr>
                <w:sz w:val="21"/>
                <w:szCs w:val="21"/>
              </w:rPr>
              <w:t xml:space="preserve"> </w:t>
            </w:r>
          </w:p>
          <w:p>
            <w:pPr>
              <w:rPr>
                <w:sz w:val="21"/>
                <w:szCs w:val="21"/>
              </w:rPr>
            </w:pPr>
            <w:r>
              <w:rPr>
                <w:rFonts w:ascii="仿宋" w:hAnsi="仿宋" w:eastAsia="仿宋"/>
                <w:sz w:val="21"/>
                <w:szCs w:val="21"/>
              </w:rPr>
              <w:t>2</w:t>
            </w:r>
            <w:r>
              <w:rPr>
                <w:rFonts w:hint="eastAsia" w:ascii="仿宋" w:hAnsi="仿宋" w:eastAsia="仿宋"/>
                <w:sz w:val="21"/>
                <w:szCs w:val="21"/>
              </w:rPr>
              <w:t>.中心联合学校相关部门开发“合肥工业大学毕业生离校一站式服务平台”，2022年本科毕业季该平台正式投入使用。</w:t>
            </w:r>
          </w:p>
          <w:p>
            <w:pPr>
              <w:rPr>
                <w:rFonts w:ascii="仿宋" w:hAnsi="仿宋" w:eastAsia="仿宋"/>
                <w:sz w:val="21"/>
                <w:szCs w:val="21"/>
              </w:rPr>
            </w:pPr>
            <w:r>
              <w:rPr>
                <w:rFonts w:ascii="仿宋" w:hAnsi="仿宋" w:eastAsia="仿宋"/>
                <w:sz w:val="21"/>
                <w:szCs w:val="21"/>
              </w:rPr>
              <w:t>3</w:t>
            </w:r>
            <w:r>
              <w:rPr>
                <w:rFonts w:hint="eastAsia" w:ascii="仿宋" w:hAnsi="仿宋" w:eastAsia="仿宋"/>
                <w:sz w:val="21"/>
                <w:szCs w:val="21"/>
              </w:rPr>
              <w:t>.中心主持申报的“5G+智慧互动教学试点”项目成功入围工信部、教育部立项名单，项目各项研究与建设工作正有序推进。</w:t>
            </w:r>
          </w:p>
          <w:p>
            <w:pPr>
              <w:widowControl/>
              <w:jc w:val="left"/>
              <w:rPr>
                <w:rFonts w:ascii="仿宋" w:hAnsi="仿宋" w:eastAsia="仿宋"/>
                <w:sz w:val="21"/>
                <w:szCs w:val="21"/>
              </w:rPr>
            </w:pPr>
            <w:r>
              <w:rPr>
                <w:rFonts w:ascii="仿宋" w:hAnsi="仿宋" w:eastAsia="仿宋"/>
                <w:sz w:val="21"/>
                <w:szCs w:val="21"/>
              </w:rPr>
              <w:t>4</w:t>
            </w:r>
            <w:r>
              <w:rPr>
                <w:rFonts w:hint="eastAsia" w:ascii="仿宋" w:hAnsi="仿宋" w:eastAsia="仿宋"/>
                <w:sz w:val="21"/>
                <w:szCs w:val="21"/>
              </w:rPr>
              <w:t>.全年举办信息化建设论坛暨网信专员培训会</w:t>
            </w:r>
            <w:r>
              <w:rPr>
                <w:rFonts w:ascii="仿宋" w:hAnsi="仿宋" w:eastAsia="仿宋"/>
                <w:sz w:val="21"/>
                <w:szCs w:val="21"/>
              </w:rPr>
              <w:t>6</w:t>
            </w:r>
            <w:r>
              <w:rPr>
                <w:rFonts w:hint="eastAsia" w:ascii="仿宋" w:hAnsi="仿宋" w:eastAsia="仿宋"/>
                <w:sz w:val="21"/>
                <w:szCs w:val="21"/>
              </w:rPr>
              <w:t>次，邀请国内外网络安全和信息化知名专家做专题报告，提升学校信息化工作人员的业务能力。</w:t>
            </w:r>
          </w:p>
          <w:p>
            <w:pPr>
              <w:widowControl/>
              <w:jc w:val="left"/>
              <w:rPr>
                <w:rFonts w:ascii="仿宋" w:hAnsi="仿宋" w:eastAsia="仿宋"/>
                <w:sz w:val="21"/>
                <w:szCs w:val="21"/>
              </w:rPr>
            </w:pPr>
            <w:r>
              <w:rPr>
                <w:rFonts w:ascii="仿宋" w:hAnsi="仿宋" w:eastAsia="仿宋"/>
                <w:sz w:val="21"/>
                <w:szCs w:val="21"/>
              </w:rPr>
              <w:t>5</w:t>
            </w:r>
            <w:r>
              <w:rPr>
                <w:rFonts w:hint="eastAsia" w:ascii="仿宋" w:hAnsi="仿宋" w:eastAsia="仿宋"/>
                <w:sz w:val="21"/>
                <w:szCs w:val="21"/>
              </w:rPr>
              <w:t>.将中心服务职能与支部党建工作相结合，开展“我为师生办实事——和风行动”送信息化服务上门系列活动。</w:t>
            </w:r>
          </w:p>
          <w:p>
            <w:pPr>
              <w:widowControl/>
              <w:jc w:val="left"/>
              <w:rPr>
                <w:rFonts w:ascii="仿宋" w:hAnsi="仿宋" w:eastAsia="仿宋"/>
                <w:sz w:val="21"/>
                <w:szCs w:val="21"/>
              </w:rPr>
            </w:pPr>
            <w:r>
              <w:rPr>
                <w:rFonts w:ascii="仿宋" w:hAnsi="仿宋" w:eastAsia="仿宋"/>
                <w:sz w:val="21"/>
                <w:szCs w:val="21"/>
              </w:rPr>
              <w:t>6</w:t>
            </w:r>
            <w:r>
              <w:rPr>
                <w:rFonts w:hint="eastAsia" w:ascii="仿宋" w:hAnsi="仿宋" w:eastAsia="仿宋"/>
                <w:sz w:val="21"/>
                <w:szCs w:val="21"/>
              </w:rPr>
              <w:t>.创新学校网络安全工作新模式，组织开展针对校内重要信息系统的“网络安全攻防演练自查行动”，开展防范“钓鱼”邮件演习工作。</w:t>
            </w:r>
          </w:p>
          <w:p>
            <w:pPr>
              <w:widowControl/>
              <w:jc w:val="left"/>
              <w:rPr>
                <w:rFonts w:ascii="仿宋" w:hAnsi="仿宋" w:eastAsia="仿宋"/>
                <w:sz w:val="21"/>
                <w:szCs w:val="21"/>
              </w:rPr>
            </w:pPr>
            <w:r>
              <w:rPr>
                <w:rFonts w:ascii="仿宋" w:hAnsi="仿宋" w:eastAsia="仿宋"/>
                <w:sz w:val="21"/>
                <w:szCs w:val="21"/>
              </w:rPr>
              <w:t>7</w:t>
            </w:r>
            <w:r>
              <w:rPr>
                <w:rFonts w:hint="eastAsia" w:ascii="仿宋" w:hAnsi="仿宋" w:eastAsia="仿宋"/>
                <w:sz w:val="21"/>
                <w:szCs w:val="21"/>
              </w:rPr>
              <w:t>.覆盖合肥、宣城三校区的视频会议系统在学校教学管理工作中发挥重要作用。全年共完成行政、教学、科研各类线上会议</w:t>
            </w:r>
            <w:r>
              <w:rPr>
                <w:rFonts w:ascii="仿宋" w:hAnsi="仿宋" w:eastAsia="仿宋"/>
                <w:sz w:val="21"/>
                <w:szCs w:val="21"/>
              </w:rPr>
              <w:t>300</w:t>
            </w:r>
            <w:r>
              <w:rPr>
                <w:rFonts w:hint="eastAsia" w:ascii="仿宋" w:hAnsi="仿宋" w:eastAsia="仿宋"/>
                <w:sz w:val="21"/>
                <w:szCs w:val="21"/>
              </w:rPr>
              <w:t>余次。</w:t>
            </w:r>
          </w:p>
        </w:tc>
      </w:tr>
    </w:tbl>
    <w:p>
      <w:pPr>
        <w:rPr>
          <w:rFonts w:ascii="黑体" w:hAnsi="黑体" w:eastAsia="黑体" w:cs="黑体"/>
          <w:sz w:val="24"/>
          <w:szCs w:val="24"/>
        </w:rPr>
      </w:pPr>
    </w:p>
    <w:p>
      <w:pPr>
        <w:widowControl/>
        <w:jc w:val="left"/>
        <w:rPr>
          <w:rFonts w:ascii="黑体" w:hAnsi="黑体" w:eastAsia="黑体" w:cs="黑体"/>
          <w:sz w:val="24"/>
          <w:szCs w:val="24"/>
        </w:rPr>
      </w:pPr>
      <w:r>
        <w:rPr>
          <w:rFonts w:ascii="黑体" w:hAnsi="黑体" w:eastAsia="黑体" w:cs="黑体"/>
          <w:sz w:val="24"/>
          <w:szCs w:val="24"/>
        </w:rPr>
        <w:br w:type="page"/>
      </w:r>
    </w:p>
    <w:p>
      <w:pPr>
        <w:pStyle w:val="2"/>
        <w:spacing w:before="120" w:after="120"/>
        <w:rPr>
          <w:rFonts w:asciiTheme="majorEastAsia" w:hAnsiTheme="majorEastAsia"/>
          <w:sz w:val="32"/>
          <w:szCs w:val="32"/>
          <w:shd w:val="clear" w:color="auto" w:fill="FFFFFF"/>
        </w:rPr>
      </w:pPr>
      <w:bookmarkStart w:id="31" w:name="_Toc18171"/>
      <w:r>
        <w:rPr>
          <w:rFonts w:hint="eastAsia" w:cs="宋体" w:asciiTheme="majorEastAsia" w:hAnsiTheme="majorEastAsia"/>
          <w:kern w:val="0"/>
          <w:sz w:val="32"/>
          <w:szCs w:val="32"/>
        </w:rPr>
        <w:t>学术委员会办公室</w:t>
      </w:r>
      <w:r>
        <w:rPr>
          <w:rFonts w:hint="eastAsia" w:asciiTheme="majorEastAsia" w:hAnsiTheme="majorEastAsia"/>
          <w:sz w:val="32"/>
          <w:szCs w:val="32"/>
          <w:shd w:val="clear" w:color="auto" w:fill="FFFFFF"/>
        </w:rPr>
        <w:t>2022年度业绩简表</w:t>
      </w:r>
      <w:bookmarkEnd w:id="31"/>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4"/>
        <w:gridCol w:w="2889"/>
        <w:gridCol w:w="1701"/>
        <w:gridCol w:w="2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单位名称</w:t>
            </w:r>
          </w:p>
        </w:tc>
        <w:tc>
          <w:tcPr>
            <w:tcW w:w="2889"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学术委员会办公室</w:t>
            </w:r>
          </w:p>
        </w:tc>
        <w:tc>
          <w:tcPr>
            <w:tcW w:w="1701"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单位职工数</w:t>
            </w:r>
          </w:p>
        </w:tc>
        <w:tc>
          <w:tcPr>
            <w:tcW w:w="2318"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基本工作</w:t>
            </w:r>
          </w:p>
          <w:p>
            <w:pPr>
              <w:widowControl/>
              <w:spacing w:line="440" w:lineRule="exact"/>
              <w:jc w:val="center"/>
              <w:rPr>
                <w:rFonts w:ascii="仿宋" w:hAnsi="仿宋" w:eastAsia="仿宋" w:cs="宋体"/>
                <w:b/>
                <w:kern w:val="0"/>
                <w:szCs w:val="28"/>
              </w:rPr>
            </w:pPr>
            <w:r>
              <w:rPr>
                <w:rFonts w:hint="eastAsia" w:ascii="仿宋" w:hAnsi="仿宋" w:eastAsia="仿宋" w:cs="宋体"/>
                <w:bCs/>
                <w:kern w:val="0"/>
                <w:szCs w:val="28"/>
              </w:rPr>
              <w:t>（含服务）</w:t>
            </w:r>
          </w:p>
        </w:tc>
        <w:tc>
          <w:tcPr>
            <w:tcW w:w="6908" w:type="dxa"/>
            <w:gridSpan w:val="3"/>
          </w:tcPr>
          <w:p>
            <w:pPr>
              <w:widowControl/>
              <w:spacing w:before="124" w:beforeLines="40" w:line="240" w:lineRule="exact"/>
              <w:rPr>
                <w:rFonts w:ascii="Times New Roman" w:hAnsi="Times New Roman" w:cs="Times New Roman"/>
                <w:sz w:val="22"/>
                <w:lang w:val="zh-CN"/>
              </w:rPr>
            </w:pPr>
            <w:r>
              <w:rPr>
                <w:rFonts w:hint="eastAsia" w:ascii="Times New Roman" w:hAnsi="Times New Roman" w:cs="Times New Roman"/>
                <w:sz w:val="22"/>
                <w:lang w:val="zh-CN"/>
              </w:rPr>
              <w:t>1、指导各学院、各部门开展学术交流与讲座，推动学术交流。共审核发布443场学术报告信息，其中院士报告</w:t>
            </w:r>
            <w:r>
              <w:rPr>
                <w:rFonts w:ascii="Times New Roman" w:hAnsi="Times New Roman" w:cs="Times New Roman"/>
                <w:sz w:val="22"/>
                <w:lang w:val="zh-CN"/>
              </w:rPr>
              <w:t>26</w:t>
            </w:r>
            <w:r>
              <w:rPr>
                <w:rFonts w:hint="eastAsia" w:ascii="Times New Roman" w:hAnsi="Times New Roman" w:cs="Times New Roman"/>
                <w:sz w:val="22"/>
                <w:lang w:val="zh-CN"/>
              </w:rPr>
              <w:t>场、线上报告</w:t>
            </w:r>
            <w:r>
              <w:rPr>
                <w:rFonts w:ascii="Times New Roman" w:hAnsi="Times New Roman" w:cs="Times New Roman"/>
                <w:sz w:val="22"/>
                <w:lang w:val="zh-CN"/>
              </w:rPr>
              <w:t>344</w:t>
            </w:r>
            <w:r>
              <w:rPr>
                <w:rFonts w:hint="eastAsia" w:ascii="Times New Roman" w:hAnsi="Times New Roman" w:cs="Times New Roman"/>
                <w:sz w:val="22"/>
                <w:lang w:val="zh-CN"/>
              </w:rPr>
              <w:t>场。</w:t>
            </w:r>
          </w:p>
          <w:p>
            <w:pPr>
              <w:widowControl/>
              <w:spacing w:before="124" w:beforeLines="40" w:line="240" w:lineRule="exact"/>
              <w:rPr>
                <w:rFonts w:ascii="Times New Roman" w:hAnsi="Times New Roman" w:cs="Times New Roman"/>
                <w:sz w:val="22"/>
                <w:lang w:val="zh-CN"/>
              </w:rPr>
            </w:pPr>
            <w:r>
              <w:rPr>
                <w:rFonts w:hint="eastAsia" w:ascii="Times New Roman" w:hAnsi="Times New Roman" w:cs="Times New Roman"/>
                <w:sz w:val="22"/>
                <w:lang w:val="zh-CN"/>
              </w:rPr>
              <w:t>2</w:t>
            </w:r>
            <w:r>
              <w:rPr>
                <w:rFonts w:ascii="Times New Roman" w:hAnsi="Times New Roman" w:cs="Times New Roman"/>
                <w:sz w:val="22"/>
                <w:lang w:val="zh-CN"/>
              </w:rPr>
              <w:t>、配合学科建设、科学研究和人才培养等工作，</w:t>
            </w:r>
            <w:r>
              <w:rPr>
                <w:rFonts w:hint="eastAsia" w:ascii="Times New Roman" w:hAnsi="Times New Roman" w:cs="Times New Roman"/>
                <w:sz w:val="22"/>
                <w:lang w:val="zh-CN"/>
              </w:rPr>
              <w:t>完成</w:t>
            </w:r>
            <w:r>
              <w:rPr>
                <w:rFonts w:ascii="Times New Roman" w:hAnsi="Times New Roman" w:cs="Times New Roman"/>
                <w:sz w:val="22"/>
                <w:lang w:val="zh-CN"/>
              </w:rPr>
              <w:t>12</w:t>
            </w:r>
            <w:r>
              <w:rPr>
                <w:rFonts w:hint="eastAsia" w:ascii="Times New Roman" w:hAnsi="Times New Roman" w:cs="Times New Roman"/>
                <w:sz w:val="22"/>
                <w:lang w:val="zh-CN"/>
              </w:rPr>
              <w:t>名拟聘兼职学术职务人员的学术评价</w:t>
            </w:r>
            <w:r>
              <w:rPr>
                <w:rFonts w:ascii="Times New Roman" w:hAnsi="Times New Roman" w:cs="Times New Roman"/>
                <w:sz w:val="22"/>
                <w:lang w:val="zh-CN"/>
              </w:rPr>
              <w:t>。</w:t>
            </w:r>
          </w:p>
          <w:p>
            <w:pPr>
              <w:widowControl/>
              <w:spacing w:before="124" w:beforeLines="40" w:line="240" w:lineRule="exact"/>
              <w:rPr>
                <w:sz w:val="22"/>
                <w:lang w:val="zh-CN"/>
              </w:rPr>
            </w:pPr>
            <w:r>
              <w:rPr>
                <w:rFonts w:ascii="Times New Roman" w:hAnsi="Times New Roman" w:cs="Times New Roman"/>
                <w:sz w:val="22"/>
                <w:lang w:val="zh-CN"/>
              </w:rPr>
              <w:t>3</w:t>
            </w:r>
            <w:r>
              <w:rPr>
                <w:rFonts w:hint="eastAsia" w:ascii="Times New Roman" w:hAnsi="Times New Roman" w:cs="Times New Roman"/>
                <w:sz w:val="22"/>
                <w:lang w:val="zh-CN"/>
              </w:rPr>
              <w:t>、</w:t>
            </w:r>
            <w:r>
              <w:rPr>
                <w:rFonts w:ascii="Times New Roman" w:hAnsi="Times New Roman" w:cs="Times New Roman"/>
                <w:sz w:val="22"/>
                <w:lang w:val="zh-CN"/>
              </w:rPr>
              <w:t>负责学术委员会的对外宣传与信息化建设工作，</w:t>
            </w:r>
            <w:r>
              <w:rPr>
                <w:rFonts w:hint="eastAsia" w:ascii="Times New Roman" w:hAnsi="Times New Roman" w:cs="Times New Roman"/>
                <w:sz w:val="22"/>
                <w:lang w:val="zh-CN"/>
              </w:rPr>
              <w:t>完成部门网站改版工作。新改版网站结合学术委员会工作特点设计，版面风格与学校主页风格一致，布局结构清晰合理、层次分明</w:t>
            </w:r>
            <w:r>
              <w:rPr>
                <w:rFonts w:ascii="Times New Roman" w:hAnsi="Times New Roman" w:cs="Times New Roman"/>
                <w:sz w:val="22"/>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vAlign w:val="center"/>
          </w:tcPr>
          <w:p>
            <w:pPr>
              <w:widowControl/>
              <w:spacing w:line="440" w:lineRule="exact"/>
              <w:jc w:val="center"/>
              <w:rPr>
                <w:rFonts w:ascii="仿宋" w:hAnsi="仿宋" w:eastAsia="仿宋" w:cs="宋体"/>
                <w:b/>
                <w:kern w:val="0"/>
                <w:szCs w:val="28"/>
              </w:rPr>
            </w:pPr>
            <w:r>
              <w:rPr>
                <w:rFonts w:ascii="仿宋" w:hAnsi="仿宋" w:eastAsia="仿宋" w:cs="宋体"/>
                <w:b/>
                <w:kern w:val="0"/>
                <w:szCs w:val="28"/>
              </w:rPr>
              <w:t>核心工作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widowControl/>
              <w:spacing w:before="124" w:beforeLines="40" w:line="240" w:lineRule="exact"/>
              <w:rPr>
                <w:rFonts w:ascii="Times New Roman" w:hAnsi="Times New Roman" w:cs="Times New Roman"/>
                <w:sz w:val="22"/>
                <w:lang w:val="zh-CN"/>
              </w:rPr>
            </w:pPr>
            <w:r>
              <w:rPr>
                <w:rFonts w:ascii="Times New Roman" w:hAnsi="Times New Roman" w:cs="Times New Roman"/>
                <w:sz w:val="22"/>
                <w:lang w:val="zh-CN"/>
              </w:rPr>
              <w:t>1、</w:t>
            </w:r>
            <w:r>
              <w:rPr>
                <w:rFonts w:hint="eastAsia" w:ascii="Times New Roman" w:hAnsi="Times New Roman" w:cs="Times New Roman"/>
                <w:sz w:val="22"/>
                <w:lang w:val="zh-CN"/>
              </w:rPr>
              <w:t>优化学术组织体制机制，根据学校机构调整，完成微电子学院和物理学院学术分委员会成立工作</w:t>
            </w:r>
            <w:r>
              <w:rPr>
                <w:rFonts w:ascii="Times New Roman" w:hAnsi="Times New Roman" w:cs="Times New Roman"/>
                <w:sz w:val="22"/>
                <w:lang w:val="zh-CN"/>
              </w:rPr>
              <w:t>。</w:t>
            </w:r>
            <w:r>
              <w:rPr>
                <w:rFonts w:hint="eastAsia" w:ascii="Times New Roman" w:hAnsi="Times New Roman" w:cs="Times New Roman"/>
                <w:sz w:val="22"/>
                <w:lang w:val="zh-CN"/>
              </w:rPr>
              <w:t>根据人员调整变动和工作需要，完成仪器科学与光电工程学院等学院学术分委员会委员增补调整工作，进一步完善了基层学术单位的组织建设，使教育部“放管服”精神落到实处。</w:t>
            </w:r>
          </w:p>
          <w:p>
            <w:pPr>
              <w:widowControl/>
              <w:spacing w:before="124" w:beforeLines="40" w:line="240" w:lineRule="exact"/>
              <w:rPr>
                <w:rFonts w:ascii="Times New Roman" w:hAnsi="Times New Roman" w:cs="Times New Roman"/>
                <w:sz w:val="22"/>
                <w:lang w:val="zh-CN"/>
              </w:rPr>
            </w:pPr>
            <w:r>
              <w:rPr>
                <w:rFonts w:ascii="Times New Roman" w:hAnsi="Times New Roman" w:cs="Times New Roman"/>
                <w:sz w:val="22"/>
                <w:lang w:val="zh-CN"/>
              </w:rPr>
              <w:t>2、统筹行使学术事务的审定、审议、评价和咨询等职权</w:t>
            </w:r>
            <w:r>
              <w:rPr>
                <w:rFonts w:hint="eastAsia" w:ascii="Times New Roman" w:hAnsi="Times New Roman" w:cs="Times New Roman"/>
                <w:sz w:val="22"/>
                <w:lang w:val="zh-CN"/>
              </w:rPr>
              <w:t>，建立履行咨询职权的机制，进一步完善审议和评定流程</w:t>
            </w:r>
            <w:r>
              <w:rPr>
                <w:rFonts w:ascii="Times New Roman" w:hAnsi="Times New Roman" w:cs="Times New Roman"/>
                <w:sz w:val="22"/>
                <w:lang w:val="zh-CN"/>
              </w:rPr>
              <w:t>。共开展学术审议和审定3项（次）、学术评定5项（次）</w:t>
            </w:r>
            <w:r>
              <w:rPr>
                <w:rFonts w:hint="eastAsia" w:ascii="Times New Roman" w:hAnsi="Times New Roman" w:cs="Times New Roman"/>
                <w:sz w:val="22"/>
                <w:lang w:val="zh-CN"/>
              </w:rPr>
              <w:t>、咨询</w:t>
            </w:r>
            <w:r>
              <w:rPr>
                <w:rFonts w:ascii="Times New Roman" w:hAnsi="Times New Roman" w:cs="Times New Roman"/>
                <w:sz w:val="22"/>
                <w:lang w:val="zh-CN"/>
              </w:rPr>
              <w:t>1</w:t>
            </w:r>
            <w:r>
              <w:rPr>
                <w:rFonts w:hint="eastAsia" w:ascii="Times New Roman" w:hAnsi="Times New Roman" w:cs="Times New Roman"/>
                <w:sz w:val="22"/>
                <w:lang w:val="zh-CN"/>
              </w:rPr>
              <w:t>项（次）</w:t>
            </w:r>
            <w:r>
              <w:rPr>
                <w:rFonts w:ascii="Times New Roman" w:hAnsi="Times New Roman" w:cs="Times New Roman"/>
                <w:sz w:val="22"/>
                <w:lang w:val="zh-CN"/>
              </w:rPr>
              <w:t>。</w:t>
            </w:r>
          </w:p>
          <w:p>
            <w:pPr>
              <w:widowControl/>
              <w:spacing w:before="124" w:beforeLines="40" w:line="240" w:lineRule="exact"/>
              <w:rPr>
                <w:rFonts w:ascii="Times New Roman" w:hAnsi="Times New Roman" w:cs="Times New Roman"/>
                <w:sz w:val="22"/>
                <w:lang w:val="zh-CN"/>
              </w:rPr>
            </w:pPr>
            <w:r>
              <w:rPr>
                <w:rFonts w:hint="eastAsia" w:ascii="Times New Roman" w:hAnsi="Times New Roman" w:cs="Times New Roman"/>
                <w:sz w:val="22"/>
                <w:lang w:val="zh-CN"/>
              </w:rPr>
              <w:t>3、规范学术诚信宣传和教育机制，</w:t>
            </w:r>
            <w:r>
              <w:rPr>
                <w:rFonts w:ascii="Times New Roman" w:hAnsi="Times New Roman" w:cs="Times New Roman"/>
                <w:sz w:val="22"/>
                <w:lang w:val="zh-CN"/>
              </w:rPr>
              <w:t>编制并上报学风建设年度报告</w:t>
            </w:r>
            <w:r>
              <w:rPr>
                <w:rFonts w:hint="eastAsia" w:ascii="Times New Roman" w:hAnsi="Times New Roman" w:cs="Times New Roman"/>
                <w:sz w:val="22"/>
                <w:lang w:val="zh-CN"/>
              </w:rPr>
              <w:t>，</w:t>
            </w:r>
            <w:r>
              <w:rPr>
                <w:rFonts w:ascii="Times New Roman" w:hAnsi="Times New Roman" w:cs="Times New Roman"/>
                <w:sz w:val="22"/>
                <w:lang w:val="zh-CN"/>
              </w:rPr>
              <w:t>全面开展线上线下多种形式的学术诚信宣讲与教育工作，</w:t>
            </w:r>
            <w:r>
              <w:rPr>
                <w:rFonts w:hint="eastAsia" w:ascii="Times New Roman" w:hAnsi="Times New Roman" w:cs="Times New Roman"/>
                <w:sz w:val="22"/>
                <w:lang w:val="zh-CN"/>
              </w:rPr>
              <w:t>编制《合肥工业大学学术诚信材料汇编》，</w:t>
            </w:r>
            <w:r>
              <w:rPr>
                <w:rFonts w:ascii="Times New Roman" w:hAnsi="Times New Roman" w:cs="Times New Roman"/>
                <w:sz w:val="22"/>
                <w:lang w:val="zh-CN"/>
              </w:rPr>
              <w:t>学习宣传落实学术诚信政策文件、科研评价导向等最新文件精神，加强科研人员学术诚信意识。</w:t>
            </w:r>
          </w:p>
          <w:p>
            <w:pPr>
              <w:widowControl/>
              <w:spacing w:before="124" w:beforeLines="40" w:line="240" w:lineRule="exact"/>
              <w:rPr>
                <w:rFonts w:ascii="Times New Roman" w:hAnsi="Times New Roman" w:cs="Times New Roman"/>
                <w:sz w:val="22"/>
                <w:lang w:val="zh-CN"/>
              </w:rPr>
            </w:pPr>
            <w:r>
              <w:rPr>
                <w:rFonts w:hint="eastAsia" w:ascii="Times New Roman" w:hAnsi="Times New Roman" w:cs="Times New Roman"/>
                <w:sz w:val="22"/>
                <w:lang w:val="zh-CN"/>
              </w:rPr>
              <w:t>4</w:t>
            </w:r>
            <w:r>
              <w:rPr>
                <w:rFonts w:ascii="Times New Roman" w:hAnsi="Times New Roman" w:cs="Times New Roman"/>
                <w:sz w:val="22"/>
                <w:lang w:val="zh-CN"/>
              </w:rPr>
              <w:t>、持续推动《“重点监控期刊”目录》的动态管理工作</w:t>
            </w:r>
            <w:r>
              <w:rPr>
                <w:rFonts w:hint="eastAsia" w:ascii="Times New Roman" w:hAnsi="Times New Roman" w:cs="Times New Roman"/>
                <w:sz w:val="22"/>
                <w:lang w:val="zh-CN"/>
              </w:rPr>
              <w:t>，</w:t>
            </w:r>
            <w:r>
              <w:rPr>
                <w:rFonts w:hint="eastAsia"/>
                <w:sz w:val="22"/>
              </w:rPr>
              <w:t>发布《关于转发中科院文献情报中心等国内学术机构发布的2021年&lt;国际期刊预警名单&gt;的通知》。</w:t>
            </w:r>
          </w:p>
          <w:p>
            <w:pPr>
              <w:widowControl/>
              <w:spacing w:before="124" w:beforeLines="40" w:line="240" w:lineRule="exact"/>
              <w:rPr>
                <w:rFonts w:ascii="Times New Roman" w:hAnsi="Times New Roman" w:cs="Times New Roman"/>
                <w:sz w:val="22"/>
                <w:lang w:val="zh-CN"/>
              </w:rPr>
            </w:pPr>
            <w:r>
              <w:rPr>
                <w:rFonts w:hint="eastAsia" w:ascii="Times New Roman" w:hAnsi="Times New Roman" w:cs="Times New Roman"/>
                <w:sz w:val="22"/>
                <w:lang w:val="zh-CN"/>
              </w:rPr>
              <w:t>5、完善学术不端行为查处机制，</w:t>
            </w:r>
            <w:r>
              <w:rPr>
                <w:rFonts w:ascii="Times New Roman" w:hAnsi="Times New Roman" w:cs="Times New Roman"/>
                <w:sz w:val="22"/>
                <w:lang w:val="zh-CN"/>
              </w:rPr>
              <w:t>对查实存在问题的当事人甄别责任、严肃处理、记入学术诚信记录，强化学术诚信考核，受理和调查学术不端事件4项。</w:t>
            </w:r>
          </w:p>
          <w:p>
            <w:pPr>
              <w:widowControl/>
              <w:spacing w:before="124" w:beforeLines="40" w:line="240" w:lineRule="exact"/>
              <w:rPr>
                <w:sz w:val="22"/>
              </w:rPr>
            </w:pPr>
            <w:r>
              <w:rPr>
                <w:rFonts w:ascii="Times New Roman" w:hAnsi="Times New Roman" w:cs="Times New Roman"/>
                <w:sz w:val="22"/>
                <w:lang w:val="zh-CN"/>
              </w:rPr>
              <w:t>6</w:t>
            </w:r>
            <w:r>
              <w:rPr>
                <w:rFonts w:hint="eastAsia" w:ascii="Times New Roman" w:hAnsi="Times New Roman" w:cs="Times New Roman"/>
                <w:sz w:val="22"/>
                <w:lang w:val="zh-CN"/>
              </w:rPr>
              <w:t>、</w:t>
            </w:r>
            <w:r>
              <w:rPr>
                <w:sz w:val="22"/>
              </w:rPr>
              <w:t>进一步规范学术诚信审核工作，按照学校工作安排，受人事处等部门委托，对本单位科研人员学术诚信审核11</w:t>
            </w:r>
            <w:r>
              <w:rPr>
                <w:rFonts w:hint="eastAsia"/>
                <w:sz w:val="22"/>
              </w:rPr>
              <w:t>项，共</w:t>
            </w:r>
            <w:r>
              <w:rPr>
                <w:sz w:val="22"/>
              </w:rPr>
              <w:t>592人次。</w:t>
            </w:r>
          </w:p>
          <w:p>
            <w:pPr>
              <w:widowControl/>
              <w:spacing w:before="124" w:beforeLines="40" w:line="240" w:lineRule="exact"/>
              <w:rPr>
                <w:rFonts w:ascii="Times New Roman" w:hAnsi="Times New Roman" w:cs="Times New Roman"/>
                <w:sz w:val="22"/>
              </w:rPr>
            </w:pPr>
            <w:r>
              <w:rPr>
                <w:rFonts w:ascii="Times New Roman" w:hAnsi="Times New Roman" w:cs="Times New Roman"/>
                <w:sz w:val="22"/>
              </w:rPr>
              <w:t>7</w:t>
            </w:r>
            <w:r>
              <w:rPr>
                <w:rFonts w:hint="eastAsia" w:ascii="Times New Roman" w:hAnsi="Times New Roman" w:cs="Times New Roman"/>
                <w:sz w:val="22"/>
              </w:rPr>
              <w:t>、校生物医学伦理委员会对涉及需伦理审查的项目进行伦理审查和备案，其中国家自然科学基金的医学伦理审查 30 项，实验动物研究的伦理审查 62 项，科学研究项目的伦理审批 1 项。</w:t>
            </w:r>
          </w:p>
          <w:p>
            <w:pPr>
              <w:widowControl/>
              <w:spacing w:before="124" w:beforeLines="40" w:line="240" w:lineRule="exact"/>
              <w:rPr>
                <w:sz w:val="22"/>
                <w:lang w:val="zh-CN"/>
              </w:rPr>
            </w:pPr>
            <w:r>
              <w:rPr>
                <w:rFonts w:ascii="Times New Roman" w:hAnsi="Times New Roman" w:cs="Times New Roman"/>
                <w:sz w:val="22"/>
                <w:lang w:val="zh-CN"/>
              </w:rPr>
              <w:t>8、</w:t>
            </w:r>
            <w:r>
              <w:rPr>
                <w:rFonts w:hint="eastAsia" w:ascii="Times New Roman" w:hAnsi="Times New Roman" w:cs="Times New Roman"/>
                <w:sz w:val="22"/>
                <w:lang w:val="zh-CN"/>
              </w:rPr>
              <w:t>起草</w:t>
            </w:r>
            <w:r>
              <w:rPr>
                <w:rFonts w:ascii="Times New Roman" w:hAnsi="Times New Roman" w:cs="Times New Roman"/>
                <w:sz w:val="22"/>
                <w:lang w:val="zh-CN"/>
              </w:rPr>
              <w:t>学术委员会2022年度报告，对学校整体的学术水平、学科发展、人才培养质量等进行全面评价，总结学术委员会运行及履行职责的情况。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创新和亮点工作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widowControl/>
              <w:spacing w:before="124" w:beforeLines="40" w:line="240" w:lineRule="exact"/>
              <w:rPr>
                <w:rFonts w:ascii="Times New Roman" w:hAnsi="Times New Roman" w:cs="Times New Roman"/>
                <w:sz w:val="22"/>
                <w:lang w:val="zh-CN"/>
              </w:rPr>
            </w:pPr>
            <w:r>
              <w:rPr>
                <w:rFonts w:ascii="Times New Roman" w:hAnsi="Times New Roman" w:cs="Times New Roman"/>
                <w:sz w:val="22"/>
                <w:lang w:val="zh-CN"/>
              </w:rPr>
              <w:t>1、</w:t>
            </w:r>
            <w:r>
              <w:rPr>
                <w:rFonts w:hint="eastAsia"/>
                <w:sz w:val="22"/>
                <w:lang w:val="zh-CN"/>
              </w:rPr>
              <w:t>研究探索履行咨询职权的办法和机制。通过</w:t>
            </w:r>
            <w:r>
              <w:rPr>
                <w:rFonts w:hint="eastAsia" w:ascii="Times New Roman" w:hAnsi="Times New Roman" w:cs="Times New Roman"/>
                <w:sz w:val="22"/>
                <w:lang w:val="zh-CN"/>
              </w:rPr>
              <w:t>到部分工科特色强的学院进行调研</w:t>
            </w:r>
            <w:r>
              <w:rPr>
                <w:rFonts w:hint="eastAsia"/>
                <w:sz w:val="22"/>
                <w:lang w:val="zh-CN"/>
              </w:rPr>
              <w:t>履行了咨询职能，</w:t>
            </w:r>
            <w:r>
              <w:rPr>
                <w:rFonts w:hint="eastAsia" w:ascii="Times New Roman" w:hAnsi="Times New Roman" w:cs="Times New Roman"/>
                <w:sz w:val="22"/>
                <w:lang w:val="zh-CN"/>
              </w:rPr>
              <w:t>对7个学院学术分委员会69名委员和不同学科不同背景的20名青年教师进行了深入交流，</w:t>
            </w:r>
            <w:r>
              <w:rPr>
                <w:rFonts w:hint="eastAsia"/>
                <w:sz w:val="22"/>
                <w:lang w:val="zh-CN"/>
              </w:rPr>
              <w:t>建立了与教授和青年教师充分沟通的桥梁，最终</w:t>
            </w:r>
            <w:r>
              <w:rPr>
                <w:rFonts w:hint="eastAsia" w:ascii="Times New Roman" w:hAnsi="Times New Roman" w:cs="Times New Roman"/>
                <w:sz w:val="22"/>
                <w:lang w:val="zh-CN"/>
              </w:rPr>
              <w:t>形成调研报告，为突出工大工科特色、重点建设新工科提供咨询意见和建议。</w:t>
            </w:r>
          </w:p>
          <w:p>
            <w:pPr>
              <w:widowControl/>
              <w:spacing w:before="124" w:beforeLines="40" w:line="240" w:lineRule="exact"/>
              <w:rPr>
                <w:rFonts w:ascii="Times New Roman" w:hAnsi="Times New Roman" w:cs="Times New Roman"/>
                <w:sz w:val="22"/>
                <w:lang w:val="zh-CN"/>
              </w:rPr>
            </w:pPr>
            <w:r>
              <w:rPr>
                <w:rFonts w:ascii="Times New Roman" w:hAnsi="Times New Roman" w:cs="Times New Roman"/>
                <w:sz w:val="22"/>
                <w:lang w:val="zh-CN"/>
              </w:rPr>
              <w:t>2、</w:t>
            </w:r>
            <w:r>
              <w:rPr>
                <w:rFonts w:hint="eastAsia" w:ascii="Times New Roman" w:hAnsi="Times New Roman" w:cs="Times New Roman"/>
                <w:sz w:val="22"/>
                <w:lang w:val="zh-CN"/>
              </w:rPr>
              <w:t>积极探索科学评价导向，突出创新成果、实际贡献，推进分类评价，不断完善学术评价机制，建立创新和质量为导向的评价办法，尊重人才成长和学术发展规律，营造良好的学术发展环境。</w:t>
            </w:r>
          </w:p>
        </w:tc>
      </w:tr>
    </w:tbl>
    <w:p>
      <w:pPr>
        <w:pStyle w:val="2"/>
        <w:rPr>
          <w:rFonts w:asciiTheme="minorEastAsia" w:hAnsiTheme="minorEastAsia" w:eastAsiaTheme="minorEastAsia"/>
        </w:rPr>
      </w:pPr>
      <w:bookmarkStart w:id="32" w:name="_Toc5620"/>
      <w:bookmarkEnd w:id="32"/>
      <w:bookmarkStart w:id="33" w:name="_Toc8432"/>
      <w:r>
        <w:rPr>
          <w:rFonts w:hint="eastAsia" w:asciiTheme="minorEastAsia" w:hAnsiTheme="minorEastAsia" w:eastAsiaTheme="minorEastAsia"/>
        </w:rPr>
        <w:t>宣城校区管委会202</w:t>
      </w:r>
      <w:r>
        <w:rPr>
          <w:rFonts w:asciiTheme="minorEastAsia" w:hAnsiTheme="minorEastAsia" w:eastAsiaTheme="minorEastAsia"/>
        </w:rPr>
        <w:t>2</w:t>
      </w:r>
      <w:r>
        <w:rPr>
          <w:rFonts w:hint="eastAsia" w:asciiTheme="minorEastAsia" w:hAnsiTheme="minorEastAsia" w:eastAsiaTheme="minorEastAsia"/>
        </w:rPr>
        <w:t>年度业绩简表</w:t>
      </w:r>
      <w:bookmarkEnd w:id="33"/>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2988"/>
        <w:gridCol w:w="1788"/>
        <w:gridCol w:w="25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729" w:type="pct"/>
            <w:vAlign w:val="center"/>
          </w:tcPr>
          <w:p>
            <w:pPr>
              <w:jc w:val="center"/>
              <w:rPr>
                <w:rFonts w:cs="宋体" w:asciiTheme="majorEastAsia" w:hAnsiTheme="majorEastAsia" w:eastAsiaTheme="majorEastAsia"/>
                <w:b/>
                <w:kern w:val="0"/>
                <w:sz w:val="21"/>
                <w:szCs w:val="21"/>
              </w:rPr>
            </w:pPr>
            <w:r>
              <w:rPr>
                <w:rFonts w:hint="eastAsia" w:cs="宋体" w:asciiTheme="majorEastAsia" w:hAnsiTheme="majorEastAsia" w:eastAsiaTheme="majorEastAsia"/>
                <w:b/>
                <w:kern w:val="0"/>
                <w:sz w:val="21"/>
                <w:szCs w:val="21"/>
              </w:rPr>
              <w:t>单位名称</w:t>
            </w:r>
          </w:p>
        </w:tc>
        <w:tc>
          <w:tcPr>
            <w:tcW w:w="1753" w:type="pct"/>
            <w:vAlign w:val="center"/>
          </w:tcPr>
          <w:p>
            <w:pPr>
              <w:jc w:val="center"/>
              <w:rPr>
                <w:rFonts w:cs="宋体" w:asciiTheme="majorEastAsia" w:hAnsiTheme="majorEastAsia" w:eastAsiaTheme="majorEastAsia"/>
                <w:b/>
                <w:kern w:val="0"/>
                <w:sz w:val="21"/>
                <w:szCs w:val="21"/>
              </w:rPr>
            </w:pPr>
            <w:r>
              <w:rPr>
                <w:rFonts w:hint="eastAsia" w:cs="宋体" w:asciiTheme="majorEastAsia" w:hAnsiTheme="majorEastAsia" w:eastAsiaTheme="majorEastAsia"/>
                <w:b/>
                <w:kern w:val="0"/>
                <w:sz w:val="21"/>
                <w:szCs w:val="21"/>
              </w:rPr>
              <w:t>宣城校区管委会</w:t>
            </w:r>
          </w:p>
        </w:tc>
        <w:tc>
          <w:tcPr>
            <w:tcW w:w="1049" w:type="pct"/>
            <w:vAlign w:val="center"/>
          </w:tcPr>
          <w:p>
            <w:pPr>
              <w:jc w:val="center"/>
              <w:rPr>
                <w:rFonts w:cs="宋体" w:asciiTheme="majorEastAsia" w:hAnsiTheme="majorEastAsia" w:eastAsiaTheme="majorEastAsia"/>
                <w:b/>
                <w:kern w:val="0"/>
                <w:sz w:val="21"/>
                <w:szCs w:val="21"/>
              </w:rPr>
            </w:pPr>
            <w:r>
              <w:rPr>
                <w:rFonts w:hint="eastAsia" w:cs="宋体" w:asciiTheme="majorEastAsia" w:hAnsiTheme="majorEastAsia" w:eastAsiaTheme="majorEastAsia"/>
                <w:b/>
                <w:kern w:val="0"/>
                <w:sz w:val="21"/>
                <w:szCs w:val="21"/>
              </w:rPr>
              <w:t>单位职工数</w:t>
            </w:r>
          </w:p>
        </w:tc>
        <w:tc>
          <w:tcPr>
            <w:tcW w:w="1470" w:type="pct"/>
            <w:vAlign w:val="center"/>
          </w:tcPr>
          <w:p>
            <w:pPr>
              <w:jc w:val="center"/>
              <w:rPr>
                <w:rFonts w:cs="宋体" w:asciiTheme="majorEastAsia" w:hAnsiTheme="majorEastAsia" w:eastAsiaTheme="majorEastAsia"/>
                <w:b/>
                <w:kern w:val="0"/>
                <w:sz w:val="21"/>
                <w:szCs w:val="21"/>
              </w:rPr>
            </w:pPr>
            <w:r>
              <w:rPr>
                <w:rFonts w:hint="eastAsia" w:cs="宋体" w:asciiTheme="majorEastAsia" w:hAnsiTheme="majorEastAsia" w:eastAsiaTheme="majorEastAsia"/>
                <w:b/>
                <w:kern w:val="0"/>
                <w:sz w:val="21"/>
                <w:szCs w:val="21"/>
              </w:rPr>
              <w:t>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3" w:hRule="atLeast"/>
          <w:jc w:val="center"/>
        </w:trPr>
        <w:tc>
          <w:tcPr>
            <w:tcW w:w="729" w:type="pct"/>
            <w:vAlign w:val="center"/>
          </w:tcPr>
          <w:p>
            <w:pPr>
              <w:spacing w:line="360" w:lineRule="exact"/>
              <w:jc w:val="center"/>
              <w:rPr>
                <w:rFonts w:eastAsia="宋体" w:cs="宋体"/>
                <w:b/>
                <w:kern w:val="0"/>
                <w:sz w:val="24"/>
                <w:szCs w:val="24"/>
              </w:rPr>
            </w:pPr>
            <w:r>
              <w:rPr>
                <w:rFonts w:hint="eastAsia" w:eastAsia="宋体" w:cs="宋体"/>
                <w:b/>
                <w:kern w:val="0"/>
                <w:sz w:val="24"/>
                <w:szCs w:val="24"/>
              </w:rPr>
              <w:t>基本工作</w:t>
            </w:r>
          </w:p>
          <w:p>
            <w:pPr>
              <w:spacing w:line="360" w:lineRule="exact"/>
              <w:jc w:val="center"/>
              <w:rPr>
                <w:rFonts w:eastAsia="宋体" w:cs="宋体"/>
                <w:b/>
                <w:kern w:val="0"/>
                <w:szCs w:val="21"/>
              </w:rPr>
            </w:pPr>
            <w:r>
              <w:rPr>
                <w:rFonts w:hint="eastAsia" w:eastAsia="宋体" w:cs="宋体"/>
                <w:b/>
                <w:kern w:val="0"/>
                <w:sz w:val="24"/>
                <w:szCs w:val="24"/>
              </w:rPr>
              <w:t>（含服务）</w:t>
            </w:r>
          </w:p>
        </w:tc>
        <w:tc>
          <w:tcPr>
            <w:tcW w:w="4271" w:type="pct"/>
            <w:gridSpan w:val="3"/>
          </w:tcPr>
          <w:p>
            <w:pPr>
              <w:spacing w:line="240" w:lineRule="exact"/>
              <w:jc w:val="left"/>
              <w:rPr>
                <w:rFonts w:cs="宋体" w:asciiTheme="minorEastAsia" w:hAnsiTheme="minorEastAsia"/>
                <w:sz w:val="18"/>
                <w:szCs w:val="18"/>
              </w:rPr>
            </w:pPr>
            <w:r>
              <w:rPr>
                <w:rFonts w:hint="eastAsia" w:cs="宋体" w:asciiTheme="minorEastAsia" w:hAnsiTheme="minorEastAsia"/>
                <w:b/>
                <w:sz w:val="18"/>
                <w:szCs w:val="18"/>
              </w:rPr>
              <w:t>1.深化思想理论武装。</w:t>
            </w:r>
            <w:r>
              <w:rPr>
                <w:rFonts w:hint="eastAsia" w:cs="宋体" w:asciiTheme="minorEastAsia" w:hAnsiTheme="minorEastAsia"/>
                <w:sz w:val="18"/>
                <w:szCs w:val="18"/>
              </w:rPr>
              <w:t>组织校区党委集中理论学习30场、教工党支部380场。深入学习宣传党的二十大精神，开展报告会等集中学习8场、专题党课110场，举办教育活动70场。</w:t>
            </w:r>
          </w:p>
          <w:p>
            <w:pPr>
              <w:spacing w:line="240" w:lineRule="exact"/>
              <w:jc w:val="left"/>
              <w:rPr>
                <w:rFonts w:cs="宋体" w:asciiTheme="minorEastAsia" w:hAnsiTheme="minorEastAsia"/>
                <w:sz w:val="18"/>
                <w:szCs w:val="18"/>
              </w:rPr>
            </w:pPr>
            <w:r>
              <w:rPr>
                <w:rFonts w:hint="eastAsia" w:cs="宋体" w:asciiTheme="minorEastAsia" w:hAnsiTheme="minorEastAsia"/>
                <w:b/>
                <w:sz w:val="18"/>
                <w:szCs w:val="18"/>
              </w:rPr>
              <w:t>2.加强教学运行保障。</w:t>
            </w:r>
            <w:r>
              <w:rPr>
                <w:rFonts w:hint="eastAsia" w:cs="宋体" w:asciiTheme="minorEastAsia" w:hAnsiTheme="minorEastAsia"/>
                <w:sz w:val="18"/>
                <w:szCs w:val="18"/>
              </w:rPr>
              <w:t>抓好教学质量监控，保障400余门基础理论课、120余门专业课程的课堂教学和实践教学工作，中白2+2联合培养项目2022届11名学生顺利毕业。</w:t>
            </w:r>
          </w:p>
          <w:p>
            <w:pPr>
              <w:spacing w:line="240" w:lineRule="exact"/>
              <w:jc w:val="left"/>
              <w:rPr>
                <w:rFonts w:cs="宋体" w:asciiTheme="minorEastAsia" w:hAnsiTheme="minorEastAsia"/>
                <w:sz w:val="18"/>
                <w:szCs w:val="18"/>
              </w:rPr>
            </w:pPr>
            <w:r>
              <w:rPr>
                <w:rFonts w:hint="eastAsia" w:cs="宋体" w:asciiTheme="minorEastAsia" w:hAnsiTheme="minorEastAsia"/>
                <w:b/>
                <w:sz w:val="18"/>
                <w:szCs w:val="18"/>
              </w:rPr>
              <w:t>3.深化师德师风教育。</w:t>
            </w:r>
            <w:r>
              <w:rPr>
                <w:rFonts w:hint="eastAsia" w:cs="宋体" w:asciiTheme="minorEastAsia" w:hAnsiTheme="minorEastAsia"/>
                <w:sz w:val="18"/>
                <w:szCs w:val="18"/>
              </w:rPr>
              <w:t>严格落实师德师风一票否决制，开展主题学习活动80余场、警示教育60余场；组织23名教师参加网络师德师风培训等。3名教师获学校立德树人奖。</w:t>
            </w:r>
          </w:p>
          <w:p>
            <w:pPr>
              <w:spacing w:line="240" w:lineRule="exact"/>
              <w:jc w:val="left"/>
              <w:rPr>
                <w:rFonts w:cs="宋体" w:asciiTheme="minorEastAsia" w:hAnsiTheme="minorEastAsia"/>
                <w:sz w:val="18"/>
                <w:szCs w:val="18"/>
              </w:rPr>
            </w:pPr>
            <w:r>
              <w:rPr>
                <w:rFonts w:hint="eastAsia" w:cs="宋体" w:asciiTheme="minorEastAsia" w:hAnsiTheme="minorEastAsia"/>
                <w:b/>
                <w:sz w:val="18"/>
                <w:szCs w:val="18"/>
              </w:rPr>
              <w:t>4.落实依法治校工作。</w:t>
            </w:r>
            <w:r>
              <w:rPr>
                <w:rFonts w:hint="eastAsia" w:cs="宋体" w:asciiTheme="minorEastAsia" w:hAnsiTheme="minorEastAsia"/>
                <w:sz w:val="18"/>
                <w:szCs w:val="18"/>
              </w:rPr>
              <w:t>建立校区法律顾问制度，全面梳理并修订完善制度114个，全面推进政务公开、信息公开，优化校区信访办理流程，高效解决师生诉求。</w:t>
            </w:r>
          </w:p>
          <w:p>
            <w:pPr>
              <w:spacing w:line="240" w:lineRule="exact"/>
              <w:jc w:val="left"/>
              <w:rPr>
                <w:rFonts w:cs="宋体" w:asciiTheme="minorEastAsia" w:hAnsiTheme="minorEastAsia"/>
                <w:sz w:val="18"/>
                <w:szCs w:val="18"/>
              </w:rPr>
            </w:pPr>
            <w:r>
              <w:rPr>
                <w:rFonts w:hint="eastAsia" w:cs="宋体" w:asciiTheme="minorEastAsia" w:hAnsiTheme="minorEastAsia"/>
                <w:b/>
                <w:sz w:val="18"/>
                <w:szCs w:val="18"/>
              </w:rPr>
              <w:t>5.做好统一战线工作。</w:t>
            </w:r>
            <w:r>
              <w:rPr>
                <w:rFonts w:hint="eastAsia" w:cs="宋体" w:asciiTheme="minorEastAsia" w:hAnsiTheme="minorEastAsia"/>
                <w:sz w:val="18"/>
                <w:szCs w:val="18"/>
              </w:rPr>
              <w:t>加强校区民主党派成员和党外知识分子的政治引领，广泛听取意见，凝聚力量共谋发展。推荐教师当选宣城市党外知识分子联谊会副会长、理事各1人。</w:t>
            </w:r>
          </w:p>
          <w:p>
            <w:pPr>
              <w:spacing w:line="240" w:lineRule="exact"/>
              <w:jc w:val="left"/>
              <w:rPr>
                <w:rFonts w:cs="宋体" w:asciiTheme="minorEastAsia" w:hAnsiTheme="minorEastAsia"/>
                <w:sz w:val="18"/>
                <w:szCs w:val="18"/>
              </w:rPr>
            </w:pPr>
            <w:r>
              <w:rPr>
                <w:rFonts w:hint="eastAsia" w:cs="宋体" w:asciiTheme="minorEastAsia" w:hAnsiTheme="minorEastAsia"/>
                <w:b/>
                <w:sz w:val="18"/>
                <w:szCs w:val="18"/>
              </w:rPr>
              <w:t>6.扎实做好工会工作。</w:t>
            </w:r>
            <w:r>
              <w:rPr>
                <w:rFonts w:hint="eastAsia" w:cs="宋体" w:asciiTheme="minorEastAsia" w:hAnsiTheme="minorEastAsia"/>
                <w:sz w:val="18"/>
                <w:szCs w:val="18"/>
              </w:rPr>
              <w:t>完善校区职工小家建设，开展系列文体活动。推进教职工住宅项目，成本价在宣购房211套。校区工会获2022年全省教科文卫体系统工会工作先进集体。</w:t>
            </w:r>
          </w:p>
          <w:p>
            <w:pPr>
              <w:spacing w:line="240" w:lineRule="exact"/>
              <w:jc w:val="left"/>
              <w:rPr>
                <w:rFonts w:cs="宋体" w:asciiTheme="minorEastAsia" w:hAnsiTheme="minorEastAsia"/>
                <w:sz w:val="18"/>
                <w:szCs w:val="18"/>
              </w:rPr>
            </w:pPr>
            <w:r>
              <w:rPr>
                <w:rFonts w:hint="eastAsia" w:cs="宋体" w:asciiTheme="minorEastAsia" w:hAnsiTheme="minorEastAsia"/>
                <w:b/>
                <w:sz w:val="18"/>
                <w:szCs w:val="18"/>
              </w:rPr>
              <w:t>7.助力乡村振兴发展。</w:t>
            </w:r>
            <w:r>
              <w:rPr>
                <w:rFonts w:hint="eastAsia" w:cs="宋体" w:asciiTheme="minorEastAsia" w:hAnsiTheme="minorEastAsia"/>
                <w:sz w:val="18"/>
                <w:szCs w:val="18"/>
              </w:rPr>
              <w:t>消费帮扶21.4万元，采购灵璧县70万元农产品，赴崔店村开展乡村振兴调研和“支教支医行”活动，做好灵璧分院高级技能集训班60名学员培训管理。</w:t>
            </w:r>
          </w:p>
          <w:p>
            <w:pPr>
              <w:spacing w:line="240" w:lineRule="exact"/>
              <w:jc w:val="left"/>
              <w:rPr>
                <w:rFonts w:cs="宋体" w:asciiTheme="minorEastAsia" w:hAnsiTheme="minorEastAsia"/>
                <w:sz w:val="18"/>
                <w:szCs w:val="18"/>
              </w:rPr>
            </w:pPr>
            <w:r>
              <w:rPr>
                <w:rFonts w:hint="eastAsia" w:cs="宋体" w:asciiTheme="minorEastAsia" w:hAnsiTheme="minorEastAsia"/>
                <w:b/>
                <w:sz w:val="18"/>
                <w:szCs w:val="18"/>
              </w:rPr>
              <w:t>8.改善校园基础设施。</w:t>
            </w:r>
            <w:r>
              <w:rPr>
                <w:rFonts w:hint="eastAsia" w:cs="宋体" w:asciiTheme="minorEastAsia" w:hAnsiTheme="minorEastAsia"/>
                <w:sz w:val="18"/>
                <w:szCs w:val="18"/>
              </w:rPr>
              <w:t>宣城市文理楼、生化楼建成交付，完成毕业生房间维修等3个项目，完成各类维修2.2万次；引入企业资金2000余万元打造食堂旗舰店，建设牡丹园等五个植物园区和景明湖天鹅生态谷等。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 w:type="pct"/>
            <w:vAlign w:val="center"/>
          </w:tcPr>
          <w:p>
            <w:pPr>
              <w:spacing w:line="360" w:lineRule="exact"/>
              <w:jc w:val="center"/>
              <w:rPr>
                <w:rFonts w:eastAsia="宋体" w:cs="宋体"/>
                <w:b/>
                <w:kern w:val="0"/>
                <w:sz w:val="24"/>
                <w:szCs w:val="24"/>
              </w:rPr>
            </w:pPr>
            <w:r>
              <w:rPr>
                <w:rFonts w:hint="eastAsia" w:eastAsia="宋体" w:cs="宋体"/>
                <w:b/>
                <w:kern w:val="0"/>
                <w:sz w:val="24"/>
                <w:szCs w:val="24"/>
              </w:rPr>
              <w:t>核心工作</w:t>
            </w:r>
          </w:p>
          <w:p>
            <w:pPr>
              <w:spacing w:line="360" w:lineRule="exact"/>
              <w:jc w:val="center"/>
              <w:rPr>
                <w:rFonts w:eastAsia="宋体" w:cs="宋体"/>
                <w:b/>
                <w:kern w:val="0"/>
                <w:sz w:val="24"/>
                <w:szCs w:val="24"/>
              </w:rPr>
            </w:pPr>
            <w:r>
              <w:rPr>
                <w:rFonts w:hint="eastAsia" w:eastAsia="宋体" w:cs="宋体"/>
                <w:b/>
                <w:kern w:val="0"/>
                <w:sz w:val="24"/>
                <w:szCs w:val="24"/>
              </w:rPr>
              <w:t>（不超过10项）</w:t>
            </w:r>
          </w:p>
        </w:tc>
        <w:tc>
          <w:tcPr>
            <w:tcW w:w="4271" w:type="pct"/>
            <w:gridSpan w:val="3"/>
          </w:tcPr>
          <w:p>
            <w:pPr>
              <w:spacing w:line="240" w:lineRule="exact"/>
              <w:jc w:val="left"/>
              <w:rPr>
                <w:rFonts w:cs="宋体" w:asciiTheme="minorEastAsia" w:hAnsiTheme="minorEastAsia"/>
                <w:bCs/>
                <w:sz w:val="18"/>
                <w:szCs w:val="18"/>
              </w:rPr>
            </w:pPr>
            <w:r>
              <w:rPr>
                <w:rFonts w:hint="eastAsia" w:cs="宋体" w:asciiTheme="minorEastAsia" w:hAnsiTheme="minorEastAsia"/>
                <w:b/>
                <w:bCs/>
                <w:sz w:val="18"/>
                <w:szCs w:val="18"/>
              </w:rPr>
              <w:t>1.强化集体决策执行。</w:t>
            </w:r>
            <w:r>
              <w:rPr>
                <w:rFonts w:hint="eastAsia" w:cs="宋体" w:asciiTheme="minorEastAsia" w:hAnsiTheme="minorEastAsia"/>
                <w:bCs/>
                <w:sz w:val="18"/>
                <w:szCs w:val="18"/>
              </w:rPr>
              <w:t>召开党委会22次，党政联席会议25次，审议议题167项。加强督查督办，开展决策事项落实理情况的专项督查和综合巡查10余次，推进及时整改到位。</w:t>
            </w:r>
          </w:p>
          <w:p>
            <w:pPr>
              <w:spacing w:line="240" w:lineRule="exact"/>
              <w:jc w:val="left"/>
              <w:rPr>
                <w:rFonts w:cs="宋体" w:asciiTheme="minorEastAsia" w:hAnsiTheme="minorEastAsia"/>
                <w:bCs/>
                <w:sz w:val="18"/>
                <w:szCs w:val="18"/>
              </w:rPr>
            </w:pPr>
            <w:r>
              <w:rPr>
                <w:rFonts w:hint="eastAsia" w:cs="宋体" w:asciiTheme="minorEastAsia" w:hAnsiTheme="minorEastAsia"/>
                <w:b/>
                <w:bCs/>
                <w:sz w:val="18"/>
                <w:szCs w:val="18"/>
              </w:rPr>
              <w:t>2.抓实党风廉政建设。</w:t>
            </w:r>
            <w:r>
              <w:rPr>
                <w:rFonts w:hint="eastAsia" w:cs="宋体" w:asciiTheme="minorEastAsia" w:hAnsiTheme="minorEastAsia"/>
                <w:bCs/>
                <w:sz w:val="18"/>
                <w:szCs w:val="18"/>
              </w:rPr>
              <w:t>突出政治监督，抓实日常监督，开展廉洁教育活动50余场。深化干部作风建设提醒督查机制，开展集中监督检查8次，督促相关部门整改落实。</w:t>
            </w:r>
          </w:p>
          <w:p>
            <w:pPr>
              <w:spacing w:line="240" w:lineRule="exact"/>
              <w:jc w:val="left"/>
              <w:rPr>
                <w:rFonts w:cs="宋体" w:asciiTheme="minorEastAsia" w:hAnsiTheme="minorEastAsia"/>
                <w:bCs/>
                <w:sz w:val="18"/>
                <w:szCs w:val="18"/>
              </w:rPr>
            </w:pPr>
            <w:r>
              <w:rPr>
                <w:rFonts w:hint="eastAsia" w:cs="宋体" w:asciiTheme="minorEastAsia" w:hAnsiTheme="minorEastAsia"/>
                <w:b/>
                <w:bCs/>
                <w:sz w:val="18"/>
                <w:szCs w:val="18"/>
              </w:rPr>
              <w:t>3.加强宣传思想工作。</w:t>
            </w:r>
            <w:r>
              <w:rPr>
                <w:rFonts w:hint="eastAsia" w:cs="宋体" w:asciiTheme="minorEastAsia" w:hAnsiTheme="minorEastAsia"/>
                <w:bCs/>
                <w:sz w:val="18"/>
                <w:szCs w:val="18"/>
              </w:rPr>
              <w:t>落实意识形态工作责任制，召开专题研究部署会10余次。在央视新闻、人民网、中国青年报、安徽电视台等主流媒体发布新闻资讯70余篇。</w:t>
            </w:r>
          </w:p>
          <w:p>
            <w:pPr>
              <w:spacing w:line="240" w:lineRule="exact"/>
              <w:jc w:val="left"/>
              <w:rPr>
                <w:rFonts w:cs="宋体" w:asciiTheme="minorEastAsia" w:hAnsiTheme="minorEastAsia"/>
                <w:bCs/>
                <w:sz w:val="18"/>
                <w:szCs w:val="18"/>
              </w:rPr>
            </w:pPr>
            <w:r>
              <w:rPr>
                <w:rFonts w:hint="eastAsia" w:cs="宋体" w:asciiTheme="minorEastAsia" w:hAnsiTheme="minorEastAsia"/>
                <w:b/>
                <w:bCs/>
                <w:sz w:val="18"/>
                <w:szCs w:val="18"/>
              </w:rPr>
              <w:t>4.确保校园安全稳定。</w:t>
            </w:r>
            <w:r>
              <w:rPr>
                <w:rFonts w:hint="eastAsia" w:cs="宋体" w:asciiTheme="minorEastAsia" w:hAnsiTheme="minorEastAsia"/>
                <w:bCs/>
                <w:sz w:val="18"/>
                <w:szCs w:val="18"/>
              </w:rPr>
              <w:t>深化安全防范体系建设，抓好食品卫生、实验室等10项安全管理，强化24小时应急值守、特勤巡逻和周边安全治理，加强舆情管控和学生心理危机干预，确保校区全年安全稳定。</w:t>
            </w:r>
          </w:p>
          <w:p>
            <w:pPr>
              <w:spacing w:line="240" w:lineRule="exact"/>
              <w:jc w:val="left"/>
              <w:rPr>
                <w:rFonts w:cs="宋体" w:asciiTheme="minorEastAsia" w:hAnsiTheme="minorEastAsia"/>
                <w:bCs/>
                <w:sz w:val="18"/>
                <w:szCs w:val="18"/>
              </w:rPr>
            </w:pPr>
            <w:r>
              <w:rPr>
                <w:rFonts w:hint="eastAsia" w:cs="宋体" w:asciiTheme="minorEastAsia" w:hAnsiTheme="minorEastAsia"/>
                <w:b/>
                <w:bCs/>
                <w:sz w:val="18"/>
                <w:szCs w:val="18"/>
              </w:rPr>
              <w:t>5.筑牢校园疫情防线。</w:t>
            </w:r>
            <w:r>
              <w:rPr>
                <w:rFonts w:hint="eastAsia" w:cs="宋体" w:asciiTheme="minorEastAsia" w:hAnsiTheme="minorEastAsia"/>
                <w:bCs/>
                <w:sz w:val="18"/>
                <w:szCs w:val="18"/>
              </w:rPr>
              <w:t>开展多场景、实操性培训和应急演练30余场，组建党员先锋队1860人次开展核酸检测服务5600多小时，组织干部1000余人次做好服务保障，确保校园不发生疫情，教育教学秩序稳定。</w:t>
            </w:r>
          </w:p>
          <w:p>
            <w:pPr>
              <w:spacing w:line="240" w:lineRule="exact"/>
              <w:jc w:val="left"/>
              <w:rPr>
                <w:rFonts w:cs="宋体" w:asciiTheme="minorEastAsia" w:hAnsiTheme="minorEastAsia"/>
                <w:bCs/>
                <w:sz w:val="18"/>
                <w:szCs w:val="18"/>
              </w:rPr>
            </w:pPr>
            <w:r>
              <w:rPr>
                <w:rFonts w:hint="eastAsia" w:cs="宋体" w:asciiTheme="minorEastAsia" w:hAnsiTheme="minorEastAsia"/>
                <w:b/>
                <w:bCs/>
                <w:sz w:val="18"/>
                <w:szCs w:val="18"/>
              </w:rPr>
              <w:t>6.深化课程思政建设。</w:t>
            </w:r>
            <w:r>
              <w:rPr>
                <w:rFonts w:hint="eastAsia" w:cs="宋体" w:asciiTheme="minorEastAsia" w:hAnsiTheme="minorEastAsia"/>
                <w:bCs/>
                <w:sz w:val="18"/>
                <w:szCs w:val="18"/>
              </w:rPr>
              <w:t>申报获批学校课程思政项目9项，其中精品项目1项；大学生心理健康教育课程建设成果入选国家智慧教学平台和人民网首批课程思政教学展示案例。</w:t>
            </w:r>
          </w:p>
          <w:p>
            <w:pPr>
              <w:spacing w:line="240" w:lineRule="exact"/>
              <w:jc w:val="left"/>
              <w:rPr>
                <w:rFonts w:cs="宋体" w:asciiTheme="minorEastAsia" w:hAnsiTheme="minorEastAsia"/>
                <w:bCs/>
                <w:sz w:val="18"/>
                <w:szCs w:val="18"/>
              </w:rPr>
            </w:pPr>
            <w:r>
              <w:rPr>
                <w:rFonts w:hint="eastAsia" w:cs="宋体" w:asciiTheme="minorEastAsia" w:hAnsiTheme="minorEastAsia"/>
                <w:b/>
                <w:sz w:val="18"/>
                <w:szCs w:val="18"/>
              </w:rPr>
              <w:t>7.推进教师科研发展。</w:t>
            </w:r>
            <w:r>
              <w:rPr>
                <w:rFonts w:hint="eastAsia" w:cs="宋体" w:asciiTheme="minorEastAsia" w:hAnsiTheme="minorEastAsia"/>
                <w:sz w:val="18"/>
                <w:szCs w:val="18"/>
              </w:rPr>
              <w:t>建设学校分析测试中心宣城分中心，争取共享使用宣城市食品药品检验中心等62台分析测试仪器；组织市校产学研对接活动10余次，校区教师新增委托项目22项，合同经费436万元。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 w:type="pct"/>
            <w:vAlign w:val="center"/>
          </w:tcPr>
          <w:p>
            <w:pPr>
              <w:spacing w:line="360" w:lineRule="exact"/>
              <w:jc w:val="center"/>
              <w:rPr>
                <w:rFonts w:eastAsia="宋体" w:cs="宋体"/>
                <w:b/>
                <w:kern w:val="0"/>
                <w:sz w:val="24"/>
                <w:szCs w:val="24"/>
              </w:rPr>
            </w:pPr>
            <w:r>
              <w:rPr>
                <w:rFonts w:hint="eastAsia" w:eastAsia="宋体" w:cs="宋体"/>
                <w:b/>
                <w:kern w:val="0"/>
                <w:sz w:val="24"/>
                <w:szCs w:val="24"/>
              </w:rPr>
              <w:t>创新和亮点工作</w:t>
            </w:r>
          </w:p>
          <w:p>
            <w:pPr>
              <w:spacing w:line="360" w:lineRule="exact"/>
              <w:jc w:val="center"/>
              <w:rPr>
                <w:rFonts w:eastAsia="宋体" w:cs="宋体"/>
                <w:b/>
                <w:kern w:val="0"/>
                <w:sz w:val="24"/>
                <w:szCs w:val="24"/>
              </w:rPr>
            </w:pPr>
            <w:r>
              <w:rPr>
                <w:rFonts w:hint="eastAsia" w:eastAsia="宋体" w:cs="宋体"/>
                <w:b/>
                <w:kern w:val="0"/>
                <w:sz w:val="24"/>
                <w:szCs w:val="24"/>
              </w:rPr>
              <w:t>（不超过10项）</w:t>
            </w:r>
          </w:p>
        </w:tc>
        <w:tc>
          <w:tcPr>
            <w:tcW w:w="4271" w:type="pct"/>
            <w:gridSpan w:val="3"/>
          </w:tcPr>
          <w:p>
            <w:pPr>
              <w:spacing w:line="240" w:lineRule="exact"/>
              <w:jc w:val="left"/>
              <w:rPr>
                <w:rFonts w:cs="宋体" w:asciiTheme="minorEastAsia" w:hAnsiTheme="minorEastAsia"/>
                <w:bCs/>
                <w:sz w:val="18"/>
                <w:szCs w:val="18"/>
              </w:rPr>
            </w:pPr>
            <w:r>
              <w:rPr>
                <w:rFonts w:hint="eastAsia" w:cs="宋体" w:asciiTheme="minorEastAsia" w:hAnsiTheme="minorEastAsia"/>
                <w:b/>
                <w:bCs/>
                <w:sz w:val="18"/>
                <w:szCs w:val="18"/>
              </w:rPr>
              <w:t>1.打造党建特色品牌。</w:t>
            </w:r>
            <w:r>
              <w:rPr>
                <w:rFonts w:hint="eastAsia" w:cs="宋体" w:asciiTheme="minorEastAsia" w:hAnsiTheme="minorEastAsia"/>
                <w:bCs/>
                <w:sz w:val="18"/>
                <w:szCs w:val="18"/>
              </w:rPr>
              <w:t>校区样板党支部创建实现全国、省级、校级立项“大满贯”。培育党支部特色活动项目13个，校级重点项目3个，1个党支部获安徽省样板支部培育。</w:t>
            </w:r>
          </w:p>
          <w:p>
            <w:pPr>
              <w:spacing w:line="240" w:lineRule="exact"/>
              <w:jc w:val="left"/>
              <w:rPr>
                <w:rFonts w:cs="宋体" w:asciiTheme="minorEastAsia" w:hAnsiTheme="minorEastAsia"/>
                <w:sz w:val="18"/>
                <w:szCs w:val="18"/>
              </w:rPr>
            </w:pPr>
            <w:r>
              <w:rPr>
                <w:rFonts w:hint="eastAsia" w:cs="宋体" w:asciiTheme="minorEastAsia" w:hAnsiTheme="minorEastAsia"/>
                <w:b/>
                <w:sz w:val="18"/>
                <w:szCs w:val="18"/>
              </w:rPr>
              <w:t>2.彰显实践育人成效。</w:t>
            </w:r>
            <w:r>
              <w:rPr>
                <w:rFonts w:hint="eastAsia" w:cs="宋体" w:asciiTheme="minorEastAsia" w:hAnsiTheme="minorEastAsia"/>
                <w:sz w:val="18"/>
                <w:szCs w:val="18"/>
              </w:rPr>
              <w:t>联合宣城市委组织部启动“青春兴宣”实践项目，组建学生暑期实践团队40支，国家级、省级团队13支，1人获安徽省优秀个人，1个团队连续5年获全国优秀视频团队，实践成果被人民网、中青在线、中国大学生网等媒体报道93篇。</w:t>
            </w:r>
          </w:p>
          <w:p>
            <w:pPr>
              <w:spacing w:line="240" w:lineRule="exact"/>
              <w:jc w:val="left"/>
              <w:rPr>
                <w:rFonts w:cs="宋体" w:asciiTheme="minorEastAsia" w:hAnsiTheme="minorEastAsia"/>
                <w:sz w:val="18"/>
                <w:szCs w:val="18"/>
              </w:rPr>
            </w:pPr>
            <w:r>
              <w:rPr>
                <w:rFonts w:hint="eastAsia" w:cs="宋体" w:asciiTheme="minorEastAsia" w:hAnsiTheme="minorEastAsia"/>
                <w:b/>
                <w:sz w:val="18"/>
                <w:szCs w:val="18"/>
              </w:rPr>
              <w:t>3.创新竞赛成绩优异。</w:t>
            </w:r>
            <w:r>
              <w:rPr>
                <w:rFonts w:hint="eastAsia" w:cs="宋体" w:asciiTheme="minorEastAsia" w:hAnsiTheme="minorEastAsia"/>
                <w:sz w:val="18"/>
                <w:szCs w:val="18"/>
              </w:rPr>
              <w:t>学生获科技竞赛国家级奖项117项，省级558项，校区学生团队在“互联网+”大赛中斩获国赛1金2银的优异成绩，这是学校首枚国赛金奖。</w:t>
            </w:r>
          </w:p>
          <w:p>
            <w:pPr>
              <w:spacing w:line="240" w:lineRule="exact"/>
              <w:jc w:val="left"/>
              <w:rPr>
                <w:rFonts w:cs="宋体" w:asciiTheme="minorEastAsia" w:hAnsiTheme="minorEastAsia"/>
                <w:sz w:val="18"/>
                <w:szCs w:val="18"/>
              </w:rPr>
            </w:pPr>
            <w:r>
              <w:rPr>
                <w:rFonts w:hint="eastAsia" w:cs="宋体" w:asciiTheme="minorEastAsia" w:hAnsiTheme="minorEastAsia"/>
                <w:b/>
                <w:sz w:val="18"/>
                <w:szCs w:val="18"/>
              </w:rPr>
              <w:t>4..辅导员建设新进展。</w:t>
            </w:r>
            <w:r>
              <w:rPr>
                <w:rFonts w:hint="eastAsia" w:cs="宋体" w:asciiTheme="minorEastAsia" w:hAnsiTheme="minorEastAsia"/>
                <w:sz w:val="18"/>
                <w:szCs w:val="18"/>
              </w:rPr>
              <w:t>连续两年获校青年教师讲课比赛思政组一等奖，2022年另获两个二等奖。获安徽省辅导员素质能力大赛一等奖1人，安徽省“最美辅导员”1人。</w:t>
            </w:r>
          </w:p>
          <w:p>
            <w:pPr>
              <w:spacing w:line="240" w:lineRule="exact"/>
              <w:jc w:val="left"/>
              <w:rPr>
                <w:rFonts w:cs="宋体" w:asciiTheme="minorEastAsia" w:hAnsiTheme="minorEastAsia"/>
                <w:sz w:val="18"/>
                <w:szCs w:val="18"/>
              </w:rPr>
            </w:pPr>
            <w:r>
              <w:rPr>
                <w:rFonts w:hint="eastAsia" w:cs="宋体" w:asciiTheme="minorEastAsia" w:hAnsiTheme="minorEastAsia"/>
                <w:b/>
                <w:sz w:val="18"/>
                <w:szCs w:val="18"/>
              </w:rPr>
              <w:t>5.深化市校交流合作。</w:t>
            </w:r>
            <w:r>
              <w:rPr>
                <w:rFonts w:hint="eastAsia" w:cs="宋体" w:asciiTheme="minorEastAsia" w:hAnsiTheme="minorEastAsia"/>
                <w:sz w:val="18"/>
                <w:szCs w:val="18"/>
              </w:rPr>
              <w:t>宣城市市领导先后10余次赴校区开展调研，协调市委组织部、人社局等15个市直单位推进实验室配套设施建设等工作100余项；推动属地公安部门开展校区周边巡查、环境治理等。</w:t>
            </w:r>
          </w:p>
          <w:p>
            <w:pPr>
              <w:spacing w:line="240" w:lineRule="exact"/>
              <w:jc w:val="left"/>
              <w:rPr>
                <w:rFonts w:cs="宋体" w:asciiTheme="minorEastAsia" w:hAnsiTheme="minorEastAsia"/>
                <w:sz w:val="18"/>
                <w:szCs w:val="18"/>
              </w:rPr>
            </w:pPr>
            <w:r>
              <w:rPr>
                <w:rFonts w:hint="eastAsia" w:cs="宋体" w:asciiTheme="minorEastAsia" w:hAnsiTheme="minorEastAsia"/>
                <w:b/>
                <w:sz w:val="18"/>
                <w:szCs w:val="18"/>
              </w:rPr>
              <w:t>6.争取属地支持资源。</w:t>
            </w:r>
            <w:r>
              <w:rPr>
                <w:rFonts w:hint="eastAsia" w:cs="宋体" w:asciiTheme="minorEastAsia" w:hAnsiTheme="minorEastAsia"/>
                <w:sz w:val="18"/>
                <w:szCs w:val="18"/>
              </w:rPr>
              <w:t>与宣城市委宣传部签署合作协议；宣城市支持校区人才发展政策“宣11条”出台，教师补贴和研究生培养费983.1万元已到账；省财政厅划拨的宣城校区学科建设发展支持资金1000万元已到账；出资1112万元用于校区生化楼等实验室基础设施建设等。</w:t>
            </w:r>
          </w:p>
        </w:tc>
      </w:tr>
    </w:tbl>
    <w:p>
      <w:pPr>
        <w:pStyle w:val="2"/>
        <w:rPr>
          <w:rFonts w:asciiTheme="majorEastAsia" w:hAnsiTheme="majorEastAsia"/>
          <w:sz w:val="32"/>
          <w:szCs w:val="32"/>
          <w:shd w:val="clear" w:color="auto" w:fill="FFFFFF"/>
        </w:rPr>
      </w:pPr>
      <w:bookmarkStart w:id="34" w:name="_Toc3031"/>
      <w:r>
        <w:rPr>
          <w:rFonts w:cs="宋体" w:asciiTheme="majorEastAsia" w:hAnsiTheme="majorEastAsia"/>
          <w:kern w:val="0"/>
          <w:sz w:val="32"/>
          <w:szCs w:val="32"/>
        </w:rPr>
        <w:t>智能制</w:t>
      </w:r>
      <w:r>
        <w:rPr>
          <w:rFonts w:cs="宋体" w:asciiTheme="majorEastAsia" w:hAnsiTheme="majorEastAsia"/>
          <w:b w:val="0"/>
          <w:kern w:val="0"/>
          <w:sz w:val="32"/>
          <w:szCs w:val="32"/>
        </w:rPr>
        <w:t>造</w:t>
      </w:r>
      <w:r>
        <w:rPr>
          <w:rFonts w:cs="宋体" w:asciiTheme="majorEastAsia" w:hAnsiTheme="majorEastAsia"/>
          <w:kern w:val="0"/>
          <w:sz w:val="32"/>
          <w:szCs w:val="32"/>
        </w:rPr>
        <w:t>技术研究院</w:t>
      </w:r>
      <w:r>
        <w:rPr>
          <w:rFonts w:hint="eastAsia" w:asciiTheme="majorEastAsia" w:hAnsiTheme="majorEastAsia"/>
          <w:sz w:val="32"/>
          <w:szCs w:val="32"/>
          <w:shd w:val="clear" w:color="auto" w:fill="FFFFFF"/>
        </w:rPr>
        <w:t>2022年度业绩简表</w:t>
      </w:r>
      <w:bookmarkEnd w:id="34"/>
    </w:p>
    <w:tbl>
      <w:tblPr>
        <w:tblStyle w:val="10"/>
        <w:tblW w:w="83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3266"/>
        <w:gridCol w:w="1658"/>
        <w:gridCol w:w="20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413"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单位名称</w:t>
            </w:r>
          </w:p>
        </w:tc>
        <w:tc>
          <w:tcPr>
            <w:tcW w:w="3266" w:type="dxa"/>
            <w:vAlign w:val="center"/>
          </w:tcPr>
          <w:p>
            <w:pPr>
              <w:widowControl/>
              <w:spacing w:line="440" w:lineRule="exact"/>
              <w:jc w:val="center"/>
              <w:rPr>
                <w:rFonts w:ascii="仿宋" w:hAnsi="仿宋" w:eastAsia="仿宋" w:cs="宋体"/>
                <w:b/>
                <w:kern w:val="0"/>
                <w:szCs w:val="28"/>
              </w:rPr>
            </w:pPr>
            <w:r>
              <w:rPr>
                <w:rFonts w:ascii="仿宋" w:hAnsi="仿宋" w:eastAsia="仿宋" w:cs="宋体"/>
                <w:b/>
                <w:kern w:val="0"/>
                <w:szCs w:val="28"/>
              </w:rPr>
              <w:t>智能制造技术研究院</w:t>
            </w:r>
          </w:p>
        </w:tc>
        <w:tc>
          <w:tcPr>
            <w:tcW w:w="1658"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单位职工数</w:t>
            </w:r>
          </w:p>
        </w:tc>
        <w:tc>
          <w:tcPr>
            <w:tcW w:w="2026"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3</w:t>
            </w:r>
            <w:r>
              <w:rPr>
                <w:rFonts w:ascii="仿宋" w:hAnsi="仿宋" w:eastAsia="仿宋" w:cs="宋体"/>
                <w:b/>
                <w:kern w:val="0"/>
                <w:szCs w:val="2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3" w:hRule="atLeast"/>
          <w:jc w:val="center"/>
        </w:trPr>
        <w:tc>
          <w:tcPr>
            <w:tcW w:w="1413"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基本工作</w:t>
            </w:r>
          </w:p>
          <w:p>
            <w:pPr>
              <w:widowControl/>
              <w:spacing w:line="440" w:lineRule="exact"/>
              <w:jc w:val="center"/>
              <w:rPr>
                <w:sz w:val="22"/>
                <w:szCs w:val="20"/>
                <w:lang w:val="zh-CN"/>
              </w:rPr>
            </w:pPr>
            <w:r>
              <w:rPr>
                <w:rFonts w:hint="eastAsia" w:ascii="仿宋" w:hAnsi="仿宋" w:eastAsia="仿宋" w:cs="宋体"/>
                <w:kern w:val="0"/>
                <w:szCs w:val="28"/>
              </w:rPr>
              <w:t>（含服务）</w:t>
            </w:r>
          </w:p>
        </w:tc>
        <w:tc>
          <w:tcPr>
            <w:tcW w:w="6950" w:type="dxa"/>
            <w:gridSpan w:val="3"/>
          </w:tcPr>
          <w:p>
            <w:pPr>
              <w:widowControl/>
              <w:spacing w:line="440" w:lineRule="exact"/>
              <w:rPr>
                <w:rFonts w:ascii="微软雅黑" w:hAnsi="微软雅黑" w:eastAsia="微软雅黑"/>
                <w:sz w:val="21"/>
                <w:szCs w:val="21"/>
                <w:lang w:val="zh-CN"/>
              </w:rPr>
            </w:pPr>
            <w:r>
              <w:rPr>
                <w:rFonts w:hint="eastAsia"/>
                <w:sz w:val="21"/>
                <w:szCs w:val="21"/>
                <w:lang w:val="zh-CN"/>
              </w:rPr>
              <w:t>1</w:t>
            </w:r>
            <w:r>
              <w:rPr>
                <w:sz w:val="21"/>
                <w:szCs w:val="21"/>
                <w:lang w:val="zh-CN"/>
              </w:rPr>
              <w:t>.</w:t>
            </w:r>
            <w:r>
              <w:rPr>
                <w:rFonts w:hint="eastAsia"/>
                <w:sz w:val="21"/>
                <w:szCs w:val="21"/>
                <w:lang w:val="zh-CN"/>
              </w:rPr>
              <w:t>积极推进“样板支部”建设，深入学习宣传贯彻党的二十大精神，开展多形式、分层次、全覆盖的学习宣讲党的二十大精神9次；强化基层党组织建设，推动党建工作规范化；组织党员成立疫情防控志愿者突击队，发挥党支部战斗堡垒作用。2</w:t>
            </w:r>
            <w:r>
              <w:rPr>
                <w:sz w:val="21"/>
                <w:szCs w:val="21"/>
                <w:lang w:val="zh-CN"/>
              </w:rPr>
              <w:t xml:space="preserve">. </w:t>
            </w:r>
            <w:r>
              <w:rPr>
                <w:rFonts w:hint="eastAsia"/>
                <w:sz w:val="21"/>
                <w:szCs w:val="21"/>
                <w:lang w:val="zh-CN"/>
              </w:rPr>
              <w:t>在人才培养、科学研究、成果转化等方面，为学校相关单位（部门）提供支撑。</w:t>
            </w:r>
            <w:r>
              <w:rPr>
                <w:sz w:val="21"/>
                <w:szCs w:val="21"/>
                <w:lang w:val="zh-CN"/>
              </w:rPr>
              <w:t>3.</w:t>
            </w:r>
            <w:r>
              <w:rPr>
                <w:rFonts w:hint="eastAsia"/>
                <w:sz w:val="21"/>
                <w:szCs w:val="21"/>
                <w:lang w:val="zh-CN"/>
              </w:rPr>
              <w:t>常态化疫情防控管理，自</w:t>
            </w:r>
            <w:r>
              <w:rPr>
                <w:sz w:val="21"/>
                <w:szCs w:val="21"/>
                <w:lang w:val="zh-CN"/>
              </w:rPr>
              <w:t>3月起组织核酸检测90余次，完成核酸检测5万余人次</w:t>
            </w:r>
            <w:r>
              <w:rPr>
                <w:rFonts w:hint="eastAsia"/>
                <w:sz w:val="21"/>
                <w:szCs w:val="21"/>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5" w:hRule="atLeast"/>
          <w:jc w:val="center"/>
        </w:trPr>
        <w:tc>
          <w:tcPr>
            <w:tcW w:w="1413" w:type="dxa"/>
            <w:vAlign w:val="center"/>
          </w:tcPr>
          <w:p>
            <w:pPr>
              <w:widowControl/>
              <w:spacing w:line="440" w:lineRule="exact"/>
              <w:jc w:val="center"/>
              <w:rPr>
                <w:rFonts w:ascii="仿宋" w:hAnsi="仿宋" w:eastAsia="仿宋" w:cs="宋体"/>
                <w:b/>
                <w:kern w:val="0"/>
                <w:szCs w:val="28"/>
              </w:rPr>
            </w:pPr>
            <w:r>
              <w:rPr>
                <w:rFonts w:ascii="仿宋" w:hAnsi="仿宋" w:eastAsia="仿宋" w:cs="宋体"/>
                <w:b/>
                <w:kern w:val="0"/>
                <w:szCs w:val="28"/>
              </w:rPr>
              <w:t>核心工作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50" w:type="dxa"/>
            <w:gridSpan w:val="3"/>
          </w:tcPr>
          <w:p>
            <w:pPr>
              <w:widowControl/>
              <w:spacing w:line="440" w:lineRule="exact"/>
              <w:rPr>
                <w:sz w:val="21"/>
                <w:szCs w:val="21"/>
                <w:lang w:val="zh-CN"/>
              </w:rPr>
            </w:pPr>
            <w:r>
              <w:rPr>
                <w:rFonts w:hint="eastAsia"/>
                <w:sz w:val="21"/>
                <w:szCs w:val="21"/>
                <w:lang w:val="zh-CN"/>
              </w:rPr>
              <w:t>1</w:t>
            </w:r>
            <w:r>
              <w:rPr>
                <w:sz w:val="21"/>
                <w:szCs w:val="21"/>
                <w:lang w:val="zh-CN"/>
              </w:rPr>
              <w:t>.组织校内科研团队联合省内外龙头企业申报省市科技创新平台共计11个</w:t>
            </w:r>
            <w:r>
              <w:rPr>
                <w:rFonts w:hint="eastAsia"/>
                <w:sz w:val="21"/>
                <w:szCs w:val="21"/>
                <w:lang w:val="zh-CN"/>
              </w:rPr>
              <w:t>。2</w:t>
            </w:r>
            <w:r>
              <w:rPr>
                <w:sz w:val="21"/>
                <w:szCs w:val="21"/>
                <w:lang w:val="zh-CN"/>
              </w:rPr>
              <w:t>.承担</w:t>
            </w:r>
            <w:r>
              <w:rPr>
                <w:rFonts w:hint="eastAsia"/>
                <w:sz w:val="21"/>
                <w:szCs w:val="21"/>
                <w:lang w:val="zh-CN"/>
              </w:rPr>
              <w:t>政府</w:t>
            </w:r>
            <w:r>
              <w:rPr>
                <w:sz w:val="21"/>
                <w:szCs w:val="21"/>
                <w:lang w:val="zh-CN"/>
              </w:rPr>
              <w:t>科技计划项目8项</w:t>
            </w:r>
            <w:r>
              <w:rPr>
                <w:rFonts w:hint="eastAsia"/>
                <w:sz w:val="21"/>
                <w:szCs w:val="21"/>
                <w:lang w:val="zh-CN"/>
              </w:rPr>
              <w:t>，</w:t>
            </w:r>
            <w:r>
              <w:rPr>
                <w:sz w:val="21"/>
                <w:szCs w:val="21"/>
                <w:lang w:val="zh-CN"/>
              </w:rPr>
              <w:t>实现科技成果转化项目56项，支持校内33个科</w:t>
            </w:r>
            <w:r>
              <w:rPr>
                <w:rFonts w:hint="eastAsia"/>
                <w:sz w:val="21"/>
                <w:szCs w:val="21"/>
                <w:lang w:val="zh-CN"/>
              </w:rPr>
              <w:t>研团队与相关企业联合开展高水平科技成果培育和转化。</w:t>
            </w:r>
            <w:r>
              <w:rPr>
                <w:sz w:val="21"/>
                <w:szCs w:val="21"/>
                <w:lang w:val="zh-CN"/>
              </w:rPr>
              <w:t>3.连续8年承接了合肥市经信局组织的合肥市技术改造评估对标诊断活动</w:t>
            </w:r>
            <w:r>
              <w:rPr>
                <w:rFonts w:hint="eastAsia"/>
                <w:sz w:val="21"/>
                <w:szCs w:val="21"/>
                <w:lang w:val="zh-CN"/>
              </w:rPr>
              <w:t>。</w:t>
            </w:r>
            <w:r>
              <w:rPr>
                <w:sz w:val="21"/>
                <w:szCs w:val="21"/>
                <w:lang w:val="zh-CN"/>
              </w:rPr>
              <w:t>4.</w:t>
            </w:r>
            <w:r>
              <w:rPr>
                <w:rFonts w:hint="eastAsia"/>
                <w:sz w:val="21"/>
                <w:szCs w:val="21"/>
                <w:lang w:val="zh-CN"/>
              </w:rPr>
              <w:t xml:space="preserve"> 新增科技型企业</w:t>
            </w:r>
            <w:r>
              <w:rPr>
                <w:sz w:val="21"/>
                <w:szCs w:val="21"/>
                <w:lang w:val="zh-CN"/>
              </w:rPr>
              <w:t>21</w:t>
            </w:r>
            <w:r>
              <w:rPr>
                <w:rFonts w:hint="eastAsia"/>
                <w:sz w:val="21"/>
                <w:szCs w:val="21"/>
                <w:lang w:val="zh-CN"/>
              </w:rPr>
              <w:t>家，国家高新技术企业10家；5</w:t>
            </w:r>
            <w:r>
              <w:rPr>
                <w:sz w:val="21"/>
                <w:szCs w:val="21"/>
                <w:lang w:val="zh-CN"/>
              </w:rPr>
              <w:t>.</w:t>
            </w:r>
            <w:r>
              <w:rPr>
                <w:rFonts w:hint="eastAsia"/>
                <w:sz w:val="21"/>
                <w:szCs w:val="21"/>
                <w:lang w:val="zh-CN"/>
              </w:rPr>
              <w:t>通过</w:t>
            </w:r>
            <w:r>
              <w:rPr>
                <w:sz w:val="21"/>
                <w:szCs w:val="21"/>
                <w:lang w:val="zh-CN"/>
              </w:rPr>
              <w:t>省、省科技中介服务机构等各类平台年度绩效考核</w:t>
            </w:r>
            <w:r>
              <w:rPr>
                <w:rFonts w:hint="eastAsia"/>
                <w:sz w:val="21"/>
                <w:szCs w:val="21"/>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6" w:hRule="atLeast"/>
          <w:jc w:val="center"/>
        </w:trPr>
        <w:tc>
          <w:tcPr>
            <w:tcW w:w="1413"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创新和亮点工作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50" w:type="dxa"/>
            <w:gridSpan w:val="3"/>
          </w:tcPr>
          <w:p>
            <w:pPr>
              <w:widowControl/>
              <w:spacing w:line="440" w:lineRule="exact"/>
              <w:rPr>
                <w:sz w:val="21"/>
                <w:szCs w:val="21"/>
                <w:lang w:val="zh-CN"/>
              </w:rPr>
            </w:pPr>
            <w:r>
              <w:rPr>
                <w:rFonts w:hint="eastAsia"/>
                <w:sz w:val="21"/>
                <w:szCs w:val="21"/>
                <w:lang w:val="zh-CN"/>
              </w:rPr>
              <w:t>1</w:t>
            </w:r>
            <w:r>
              <w:rPr>
                <w:sz w:val="21"/>
                <w:szCs w:val="21"/>
                <w:lang w:val="zh-CN"/>
              </w:rPr>
              <w:t>.</w:t>
            </w:r>
            <w:r>
              <w:rPr>
                <w:rFonts w:hint="eastAsia"/>
                <w:sz w:val="21"/>
                <w:szCs w:val="21"/>
                <w:lang w:val="zh-CN"/>
              </w:rPr>
              <w:t>深化“双导师制”研究生联合培养工作，联合学校研究生院组织专家评审并授牌“双导师制”研究生培养基地26个，选聘行业导师36名，成功获批安徽省首批省级研究生联合培养基地。2</w:t>
            </w:r>
            <w:r>
              <w:rPr>
                <w:sz w:val="21"/>
                <w:szCs w:val="21"/>
                <w:lang w:val="zh-CN"/>
              </w:rPr>
              <w:t>.</w:t>
            </w:r>
            <w:r>
              <w:rPr>
                <w:rFonts w:hint="eastAsia"/>
                <w:sz w:val="21"/>
                <w:szCs w:val="21"/>
                <w:lang w:val="zh-CN"/>
              </w:rPr>
              <w:t xml:space="preserve"> 推进国家级现代产业学院建设工作，举办现代产业学院首期暑期科创营活动。3</w:t>
            </w:r>
            <w:r>
              <w:rPr>
                <w:sz w:val="21"/>
                <w:szCs w:val="21"/>
                <w:lang w:val="zh-CN"/>
              </w:rPr>
              <w:t>.</w:t>
            </w:r>
            <w:r>
              <w:rPr>
                <w:rFonts w:hint="eastAsia"/>
                <w:sz w:val="21"/>
                <w:szCs w:val="21"/>
                <w:lang w:val="zh-CN"/>
              </w:rPr>
              <w:t xml:space="preserve"> 结合博士后工作站建设工作，引进计算机科学与技术学科方向博士后1名。4</w:t>
            </w:r>
            <w:r>
              <w:rPr>
                <w:sz w:val="21"/>
                <w:szCs w:val="21"/>
                <w:lang w:val="zh-CN"/>
              </w:rPr>
              <w:t>.</w:t>
            </w:r>
            <w:r>
              <w:rPr>
                <w:rFonts w:hint="eastAsia"/>
                <w:sz w:val="21"/>
                <w:szCs w:val="21"/>
                <w:lang w:val="zh-CN"/>
              </w:rPr>
              <w:t xml:space="preserve"> 与合肥市委科创委、市科创集团联合举办合肥市科技成果转化专班摸底项目路演，专题推介合肥工业大学科技成果6项。5. 承办“2022 年全国双创活动周”合肥主会场活动, 举办</w:t>
            </w:r>
            <w:r>
              <w:rPr>
                <w:sz w:val="21"/>
                <w:szCs w:val="21"/>
                <w:lang w:val="zh-CN"/>
              </w:rPr>
              <w:t>首届“合工大智能杯”双创大赛</w:t>
            </w:r>
            <w:r>
              <w:rPr>
                <w:rFonts w:hint="eastAsia"/>
                <w:sz w:val="21"/>
                <w:szCs w:val="21"/>
                <w:lang w:val="zh-CN"/>
              </w:rPr>
              <w:t>, 共有18个项目团队进入决赛并获得奖励（合工大团队</w:t>
            </w:r>
            <w:r>
              <w:rPr>
                <w:sz w:val="21"/>
                <w:szCs w:val="21"/>
                <w:lang w:val="zh-CN"/>
              </w:rPr>
              <w:t>11</w:t>
            </w:r>
            <w:r>
              <w:rPr>
                <w:rFonts w:hint="eastAsia"/>
                <w:sz w:val="21"/>
                <w:szCs w:val="21"/>
                <w:lang w:val="zh-CN"/>
              </w:rPr>
              <w:t>个），所有获奖项目均已纳入合肥市种子基金支持项目库。6</w:t>
            </w:r>
            <w:r>
              <w:rPr>
                <w:sz w:val="21"/>
                <w:szCs w:val="21"/>
                <w:lang w:val="zh-CN"/>
              </w:rPr>
              <w:t>.培育的科技成果《复杂输电线路环境下北斗高精度安全监</w:t>
            </w:r>
            <w:r>
              <w:rPr>
                <w:rFonts w:hint="eastAsia"/>
                <w:sz w:val="21"/>
                <w:szCs w:val="21"/>
                <w:lang w:val="zh-CN"/>
              </w:rPr>
              <w:t>测关键技术及应用》荣获安徽省科学技术二等奖；</w:t>
            </w:r>
            <w:r>
              <w:rPr>
                <w:sz w:val="21"/>
                <w:szCs w:val="21"/>
                <w:lang w:val="zh-CN"/>
              </w:rPr>
              <w:t>智能院高科技产品无人驾驶自行车荣登中华人民共和国中央政府对外宣传网站。</w:t>
            </w:r>
            <w:r>
              <w:rPr>
                <w:rFonts w:hint="eastAsia"/>
                <w:sz w:val="21"/>
                <w:szCs w:val="21"/>
                <w:lang w:val="zh-CN"/>
              </w:rPr>
              <w:t>7</w:t>
            </w:r>
            <w:r>
              <w:rPr>
                <w:sz w:val="21"/>
                <w:szCs w:val="21"/>
                <w:lang w:val="zh-CN"/>
              </w:rPr>
              <w:t>.</w:t>
            </w:r>
            <w:r>
              <w:rPr>
                <w:rFonts w:hint="eastAsia"/>
                <w:sz w:val="21"/>
                <w:szCs w:val="21"/>
                <w:lang w:val="zh-CN"/>
              </w:rPr>
              <w:t>连续两年在合肥市</w:t>
            </w:r>
            <w:r>
              <w:rPr>
                <w:sz w:val="21"/>
                <w:szCs w:val="21"/>
                <w:lang w:val="zh-CN"/>
              </w:rPr>
              <w:t>新型研发机构</w:t>
            </w:r>
            <w:r>
              <w:rPr>
                <w:rFonts w:hint="eastAsia"/>
                <w:sz w:val="21"/>
                <w:szCs w:val="21"/>
                <w:lang w:val="zh-CN"/>
              </w:rPr>
              <w:t>考核中，取得全优。</w:t>
            </w:r>
          </w:p>
        </w:tc>
      </w:tr>
    </w:tbl>
    <w:p>
      <w:pPr>
        <w:widowControl/>
        <w:jc w:val="left"/>
      </w:pPr>
      <w:r>
        <w:br w:type="page"/>
      </w:r>
    </w:p>
    <w:p>
      <w:pPr>
        <w:pStyle w:val="2"/>
        <w:spacing w:before="0" w:after="120" w:line="360" w:lineRule="auto"/>
        <w:rPr>
          <w:sz w:val="32"/>
          <w:szCs w:val="32"/>
          <w:shd w:val="clear" w:color="auto" w:fill="FFFFFF"/>
        </w:rPr>
      </w:pPr>
      <w:bookmarkStart w:id="35" w:name="_Toc531861745"/>
      <w:bookmarkStart w:id="36" w:name="_Toc1532"/>
      <w:r>
        <w:rPr>
          <w:rFonts w:hint="eastAsia" w:ascii="Calibri" w:hAnsi="Calibri" w:eastAsia="宋体" w:cs="宋体"/>
          <w:sz w:val="32"/>
          <w:szCs w:val="32"/>
          <w:shd w:val="clear" w:color="auto" w:fill="FFFFFF"/>
        </w:rPr>
        <w:t>图书馆</w:t>
      </w:r>
      <w:r>
        <w:rPr>
          <w:rFonts w:cs="宋体"/>
          <w:sz w:val="32"/>
          <w:szCs w:val="32"/>
          <w:shd w:val="clear" w:color="auto" w:fill="FFFFFF"/>
        </w:rPr>
        <w:t>20</w:t>
      </w:r>
      <w:r>
        <w:rPr>
          <w:sz w:val="32"/>
          <w:szCs w:val="32"/>
          <w:shd w:val="clear" w:color="auto" w:fill="FFFFFF"/>
        </w:rPr>
        <w:t>22</w:t>
      </w:r>
      <w:r>
        <w:rPr>
          <w:rFonts w:hint="eastAsia" w:cs="宋体"/>
          <w:sz w:val="32"/>
          <w:szCs w:val="32"/>
          <w:shd w:val="clear" w:color="auto" w:fill="FFFFFF"/>
        </w:rPr>
        <w:t>年度业绩简表</w:t>
      </w:r>
      <w:bookmarkEnd w:id="35"/>
      <w:bookmarkEnd w:id="36"/>
    </w:p>
    <w:tbl>
      <w:tblPr>
        <w:tblStyle w:val="9"/>
        <w:tblW w:w="98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6"/>
        <w:gridCol w:w="4678"/>
        <w:gridCol w:w="1795"/>
        <w:gridCol w:w="23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vAlign w:val="center"/>
          </w:tcPr>
          <w:p>
            <w:pPr>
              <w:widowControl/>
              <w:spacing w:line="340" w:lineRule="exact"/>
              <w:jc w:val="center"/>
              <w:rPr>
                <w:rFonts w:ascii="仿宋" w:hAnsi="仿宋" w:eastAsia="仿宋" w:cs="Times New Roman"/>
                <w:b/>
                <w:bCs/>
                <w:kern w:val="0"/>
              </w:rPr>
            </w:pPr>
            <w:r>
              <w:rPr>
                <w:rFonts w:hint="eastAsia" w:ascii="仿宋" w:hAnsi="仿宋" w:eastAsia="仿宋" w:cs="仿宋"/>
                <w:b/>
                <w:bCs/>
                <w:kern w:val="0"/>
              </w:rPr>
              <w:t>单位</w:t>
            </w:r>
          </w:p>
          <w:p>
            <w:pPr>
              <w:widowControl/>
              <w:spacing w:line="340" w:lineRule="exact"/>
              <w:jc w:val="center"/>
              <w:rPr>
                <w:rFonts w:ascii="仿宋" w:hAnsi="仿宋" w:eastAsia="仿宋" w:cs="Times New Roman"/>
                <w:b/>
                <w:bCs/>
                <w:kern w:val="0"/>
              </w:rPr>
            </w:pPr>
            <w:r>
              <w:rPr>
                <w:rFonts w:hint="eastAsia" w:ascii="仿宋" w:hAnsi="仿宋" w:eastAsia="仿宋" w:cs="仿宋"/>
                <w:b/>
                <w:bCs/>
                <w:kern w:val="0"/>
              </w:rPr>
              <w:t>名称</w:t>
            </w:r>
          </w:p>
        </w:tc>
        <w:tc>
          <w:tcPr>
            <w:tcW w:w="4678" w:type="dxa"/>
            <w:vAlign w:val="center"/>
          </w:tcPr>
          <w:p>
            <w:pPr>
              <w:widowControl/>
              <w:spacing w:line="340" w:lineRule="exact"/>
              <w:jc w:val="center"/>
              <w:rPr>
                <w:rFonts w:ascii="仿宋" w:hAnsi="仿宋" w:eastAsia="仿宋" w:cs="Times New Roman"/>
                <w:b/>
                <w:bCs/>
                <w:kern w:val="0"/>
              </w:rPr>
            </w:pPr>
            <w:r>
              <w:rPr>
                <w:rFonts w:hint="eastAsia" w:ascii="仿宋" w:hAnsi="仿宋" w:eastAsia="仿宋" w:cs="仿宋"/>
                <w:b/>
                <w:bCs/>
                <w:kern w:val="0"/>
              </w:rPr>
              <w:t>图书馆</w:t>
            </w:r>
          </w:p>
        </w:tc>
        <w:tc>
          <w:tcPr>
            <w:tcW w:w="1795" w:type="dxa"/>
            <w:vAlign w:val="center"/>
          </w:tcPr>
          <w:p>
            <w:pPr>
              <w:spacing w:line="340" w:lineRule="exact"/>
              <w:jc w:val="center"/>
              <w:rPr>
                <w:rFonts w:ascii="仿宋" w:hAnsi="仿宋" w:eastAsia="仿宋" w:cs="Times New Roman"/>
                <w:b/>
                <w:bCs/>
                <w:kern w:val="0"/>
              </w:rPr>
            </w:pPr>
            <w:r>
              <w:rPr>
                <w:rFonts w:hint="eastAsia" w:ascii="仿宋" w:hAnsi="仿宋" w:eastAsia="仿宋" w:cs="仿宋"/>
                <w:b/>
                <w:bCs/>
                <w:kern w:val="0"/>
              </w:rPr>
              <w:t>单位职工数</w:t>
            </w:r>
          </w:p>
        </w:tc>
        <w:tc>
          <w:tcPr>
            <w:tcW w:w="2398" w:type="dxa"/>
            <w:vAlign w:val="center"/>
          </w:tcPr>
          <w:p>
            <w:pPr>
              <w:spacing w:line="340" w:lineRule="exact"/>
              <w:jc w:val="center"/>
              <w:rPr>
                <w:rFonts w:ascii="仿宋" w:hAnsi="仿宋" w:eastAsia="仿宋" w:cs="Times New Roman"/>
                <w:b/>
                <w:bCs/>
                <w:kern w:val="0"/>
              </w:rPr>
            </w:pPr>
            <w:r>
              <w:rPr>
                <w:rFonts w:hint="eastAsia" w:ascii="仿宋" w:hAnsi="仿宋" w:eastAsia="仿宋" w:cs="仿宋"/>
                <w:b/>
                <w:bCs/>
                <w:kern w:val="0"/>
              </w:rPr>
              <w:t>6</w:t>
            </w:r>
            <w:r>
              <w:rPr>
                <w:rFonts w:ascii="仿宋" w:hAnsi="仿宋" w:eastAsia="仿宋" w:cs="仿宋"/>
                <w:b/>
                <w:bCs/>
                <w:kern w:val="0"/>
              </w:rPr>
              <w:t>2</w:t>
            </w:r>
            <w:r>
              <w:rPr>
                <w:rFonts w:hint="eastAsia" w:ascii="仿宋" w:hAnsi="仿宋" w:eastAsia="仿宋" w:cs="仿宋"/>
                <w:b/>
                <w:bCs/>
                <w:kern w:val="0"/>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vAlign w:val="center"/>
          </w:tcPr>
          <w:p>
            <w:pPr>
              <w:widowControl/>
              <w:spacing w:line="360" w:lineRule="exact"/>
              <w:jc w:val="center"/>
              <w:rPr>
                <w:rFonts w:ascii="仿宋" w:hAnsi="仿宋" w:eastAsia="仿宋" w:cs="Times New Roman"/>
                <w:b/>
                <w:bCs/>
                <w:kern w:val="0"/>
              </w:rPr>
            </w:pPr>
            <w:r>
              <w:rPr>
                <w:rFonts w:hint="eastAsia" w:ascii="仿宋" w:hAnsi="仿宋" w:eastAsia="仿宋" w:cs="仿宋"/>
                <w:b/>
                <w:bCs/>
                <w:kern w:val="0"/>
              </w:rPr>
              <w:t>基本工作</w:t>
            </w:r>
            <w:r>
              <w:rPr>
                <w:rFonts w:hint="eastAsia" w:ascii="仿宋" w:hAnsi="仿宋" w:eastAsia="仿宋" w:cs="仿宋"/>
                <w:bCs/>
                <w:kern w:val="0"/>
              </w:rPr>
              <w:t>（含服务）</w:t>
            </w:r>
          </w:p>
        </w:tc>
        <w:tc>
          <w:tcPr>
            <w:tcW w:w="8871" w:type="dxa"/>
            <w:gridSpan w:val="3"/>
          </w:tcPr>
          <w:p>
            <w:pPr>
              <w:spacing w:line="260" w:lineRule="exact"/>
              <w:rPr>
                <w:rFonts w:hAnsi="华文楷体" w:eastAsia="华文楷体" w:cs="华文楷体"/>
                <w:sz w:val="21"/>
                <w:szCs w:val="24"/>
              </w:rPr>
            </w:pPr>
            <w:r>
              <w:rPr>
                <w:rFonts w:hAnsi="华文楷体" w:eastAsia="华文楷体"/>
                <w:b/>
                <w:bCs/>
                <w:sz w:val="21"/>
                <w:szCs w:val="24"/>
              </w:rPr>
              <w:t>1.</w:t>
            </w:r>
            <w:r>
              <w:rPr>
                <w:rFonts w:hint="eastAsia" w:hAnsi="华文楷体" w:eastAsia="华文楷体" w:cs="华文楷体"/>
                <w:b/>
                <w:bCs/>
                <w:sz w:val="21"/>
                <w:szCs w:val="24"/>
              </w:rPr>
              <w:t>持续推进制度建设和工作督导。</w:t>
            </w:r>
            <w:r>
              <w:rPr>
                <w:rFonts w:hint="eastAsia" w:hAnsi="华文楷体" w:eastAsia="华文楷体" w:cs="华文楷体"/>
                <w:sz w:val="21"/>
                <w:szCs w:val="24"/>
              </w:rPr>
              <w:t>在充分征集意见建议基础上，</w:t>
            </w:r>
            <w:r>
              <w:rPr>
                <w:rFonts w:hAnsi="华文楷体" w:eastAsia="华文楷体" w:cs="华文楷体"/>
                <w:sz w:val="21"/>
                <w:szCs w:val="24"/>
              </w:rPr>
              <w:t>对现行制度文件进行废改立</w:t>
            </w:r>
            <w:r>
              <w:rPr>
                <w:rFonts w:hint="eastAsia" w:hAnsi="华文楷体" w:eastAsia="华文楷体" w:cs="华文楷体"/>
                <w:sz w:val="21"/>
                <w:szCs w:val="24"/>
              </w:rPr>
              <w:t>，废止4项，修订2</w:t>
            </w:r>
            <w:r>
              <w:rPr>
                <w:rFonts w:hAnsi="华文楷体" w:eastAsia="华文楷体" w:cs="华文楷体"/>
                <w:sz w:val="21"/>
                <w:szCs w:val="24"/>
              </w:rPr>
              <w:t>8</w:t>
            </w:r>
            <w:r>
              <w:rPr>
                <w:rFonts w:hint="eastAsia" w:hAnsi="华文楷体" w:eastAsia="华文楷体" w:cs="华文楷体"/>
                <w:sz w:val="21"/>
                <w:szCs w:val="24"/>
              </w:rPr>
              <w:t>项规章制度；全年完成工作督导72次，强化工作质量监督管理。</w:t>
            </w:r>
          </w:p>
          <w:p>
            <w:pPr>
              <w:widowControl/>
              <w:spacing w:line="260" w:lineRule="exact"/>
              <w:jc w:val="left"/>
              <w:rPr>
                <w:rFonts w:hAnsi="华文楷体" w:eastAsia="华文楷体" w:cs="华文楷体"/>
                <w:sz w:val="21"/>
                <w:szCs w:val="24"/>
              </w:rPr>
            </w:pPr>
            <w:r>
              <w:rPr>
                <w:rFonts w:hint="eastAsia" w:hAnsi="华文楷体" w:eastAsia="华文楷体"/>
                <w:b/>
                <w:bCs/>
                <w:sz w:val="21"/>
                <w:szCs w:val="24"/>
              </w:rPr>
              <w:t>2</w:t>
            </w:r>
            <w:r>
              <w:rPr>
                <w:rFonts w:hAnsi="华文楷体" w:eastAsia="华文楷体"/>
                <w:b/>
                <w:bCs/>
                <w:sz w:val="21"/>
                <w:szCs w:val="24"/>
              </w:rPr>
              <w:t>.</w:t>
            </w:r>
            <w:r>
              <w:rPr>
                <w:rFonts w:hint="eastAsia" w:hAnsi="华文楷体" w:eastAsia="华文楷体" w:cs="华文楷体"/>
                <w:b/>
                <w:bCs/>
                <w:sz w:val="21"/>
                <w:szCs w:val="24"/>
              </w:rPr>
              <w:t>加强人才队伍建设。</w:t>
            </w:r>
            <w:r>
              <w:rPr>
                <w:rFonts w:hint="eastAsia" w:hAnsi="华文楷体" w:eastAsia="华文楷体" w:cs="华文楷体"/>
                <w:sz w:val="21"/>
                <w:szCs w:val="24"/>
              </w:rPr>
              <w:t>持续加强人才队伍建设，全年6</w:t>
            </w:r>
            <w:r>
              <w:rPr>
                <w:rFonts w:hAnsi="华文楷体" w:eastAsia="华文楷体" w:cs="华文楷体"/>
                <w:sz w:val="21"/>
                <w:szCs w:val="24"/>
              </w:rPr>
              <w:t>0多人次参加课堂或网络等形式的</w:t>
            </w:r>
            <w:r>
              <w:rPr>
                <w:rFonts w:hint="eastAsia" w:hAnsi="华文楷体" w:eastAsia="华文楷体" w:cs="华文楷体"/>
                <w:sz w:val="21"/>
                <w:szCs w:val="24"/>
              </w:rPr>
              <w:t>专业</w:t>
            </w:r>
            <w:r>
              <w:rPr>
                <w:rFonts w:hAnsi="华文楷体" w:eastAsia="华文楷体" w:cs="华文楷体"/>
                <w:sz w:val="21"/>
                <w:szCs w:val="24"/>
              </w:rPr>
              <w:t>培训与学术交流活动</w:t>
            </w:r>
            <w:r>
              <w:rPr>
                <w:rFonts w:hint="eastAsia" w:hAnsi="华文楷体" w:eastAsia="华文楷体" w:cs="华文楷体"/>
                <w:sz w:val="21"/>
                <w:szCs w:val="24"/>
              </w:rPr>
              <w:t>，</w:t>
            </w:r>
            <w:r>
              <w:rPr>
                <w:rFonts w:hAnsi="华文楷体" w:eastAsia="华文楷体" w:cs="华文楷体"/>
                <w:sz w:val="21"/>
                <w:szCs w:val="24"/>
              </w:rPr>
              <w:t>11</w:t>
            </w:r>
            <w:r>
              <w:rPr>
                <w:rFonts w:hint="eastAsia" w:hAnsi="华文楷体" w:eastAsia="华文楷体" w:cs="华文楷体"/>
                <w:sz w:val="21"/>
                <w:szCs w:val="24"/>
              </w:rPr>
              <w:t>人次获得中国知识产权培训中心专业培训证书，</w:t>
            </w:r>
            <w:r>
              <w:rPr>
                <w:rFonts w:hAnsi="华文楷体" w:eastAsia="华文楷体" w:cs="华文楷体"/>
                <w:sz w:val="21"/>
                <w:szCs w:val="24"/>
              </w:rPr>
              <w:t>1</w:t>
            </w:r>
            <w:r>
              <w:rPr>
                <w:rFonts w:hint="eastAsia" w:hAnsi="华文楷体" w:eastAsia="华文楷体" w:cs="华文楷体"/>
                <w:sz w:val="21"/>
                <w:szCs w:val="24"/>
              </w:rPr>
              <w:t>人取得专利代理师资格。</w:t>
            </w:r>
          </w:p>
          <w:p>
            <w:pPr>
              <w:widowControl/>
              <w:spacing w:line="260" w:lineRule="exact"/>
              <w:jc w:val="left"/>
              <w:rPr>
                <w:rFonts w:hAnsi="华文楷体" w:eastAsia="华文楷体" w:cs="华文楷体"/>
                <w:sz w:val="21"/>
                <w:szCs w:val="24"/>
              </w:rPr>
            </w:pPr>
            <w:r>
              <w:rPr>
                <w:rFonts w:hint="eastAsia" w:hAnsi="华文楷体" w:eastAsia="华文楷体"/>
                <w:b/>
                <w:bCs/>
                <w:sz w:val="21"/>
                <w:szCs w:val="24"/>
              </w:rPr>
              <w:t>3</w:t>
            </w:r>
            <w:r>
              <w:rPr>
                <w:rFonts w:hAnsi="华文楷体" w:eastAsia="华文楷体"/>
                <w:b/>
                <w:bCs/>
                <w:sz w:val="21"/>
                <w:szCs w:val="24"/>
              </w:rPr>
              <w:t>.</w:t>
            </w:r>
            <w:r>
              <w:rPr>
                <w:rFonts w:hint="eastAsia" w:hAnsi="华文楷体" w:eastAsia="华文楷体"/>
                <w:b/>
                <w:bCs/>
                <w:sz w:val="21"/>
                <w:szCs w:val="24"/>
              </w:rPr>
              <w:t xml:space="preserve"> 加强读者流通阅览服务。</w:t>
            </w:r>
            <w:r>
              <w:rPr>
                <w:rFonts w:hint="eastAsia" w:hAnsi="华文楷体" w:eastAsia="华文楷体" w:cs="华文楷体"/>
                <w:sz w:val="21"/>
                <w:szCs w:val="24"/>
              </w:rPr>
              <w:t>全年为读者借还图书28.08万册次，到馆读者147.62万人次，完成各类读者离校的图书退还及证件注销手续0.87万人次。</w:t>
            </w:r>
          </w:p>
          <w:p>
            <w:pPr>
              <w:spacing w:line="260" w:lineRule="exact"/>
              <w:rPr>
                <w:rFonts w:hAnsi="华文楷体" w:eastAsia="华文楷体" w:cs="华文楷体"/>
                <w:sz w:val="21"/>
                <w:szCs w:val="24"/>
              </w:rPr>
            </w:pPr>
            <w:r>
              <w:rPr>
                <w:rFonts w:hint="eastAsia" w:hAnsi="华文楷体" w:eastAsia="华文楷体"/>
                <w:b/>
                <w:bCs/>
                <w:sz w:val="21"/>
                <w:szCs w:val="24"/>
              </w:rPr>
              <w:t>4</w:t>
            </w:r>
            <w:r>
              <w:rPr>
                <w:rFonts w:hAnsi="华文楷体" w:eastAsia="华文楷体" w:cs="华文楷体"/>
                <w:sz w:val="21"/>
                <w:szCs w:val="24"/>
              </w:rPr>
              <w:t>.</w:t>
            </w:r>
            <w:r>
              <w:rPr>
                <w:rFonts w:hint="eastAsia" w:hAnsi="华文楷体" w:eastAsia="华文楷体"/>
                <w:b/>
                <w:bCs/>
                <w:sz w:val="21"/>
                <w:szCs w:val="24"/>
              </w:rPr>
              <w:t>开展信息咨询及学科服务工作。</w:t>
            </w:r>
            <w:r>
              <w:rPr>
                <w:rFonts w:hint="eastAsia" w:hAnsi="华文楷体" w:eastAsia="华文楷体" w:cs="华文楷体"/>
                <w:sz w:val="21"/>
                <w:szCs w:val="24"/>
              </w:rPr>
              <w:t>全年检索论文8</w:t>
            </w:r>
            <w:r>
              <w:rPr>
                <w:rFonts w:hAnsi="华文楷体" w:eastAsia="华文楷体" w:cs="华文楷体"/>
                <w:sz w:val="21"/>
                <w:szCs w:val="24"/>
              </w:rPr>
              <w:t>000</w:t>
            </w:r>
            <w:r>
              <w:rPr>
                <w:rFonts w:hint="eastAsia" w:hAnsi="华文楷体" w:eastAsia="华文楷体" w:cs="华文楷体"/>
                <w:sz w:val="21"/>
                <w:szCs w:val="24"/>
              </w:rPr>
              <w:t>余篇，引文检索</w:t>
            </w:r>
            <w:r>
              <w:rPr>
                <w:rFonts w:hAnsi="华文楷体" w:eastAsia="华文楷体" w:cs="华文楷体"/>
                <w:sz w:val="21"/>
                <w:szCs w:val="24"/>
              </w:rPr>
              <w:t>3</w:t>
            </w:r>
            <w:r>
              <w:rPr>
                <w:rFonts w:hint="eastAsia" w:hAnsi="华文楷体" w:eastAsia="华文楷体" w:cs="华文楷体"/>
                <w:sz w:val="21"/>
                <w:szCs w:val="24"/>
              </w:rPr>
              <w:t>万多次，完成查新项目526份</w:t>
            </w:r>
            <w:r>
              <w:rPr>
                <w:rFonts w:hAnsi="华文楷体" w:eastAsia="华文楷体" w:cs="华文楷体"/>
                <w:sz w:val="21"/>
                <w:szCs w:val="24"/>
              </w:rPr>
              <w:t>。</w:t>
            </w:r>
          </w:p>
          <w:p>
            <w:pPr>
              <w:spacing w:line="260" w:lineRule="exact"/>
              <w:rPr>
                <w:rFonts w:hAnsi="华文楷体" w:eastAsia="华文楷体" w:cs="华文楷体"/>
                <w:sz w:val="21"/>
                <w:szCs w:val="24"/>
              </w:rPr>
            </w:pPr>
            <w:r>
              <w:rPr>
                <w:rFonts w:hint="eastAsia" w:hAnsi="华文楷体" w:eastAsia="华文楷体"/>
                <w:b/>
                <w:bCs/>
                <w:sz w:val="21"/>
                <w:szCs w:val="24"/>
              </w:rPr>
              <w:t>5</w:t>
            </w:r>
            <w:r>
              <w:rPr>
                <w:rFonts w:hAnsi="华文楷体" w:eastAsia="华文楷体"/>
                <w:b/>
                <w:bCs/>
                <w:sz w:val="21"/>
                <w:szCs w:val="24"/>
              </w:rPr>
              <w:t>.</w:t>
            </w:r>
            <w:r>
              <w:rPr>
                <w:rFonts w:hint="eastAsia" w:hAnsi="华文楷体" w:eastAsia="华文楷体" w:cs="华文楷体"/>
                <w:b/>
                <w:bCs/>
                <w:sz w:val="21"/>
                <w:szCs w:val="24"/>
              </w:rPr>
              <w:t>做好文献信息资源服务。</w:t>
            </w:r>
            <w:r>
              <w:rPr>
                <w:rFonts w:hAnsi="华文楷体" w:eastAsia="华文楷体" w:cs="华文楷体"/>
                <w:sz w:val="21"/>
                <w:szCs w:val="24"/>
              </w:rPr>
              <w:t>馆藏中文全文下载量为770.5</w:t>
            </w:r>
            <w:r>
              <w:rPr>
                <w:rFonts w:hint="eastAsia" w:hAnsi="华文楷体" w:eastAsia="华文楷体" w:cs="华文楷体"/>
                <w:sz w:val="21"/>
                <w:szCs w:val="24"/>
              </w:rPr>
              <w:t>5万</w:t>
            </w:r>
            <w:r>
              <w:rPr>
                <w:rFonts w:hAnsi="华文楷体" w:eastAsia="华文楷体" w:cs="华文楷体"/>
                <w:sz w:val="21"/>
                <w:szCs w:val="24"/>
              </w:rPr>
              <w:t>次（篇）</w:t>
            </w:r>
            <w:r>
              <w:rPr>
                <w:rFonts w:hint="eastAsia" w:hAnsi="华文楷体" w:eastAsia="华文楷体" w:cs="华文楷体"/>
                <w:sz w:val="21"/>
                <w:szCs w:val="24"/>
              </w:rPr>
              <w:t>，</w:t>
            </w:r>
            <w:r>
              <w:rPr>
                <w:rFonts w:hAnsi="华文楷体" w:eastAsia="华文楷体" w:cs="华文楷体"/>
                <w:sz w:val="21"/>
                <w:szCs w:val="24"/>
              </w:rPr>
              <w:t>访问量为1816</w:t>
            </w:r>
            <w:r>
              <w:rPr>
                <w:rFonts w:hint="eastAsia" w:hAnsi="华文楷体" w:eastAsia="华文楷体" w:cs="华文楷体"/>
                <w:sz w:val="21"/>
                <w:szCs w:val="24"/>
              </w:rPr>
              <w:t>.</w:t>
            </w:r>
            <w:r>
              <w:rPr>
                <w:rFonts w:hAnsi="华文楷体" w:eastAsia="华文楷体" w:cs="华文楷体"/>
                <w:sz w:val="21"/>
                <w:szCs w:val="24"/>
              </w:rPr>
              <w:t>1</w:t>
            </w:r>
            <w:r>
              <w:rPr>
                <w:rFonts w:hint="eastAsia" w:hAnsi="华文楷体" w:eastAsia="华文楷体" w:cs="华文楷体"/>
                <w:sz w:val="21"/>
                <w:szCs w:val="24"/>
              </w:rPr>
              <w:t>9万</w:t>
            </w:r>
            <w:r>
              <w:rPr>
                <w:rFonts w:hAnsi="华文楷体" w:eastAsia="华文楷体" w:cs="华文楷体"/>
                <w:sz w:val="21"/>
                <w:szCs w:val="24"/>
              </w:rPr>
              <w:t>次；外文全文下载量440</w:t>
            </w:r>
            <w:r>
              <w:rPr>
                <w:rFonts w:hint="eastAsia" w:hAnsi="华文楷体" w:eastAsia="华文楷体" w:cs="华文楷体"/>
                <w:sz w:val="21"/>
                <w:szCs w:val="24"/>
              </w:rPr>
              <w:t>.</w:t>
            </w:r>
            <w:r>
              <w:rPr>
                <w:rFonts w:hAnsi="华文楷体" w:eastAsia="华文楷体" w:cs="华文楷体"/>
                <w:sz w:val="21"/>
                <w:szCs w:val="24"/>
              </w:rPr>
              <w:t>50万次（篇）</w:t>
            </w:r>
            <w:r>
              <w:rPr>
                <w:rFonts w:hint="eastAsia" w:hAnsi="华文楷体" w:eastAsia="华文楷体" w:cs="华文楷体"/>
                <w:sz w:val="21"/>
                <w:szCs w:val="24"/>
              </w:rPr>
              <w:t>，文摘库检索量</w:t>
            </w:r>
            <w:r>
              <w:rPr>
                <w:rFonts w:hAnsi="华文楷体" w:eastAsia="华文楷体" w:cs="华文楷体"/>
                <w:sz w:val="21"/>
                <w:szCs w:val="24"/>
              </w:rPr>
              <w:t>为334</w:t>
            </w:r>
            <w:r>
              <w:rPr>
                <w:rFonts w:hint="eastAsia" w:hAnsi="华文楷体" w:eastAsia="华文楷体" w:cs="华文楷体"/>
                <w:sz w:val="21"/>
                <w:szCs w:val="24"/>
              </w:rPr>
              <w:t>.</w:t>
            </w:r>
            <w:r>
              <w:rPr>
                <w:rFonts w:hAnsi="华文楷体" w:eastAsia="华文楷体" w:cs="华文楷体"/>
                <w:sz w:val="21"/>
                <w:szCs w:val="24"/>
              </w:rPr>
              <w:t>96</w:t>
            </w:r>
            <w:r>
              <w:rPr>
                <w:rFonts w:hint="eastAsia" w:hAnsi="华文楷体" w:eastAsia="华文楷体" w:cs="华文楷体"/>
                <w:sz w:val="21"/>
                <w:szCs w:val="24"/>
              </w:rPr>
              <w:t>万</w:t>
            </w:r>
            <w:r>
              <w:rPr>
                <w:rFonts w:hAnsi="华文楷体" w:eastAsia="华文楷体" w:cs="华文楷体"/>
                <w:sz w:val="21"/>
                <w:szCs w:val="24"/>
              </w:rPr>
              <w:t>次</w:t>
            </w:r>
            <w:r>
              <w:rPr>
                <w:rFonts w:hint="eastAsia" w:hAnsi="华文楷体" w:eastAsia="华文楷体" w:cs="华文楷体"/>
                <w:sz w:val="21"/>
                <w:szCs w:val="24"/>
              </w:rPr>
              <w:t>；图书馆主页独立访问量220.42万人次。</w:t>
            </w:r>
          </w:p>
          <w:p>
            <w:pPr>
              <w:spacing w:line="260" w:lineRule="exact"/>
              <w:rPr>
                <w:rFonts w:hAnsi="华文楷体" w:eastAsia="华文楷体" w:cs="华文楷体"/>
                <w:sz w:val="21"/>
                <w:szCs w:val="24"/>
              </w:rPr>
            </w:pPr>
            <w:r>
              <w:rPr>
                <w:rFonts w:hint="eastAsia" w:hAnsi="华文楷体" w:eastAsia="华文楷体"/>
                <w:b/>
                <w:bCs/>
                <w:sz w:val="21"/>
                <w:szCs w:val="24"/>
              </w:rPr>
              <w:t>6</w:t>
            </w:r>
            <w:r>
              <w:rPr>
                <w:rFonts w:hAnsi="华文楷体" w:eastAsia="华文楷体"/>
                <w:b/>
                <w:bCs/>
                <w:sz w:val="21"/>
                <w:szCs w:val="24"/>
              </w:rPr>
              <w:t>.</w:t>
            </w:r>
            <w:r>
              <w:rPr>
                <w:rFonts w:hint="eastAsia" w:hAnsi="华文楷体" w:eastAsia="华文楷体" w:cs="华文楷体"/>
                <w:b/>
                <w:bCs/>
                <w:sz w:val="21"/>
                <w:szCs w:val="24"/>
              </w:rPr>
              <w:t>加强信息化维护保障工作。</w:t>
            </w:r>
            <w:r>
              <w:rPr>
                <w:rFonts w:hint="eastAsia" w:hAnsi="华文楷体" w:eastAsia="华文楷体" w:cs="华文楷体"/>
                <w:sz w:val="21"/>
                <w:szCs w:val="24"/>
              </w:rPr>
              <w:t>顺利完成</w:t>
            </w:r>
            <w:r>
              <w:rPr>
                <w:rFonts w:hAnsi="华文楷体" w:eastAsia="华文楷体" w:cs="华文楷体"/>
                <w:bCs/>
                <w:sz w:val="21"/>
                <w:szCs w:val="24"/>
              </w:rPr>
              <w:t>3</w:t>
            </w:r>
            <w:r>
              <w:rPr>
                <w:rFonts w:hint="eastAsia" w:hAnsi="华文楷体" w:eastAsia="华文楷体" w:cs="华文楷体"/>
                <w:bCs/>
                <w:sz w:val="21"/>
                <w:szCs w:val="24"/>
              </w:rPr>
              <w:t>项银校合作项目建设，</w:t>
            </w:r>
            <w:r>
              <w:rPr>
                <w:rFonts w:hint="eastAsia" w:hAnsi="华文楷体" w:eastAsia="华文楷体" w:cs="华文楷体"/>
                <w:sz w:val="21"/>
                <w:szCs w:val="24"/>
              </w:rPr>
              <w:t>实施信息化维保项目和新建项目共1</w:t>
            </w:r>
            <w:r>
              <w:rPr>
                <w:rFonts w:hAnsi="华文楷体" w:eastAsia="华文楷体" w:cs="华文楷体"/>
                <w:sz w:val="21"/>
                <w:szCs w:val="24"/>
              </w:rPr>
              <w:t>1</w:t>
            </w:r>
            <w:r>
              <w:rPr>
                <w:rFonts w:hint="eastAsia" w:hAnsi="华文楷体" w:eastAsia="华文楷体" w:cs="华文楷体"/>
                <w:sz w:val="21"/>
                <w:szCs w:val="24"/>
              </w:rPr>
              <w:t>项，有序推进智慧化图书馆建设，构建图书馆信息化发展新格局。</w:t>
            </w:r>
          </w:p>
          <w:p>
            <w:pPr>
              <w:spacing w:line="260" w:lineRule="exact"/>
              <w:rPr>
                <w:rFonts w:hAnsi="华文楷体" w:eastAsia="华文楷体" w:cs="华文楷体"/>
                <w:sz w:val="21"/>
                <w:szCs w:val="24"/>
              </w:rPr>
            </w:pPr>
            <w:r>
              <w:rPr>
                <w:rFonts w:hint="eastAsia" w:hAnsi="华文楷体" w:eastAsia="华文楷体"/>
                <w:b/>
                <w:bCs/>
                <w:sz w:val="21"/>
                <w:szCs w:val="24"/>
              </w:rPr>
              <w:t>7</w:t>
            </w:r>
            <w:r>
              <w:rPr>
                <w:rFonts w:hAnsi="华文楷体" w:eastAsia="华文楷体"/>
                <w:b/>
                <w:bCs/>
                <w:sz w:val="21"/>
                <w:szCs w:val="24"/>
              </w:rPr>
              <w:t>.</w:t>
            </w:r>
            <w:r>
              <w:rPr>
                <w:rFonts w:hint="eastAsia" w:hAnsi="华文楷体" w:eastAsia="华文楷体" w:cs="华文楷体"/>
                <w:b/>
                <w:bCs/>
                <w:sz w:val="21"/>
                <w:szCs w:val="24"/>
              </w:rPr>
              <w:t>加强文献资源推介与读者信息素养培训。</w:t>
            </w:r>
            <w:r>
              <w:rPr>
                <w:rFonts w:hint="eastAsia" w:hAnsi="华文楷体" w:eastAsia="华文楷体" w:cs="华文楷体"/>
                <w:sz w:val="21"/>
                <w:szCs w:val="24"/>
              </w:rPr>
              <w:t>开设</w:t>
            </w:r>
            <w:r>
              <w:rPr>
                <w:rFonts w:hAnsi="华文楷体" w:eastAsia="华文楷体"/>
                <w:sz w:val="21"/>
                <w:szCs w:val="24"/>
              </w:rPr>
              <w:t>3</w:t>
            </w:r>
            <w:r>
              <w:rPr>
                <w:rFonts w:hint="eastAsia" w:hAnsi="华文楷体" w:eastAsia="华文楷体" w:cs="华文楷体"/>
                <w:sz w:val="21"/>
                <w:szCs w:val="24"/>
              </w:rPr>
              <w:t>门信息素养教育选修课程，开展一系列文献资源利用及信息素养系列讲座。编印202</w:t>
            </w:r>
            <w:r>
              <w:rPr>
                <w:rFonts w:hAnsi="华文楷体" w:eastAsia="华文楷体" w:cs="华文楷体"/>
                <w:sz w:val="21"/>
                <w:szCs w:val="24"/>
              </w:rPr>
              <w:t>2</w:t>
            </w:r>
            <w:r>
              <w:rPr>
                <w:rFonts w:hint="eastAsia" w:hAnsi="华文楷体" w:eastAsia="华文楷体" w:cs="华文楷体"/>
                <w:sz w:val="21"/>
                <w:szCs w:val="24"/>
              </w:rPr>
              <w:t>年版《读者指南》，走进学院开展新生入馆教育。</w:t>
            </w:r>
          </w:p>
          <w:p>
            <w:pPr>
              <w:widowControl/>
              <w:spacing w:line="260" w:lineRule="exact"/>
              <w:jc w:val="left"/>
              <w:rPr>
                <w:rFonts w:ascii="宋体" w:cs="Times New Roman"/>
                <w:sz w:val="21"/>
              </w:rPr>
            </w:pPr>
            <w:r>
              <w:rPr>
                <w:rFonts w:hint="eastAsia" w:hAnsi="华文楷体" w:eastAsia="华文楷体"/>
                <w:b/>
                <w:bCs/>
                <w:sz w:val="21"/>
                <w:szCs w:val="24"/>
              </w:rPr>
              <w:t>8</w:t>
            </w:r>
            <w:r>
              <w:rPr>
                <w:rFonts w:hAnsi="华文楷体" w:eastAsia="华文楷体"/>
                <w:b/>
                <w:bCs/>
                <w:sz w:val="21"/>
                <w:szCs w:val="24"/>
              </w:rPr>
              <w:t>.</w:t>
            </w:r>
            <w:r>
              <w:rPr>
                <w:rFonts w:hint="eastAsia" w:hAnsi="华文楷体" w:eastAsia="华文楷体" w:cs="华文楷体"/>
                <w:b/>
                <w:bCs/>
                <w:sz w:val="21"/>
                <w:szCs w:val="24"/>
              </w:rPr>
              <w:t>积极营造书香校园文化。</w:t>
            </w:r>
            <w:r>
              <w:rPr>
                <w:rFonts w:hint="eastAsia" w:hAnsi="华文楷体" w:eastAsia="华文楷体" w:cs="华文楷体"/>
                <w:sz w:val="21"/>
                <w:szCs w:val="24"/>
              </w:rPr>
              <w:t>积极开展了文献资源推广月、书香江淮等书香校园文化活动。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vAlign w:val="center"/>
          </w:tcPr>
          <w:p>
            <w:pPr>
              <w:widowControl/>
              <w:spacing w:line="360" w:lineRule="exact"/>
              <w:jc w:val="center"/>
              <w:rPr>
                <w:rFonts w:ascii="仿宋" w:hAnsi="仿宋" w:eastAsia="仿宋" w:cs="Times New Roman"/>
                <w:b/>
                <w:bCs/>
                <w:kern w:val="0"/>
              </w:rPr>
            </w:pPr>
            <w:r>
              <w:rPr>
                <w:rFonts w:hint="eastAsia" w:ascii="仿宋" w:hAnsi="仿宋" w:eastAsia="仿宋" w:cs="仿宋"/>
                <w:b/>
                <w:bCs/>
                <w:kern w:val="0"/>
              </w:rPr>
              <w:t>核心工作</w:t>
            </w:r>
            <w:r>
              <w:rPr>
                <w:rFonts w:hint="eastAsia" w:ascii="仿宋" w:hAnsi="仿宋" w:eastAsia="仿宋" w:cs="仿宋"/>
                <w:kern w:val="0"/>
              </w:rPr>
              <w:t>（不超过</w:t>
            </w:r>
            <w:r>
              <w:rPr>
                <w:rFonts w:ascii="仿宋" w:hAnsi="仿宋" w:eastAsia="仿宋" w:cs="仿宋"/>
                <w:kern w:val="0"/>
              </w:rPr>
              <w:t>10</w:t>
            </w:r>
            <w:r>
              <w:rPr>
                <w:rFonts w:hint="eastAsia" w:ascii="仿宋" w:hAnsi="仿宋" w:eastAsia="仿宋" w:cs="仿宋"/>
                <w:kern w:val="0"/>
              </w:rPr>
              <w:t>项）</w:t>
            </w:r>
          </w:p>
        </w:tc>
        <w:tc>
          <w:tcPr>
            <w:tcW w:w="8871" w:type="dxa"/>
            <w:gridSpan w:val="3"/>
          </w:tcPr>
          <w:p>
            <w:pPr>
              <w:widowControl/>
              <w:spacing w:line="280" w:lineRule="exact"/>
              <w:jc w:val="left"/>
              <w:rPr>
                <w:rFonts w:hAnsi="华文楷体" w:eastAsia="华文楷体" w:cs="Times New Roman"/>
                <w:sz w:val="21"/>
                <w:szCs w:val="24"/>
              </w:rPr>
            </w:pPr>
            <w:r>
              <w:rPr>
                <w:rFonts w:hAnsi="华文楷体" w:eastAsia="华文楷体"/>
                <w:b/>
                <w:bCs/>
                <w:sz w:val="21"/>
                <w:szCs w:val="24"/>
              </w:rPr>
              <w:t>1.</w:t>
            </w:r>
            <w:r>
              <w:rPr>
                <w:rFonts w:hint="eastAsia" w:hAnsi="华文楷体" w:eastAsia="华文楷体" w:cs="华文楷体"/>
                <w:b/>
                <w:bCs/>
                <w:sz w:val="21"/>
                <w:szCs w:val="24"/>
              </w:rPr>
              <w:t>加强政治理论学习。</w:t>
            </w:r>
            <w:r>
              <w:rPr>
                <w:rFonts w:hint="eastAsia" w:hAnsi="华文楷体" w:eastAsia="华文楷体" w:cs="华文楷体"/>
                <w:sz w:val="21"/>
                <w:szCs w:val="24"/>
              </w:rPr>
              <w:t>全年组织各类政治理论学习、党课等共</w:t>
            </w:r>
            <w:r>
              <w:rPr>
                <w:rFonts w:hAnsi="华文楷体" w:eastAsia="华文楷体"/>
                <w:sz w:val="21"/>
                <w:szCs w:val="24"/>
              </w:rPr>
              <w:t>164</w:t>
            </w:r>
            <w:r>
              <w:rPr>
                <w:rFonts w:hint="eastAsia" w:hAnsi="华文楷体" w:eastAsia="华文楷体" w:cs="华文楷体"/>
                <w:sz w:val="21"/>
                <w:szCs w:val="24"/>
              </w:rPr>
              <w:t>场次。</w:t>
            </w:r>
          </w:p>
          <w:p>
            <w:pPr>
              <w:keepNext w:val="0"/>
              <w:keepLines w:val="0"/>
              <w:pageBreakBefore w:val="0"/>
              <w:kinsoku/>
              <w:wordWrap/>
              <w:overflowPunct/>
              <w:topLinePunct w:val="0"/>
              <w:autoSpaceDE/>
              <w:autoSpaceDN/>
              <w:bidi w:val="0"/>
              <w:adjustRightInd/>
              <w:snapToGrid/>
              <w:spacing w:line="280" w:lineRule="exact"/>
              <w:textAlignment w:val="auto"/>
              <w:outlineLvl w:val="9"/>
              <w:rPr>
                <w:rFonts w:hAnsi="华文楷体" w:eastAsia="华文楷体" w:cs="华文楷体"/>
                <w:sz w:val="21"/>
                <w:szCs w:val="24"/>
              </w:rPr>
            </w:pPr>
            <w:r>
              <w:rPr>
                <w:rFonts w:hAnsi="华文楷体" w:eastAsia="华文楷体"/>
                <w:b/>
                <w:bCs/>
                <w:sz w:val="21"/>
                <w:szCs w:val="24"/>
              </w:rPr>
              <w:t>2.</w:t>
            </w:r>
            <w:r>
              <w:rPr>
                <w:rFonts w:hint="eastAsia" w:hAnsi="华文楷体" w:eastAsia="华文楷体"/>
                <w:b/>
                <w:bCs/>
                <w:sz w:val="21"/>
                <w:szCs w:val="24"/>
              </w:rPr>
              <w:t>扎实推动党史学习</w:t>
            </w:r>
            <w:r>
              <w:rPr>
                <w:rFonts w:hint="eastAsia" w:hAnsi="华文楷体" w:eastAsia="华文楷体" w:cs="华文楷体"/>
                <w:b/>
                <w:bCs/>
                <w:sz w:val="21"/>
                <w:szCs w:val="24"/>
              </w:rPr>
              <w:t>教育常态化长效化、党的二十大精神学习。</w:t>
            </w:r>
            <w:r>
              <w:rPr>
                <w:rFonts w:hint="eastAsia" w:hAnsi="华文楷体" w:eastAsia="华文楷体" w:cs="华文楷体"/>
                <w:sz w:val="21"/>
                <w:szCs w:val="24"/>
              </w:rPr>
              <w:t>通过图书馆理论学习中心组学习、党支部“三会一课”、双周三政治理论学习等形式，扎实开展党史和党的二十大精神学习。</w:t>
            </w:r>
          </w:p>
          <w:p>
            <w:pPr>
              <w:keepNext w:val="0"/>
              <w:keepLines w:val="0"/>
              <w:pageBreakBefore w:val="0"/>
              <w:kinsoku/>
              <w:wordWrap/>
              <w:overflowPunct/>
              <w:topLinePunct w:val="0"/>
              <w:autoSpaceDE/>
              <w:autoSpaceDN/>
              <w:bidi w:val="0"/>
              <w:adjustRightInd/>
              <w:snapToGrid/>
              <w:spacing w:line="280" w:lineRule="exact"/>
              <w:textAlignment w:val="auto"/>
              <w:outlineLvl w:val="9"/>
              <w:rPr>
                <w:rFonts w:hAnsi="华文楷体" w:eastAsia="华文楷体" w:cs="华文楷体"/>
                <w:sz w:val="21"/>
                <w:szCs w:val="24"/>
              </w:rPr>
            </w:pPr>
            <w:r>
              <w:rPr>
                <w:rFonts w:hAnsi="华文楷体" w:eastAsia="华文楷体"/>
                <w:b/>
                <w:bCs/>
                <w:sz w:val="21"/>
                <w:szCs w:val="24"/>
              </w:rPr>
              <w:t>3.</w:t>
            </w:r>
            <w:r>
              <w:rPr>
                <w:rFonts w:hint="eastAsia" w:hAnsi="华文楷体" w:eastAsia="华文楷体"/>
                <w:b/>
                <w:bCs/>
                <w:sz w:val="21"/>
                <w:szCs w:val="24"/>
              </w:rPr>
              <w:t>不断加强文献资源建设。</w:t>
            </w:r>
            <w:r>
              <w:rPr>
                <w:rFonts w:hint="eastAsia" w:hAnsi="华文楷体" w:eastAsia="华文楷体" w:cs="华文楷体"/>
                <w:sz w:val="21"/>
                <w:szCs w:val="24"/>
              </w:rPr>
              <w:t>全年共采购中外文图书</w:t>
            </w:r>
            <w:r>
              <w:rPr>
                <w:rFonts w:hAnsi="华文楷体" w:eastAsia="华文楷体" w:cs="华文楷体"/>
                <w:sz w:val="21"/>
                <w:szCs w:val="24"/>
              </w:rPr>
              <w:t>4</w:t>
            </w:r>
            <w:r>
              <w:rPr>
                <w:rFonts w:hint="eastAsia" w:hAnsi="华文楷体" w:eastAsia="华文楷体" w:cs="华文楷体"/>
                <w:sz w:val="21"/>
                <w:szCs w:val="24"/>
              </w:rPr>
              <w:t>.2</w:t>
            </w:r>
            <w:r>
              <w:rPr>
                <w:rFonts w:hAnsi="华文楷体" w:eastAsia="华文楷体" w:cs="华文楷体"/>
                <w:sz w:val="21"/>
                <w:szCs w:val="24"/>
              </w:rPr>
              <w:t>6</w:t>
            </w:r>
            <w:r>
              <w:rPr>
                <w:rFonts w:hint="eastAsia" w:hAnsi="华文楷体" w:eastAsia="华文楷体" w:cs="华文楷体"/>
                <w:sz w:val="21"/>
                <w:szCs w:val="24"/>
              </w:rPr>
              <w:t>万种</w:t>
            </w:r>
            <w:r>
              <w:rPr>
                <w:rFonts w:hAnsi="华文楷体" w:eastAsia="华文楷体" w:cs="华文楷体"/>
                <w:sz w:val="21"/>
                <w:szCs w:val="24"/>
              </w:rPr>
              <w:t>，10</w:t>
            </w:r>
            <w:r>
              <w:rPr>
                <w:rFonts w:hint="eastAsia" w:hAnsi="华文楷体" w:eastAsia="华文楷体" w:cs="华文楷体"/>
                <w:sz w:val="21"/>
                <w:szCs w:val="24"/>
              </w:rPr>
              <w:t>.</w:t>
            </w:r>
            <w:r>
              <w:rPr>
                <w:rFonts w:hAnsi="华文楷体" w:eastAsia="华文楷体" w:cs="华文楷体"/>
                <w:sz w:val="21"/>
                <w:szCs w:val="24"/>
              </w:rPr>
              <w:t>65</w:t>
            </w:r>
            <w:r>
              <w:rPr>
                <w:rFonts w:hint="eastAsia" w:hAnsi="华文楷体" w:eastAsia="华文楷体" w:cs="华文楷体"/>
                <w:sz w:val="21"/>
                <w:szCs w:val="24"/>
              </w:rPr>
              <w:t>万册（含</w:t>
            </w:r>
            <w:r>
              <w:rPr>
                <w:rFonts w:hAnsi="华文楷体" w:eastAsia="华文楷体" w:cs="华文楷体"/>
                <w:sz w:val="21"/>
                <w:szCs w:val="24"/>
              </w:rPr>
              <w:t>宣城校区1</w:t>
            </w:r>
            <w:r>
              <w:rPr>
                <w:rFonts w:hint="eastAsia" w:hAnsi="华文楷体" w:eastAsia="华文楷体" w:cs="华文楷体"/>
                <w:sz w:val="21"/>
                <w:szCs w:val="24"/>
              </w:rPr>
              <w:t>.</w:t>
            </w:r>
            <w:r>
              <w:rPr>
                <w:rFonts w:hAnsi="华文楷体" w:eastAsia="华文楷体" w:cs="华文楷体"/>
                <w:sz w:val="21"/>
                <w:szCs w:val="24"/>
              </w:rPr>
              <w:t>9</w:t>
            </w:r>
            <w:r>
              <w:rPr>
                <w:rFonts w:hint="eastAsia" w:hAnsi="华文楷体" w:eastAsia="华文楷体" w:cs="华文楷体"/>
                <w:sz w:val="21"/>
                <w:szCs w:val="24"/>
              </w:rPr>
              <w:t>3万种</w:t>
            </w:r>
            <w:r>
              <w:rPr>
                <w:rFonts w:hAnsi="华文楷体" w:eastAsia="华文楷体" w:cs="华文楷体"/>
                <w:sz w:val="21"/>
                <w:szCs w:val="24"/>
              </w:rPr>
              <w:t>，3</w:t>
            </w:r>
            <w:r>
              <w:rPr>
                <w:rFonts w:hint="eastAsia" w:hAnsi="华文楷体" w:eastAsia="华文楷体" w:cs="华文楷体"/>
                <w:sz w:val="21"/>
                <w:szCs w:val="24"/>
              </w:rPr>
              <w:t>.</w:t>
            </w:r>
            <w:r>
              <w:rPr>
                <w:rFonts w:hAnsi="华文楷体" w:eastAsia="华文楷体" w:cs="华文楷体"/>
                <w:sz w:val="21"/>
                <w:szCs w:val="24"/>
              </w:rPr>
              <w:t>74</w:t>
            </w:r>
            <w:r>
              <w:rPr>
                <w:rFonts w:hint="eastAsia" w:hAnsi="华文楷体" w:eastAsia="华文楷体" w:cs="华文楷体"/>
                <w:sz w:val="21"/>
                <w:szCs w:val="24"/>
              </w:rPr>
              <w:t>万册），，</w:t>
            </w:r>
            <w:r>
              <w:rPr>
                <w:rFonts w:hAnsi="华文楷体" w:eastAsia="华文楷体" w:cs="华文楷体"/>
                <w:sz w:val="21"/>
                <w:szCs w:val="24"/>
              </w:rPr>
              <w:t>馆藏图书总量达到</w:t>
            </w:r>
            <w:r>
              <w:rPr>
                <w:rFonts w:hint="eastAsia" w:hAnsi="华文楷体" w:eastAsia="华文楷体" w:cs="华文楷体"/>
                <w:sz w:val="21"/>
                <w:szCs w:val="24"/>
              </w:rPr>
              <w:t>37</w:t>
            </w:r>
            <w:r>
              <w:rPr>
                <w:rFonts w:hAnsi="华文楷体" w:eastAsia="华文楷体" w:cs="华文楷体"/>
                <w:sz w:val="21"/>
                <w:szCs w:val="24"/>
              </w:rPr>
              <w:t>9</w:t>
            </w:r>
            <w:r>
              <w:rPr>
                <w:rFonts w:hint="eastAsia" w:hAnsi="华文楷体" w:eastAsia="华文楷体" w:cs="华文楷体"/>
                <w:sz w:val="21"/>
                <w:szCs w:val="24"/>
              </w:rPr>
              <w:t>.</w:t>
            </w:r>
            <w:r>
              <w:rPr>
                <w:rFonts w:hAnsi="华文楷体" w:eastAsia="华文楷体" w:cs="华文楷体"/>
                <w:sz w:val="21"/>
                <w:szCs w:val="24"/>
              </w:rPr>
              <w:t>9</w:t>
            </w:r>
            <w:r>
              <w:rPr>
                <w:rFonts w:hint="eastAsia" w:hAnsi="华文楷体" w:eastAsia="华文楷体" w:cs="华文楷体"/>
                <w:sz w:val="21"/>
                <w:szCs w:val="24"/>
              </w:rPr>
              <w:t>5</w:t>
            </w:r>
            <w:r>
              <w:rPr>
                <w:rFonts w:hAnsi="华文楷体" w:eastAsia="华文楷体" w:cs="华文楷体"/>
                <w:sz w:val="21"/>
                <w:szCs w:val="24"/>
              </w:rPr>
              <w:t>万册</w:t>
            </w:r>
            <w:r>
              <w:rPr>
                <w:rFonts w:hint="eastAsia" w:hAnsi="华文楷体" w:eastAsia="华文楷体" w:cs="华文楷体"/>
                <w:sz w:val="21"/>
                <w:szCs w:val="24"/>
              </w:rPr>
              <w:t>；</w:t>
            </w:r>
            <w:r>
              <w:rPr>
                <w:rFonts w:hAnsi="华文楷体" w:eastAsia="华文楷体" w:cs="华文楷体"/>
                <w:sz w:val="21"/>
                <w:szCs w:val="24"/>
              </w:rPr>
              <w:t>完成86个中外文数据库的采购，14家中外文出版社电子书的采购，试用数据库14个</w:t>
            </w:r>
            <w:r>
              <w:rPr>
                <w:rFonts w:hint="eastAsia" w:hAnsi="华文楷体" w:eastAsia="华文楷体" w:cs="华文楷体"/>
                <w:sz w:val="21"/>
                <w:szCs w:val="24"/>
              </w:rPr>
              <w:t>。</w:t>
            </w:r>
            <w:r>
              <w:rPr>
                <w:rFonts w:hAnsi="华文楷体" w:eastAsia="华文楷体" w:cs="华文楷体"/>
                <w:sz w:val="21"/>
                <w:szCs w:val="24"/>
              </w:rPr>
              <w:t>电子图书的总量达到</w:t>
            </w:r>
            <w:r>
              <w:rPr>
                <w:rFonts w:hint="eastAsia" w:hAnsi="华文楷体" w:eastAsia="华文楷体" w:cs="华文楷体"/>
                <w:sz w:val="21"/>
                <w:szCs w:val="24"/>
              </w:rPr>
              <w:t>576.58</w:t>
            </w:r>
            <w:r>
              <w:rPr>
                <w:rFonts w:hAnsi="华文楷体" w:eastAsia="华文楷体" w:cs="华文楷体"/>
                <w:sz w:val="21"/>
                <w:szCs w:val="24"/>
              </w:rPr>
              <w:t>万册（包括纯电子图书：</w:t>
            </w:r>
            <w:r>
              <w:rPr>
                <w:rFonts w:hint="eastAsia" w:hAnsi="华文楷体" w:eastAsia="华文楷体" w:cs="华文楷体"/>
                <w:sz w:val="21"/>
                <w:szCs w:val="24"/>
              </w:rPr>
              <w:t>179.53万</w:t>
            </w:r>
            <w:r>
              <w:rPr>
                <w:rFonts w:hAnsi="华文楷体" w:eastAsia="华文楷体" w:cs="华文楷体"/>
                <w:sz w:val="21"/>
                <w:szCs w:val="24"/>
              </w:rPr>
              <w:t>册；会议论文集：</w:t>
            </w:r>
            <w:r>
              <w:rPr>
                <w:rFonts w:hint="eastAsia" w:hAnsi="华文楷体" w:eastAsia="华文楷体" w:cs="华文楷体"/>
                <w:sz w:val="21"/>
                <w:szCs w:val="24"/>
              </w:rPr>
              <w:t>12.61万</w:t>
            </w:r>
            <w:r>
              <w:rPr>
                <w:rFonts w:hAnsi="华文楷体" w:eastAsia="华文楷体" w:cs="华文楷体"/>
                <w:sz w:val="21"/>
                <w:szCs w:val="24"/>
              </w:rPr>
              <w:t>册；标准：</w:t>
            </w:r>
            <w:r>
              <w:rPr>
                <w:rFonts w:hint="eastAsia" w:hAnsi="华文楷体" w:eastAsia="华文楷体" w:cs="华文楷体"/>
                <w:sz w:val="21"/>
                <w:szCs w:val="24"/>
              </w:rPr>
              <w:t>16.27万</w:t>
            </w:r>
            <w:r>
              <w:rPr>
                <w:rFonts w:hAnsi="华文楷体" w:eastAsia="华文楷体" w:cs="华文楷体"/>
                <w:sz w:val="21"/>
                <w:szCs w:val="24"/>
              </w:rPr>
              <w:t>册；科技报告：</w:t>
            </w:r>
            <w:r>
              <w:rPr>
                <w:rFonts w:hint="eastAsia" w:hAnsi="华文楷体" w:eastAsia="华文楷体" w:cs="华文楷体"/>
                <w:sz w:val="21"/>
                <w:szCs w:val="24"/>
              </w:rPr>
              <w:t>368.17万</w:t>
            </w:r>
            <w:r>
              <w:rPr>
                <w:rFonts w:hAnsi="华文楷体" w:eastAsia="华文楷体" w:cs="华文楷体"/>
                <w:sz w:val="21"/>
                <w:szCs w:val="24"/>
              </w:rPr>
              <w:t>册）。</w:t>
            </w:r>
          </w:p>
          <w:p>
            <w:pPr>
              <w:keepNext w:val="0"/>
              <w:keepLines w:val="0"/>
              <w:pageBreakBefore w:val="0"/>
              <w:kinsoku/>
              <w:wordWrap/>
              <w:overflowPunct/>
              <w:topLinePunct w:val="0"/>
              <w:autoSpaceDE/>
              <w:autoSpaceDN/>
              <w:bidi w:val="0"/>
              <w:adjustRightInd/>
              <w:snapToGrid/>
              <w:spacing w:line="280" w:lineRule="exact"/>
              <w:textAlignment w:val="auto"/>
              <w:outlineLvl w:val="9"/>
              <w:rPr>
                <w:rFonts w:hAnsi="华文楷体" w:eastAsia="华文楷体" w:cs="华文楷体"/>
                <w:sz w:val="21"/>
                <w:szCs w:val="24"/>
              </w:rPr>
            </w:pPr>
            <w:r>
              <w:rPr>
                <w:rFonts w:hAnsi="华文楷体" w:eastAsia="华文楷体"/>
                <w:b/>
                <w:bCs/>
                <w:sz w:val="21"/>
                <w:szCs w:val="24"/>
              </w:rPr>
              <w:t>4.</w:t>
            </w:r>
            <w:r>
              <w:rPr>
                <w:rFonts w:hint="eastAsia" w:hAnsi="华文楷体" w:eastAsia="华文楷体"/>
                <w:b/>
                <w:bCs/>
                <w:sz w:val="21"/>
                <w:szCs w:val="24"/>
              </w:rPr>
              <w:t>积极开展深层次学科服务</w:t>
            </w:r>
            <w:r>
              <w:rPr>
                <w:rFonts w:hint="eastAsia" w:hAnsi="华文楷体" w:eastAsia="华文楷体" w:cs="华文楷体"/>
                <w:b/>
                <w:bCs/>
                <w:sz w:val="21"/>
                <w:szCs w:val="24"/>
              </w:rPr>
              <w:t>。</w:t>
            </w:r>
            <w:r>
              <w:rPr>
                <w:rFonts w:hint="eastAsia" w:hAnsi="华文楷体" w:eastAsia="华文楷体" w:cs="华文楷体"/>
                <w:sz w:val="21"/>
                <w:szCs w:val="24"/>
              </w:rPr>
              <w:t>每周推出学校SCI-E/SSCI最新收录专栏，撰写6期《ESI学科排名统计报告》、2期</w:t>
            </w:r>
            <w:r>
              <w:rPr>
                <w:rFonts w:hAnsi="华文楷体" w:eastAsia="华文楷体" w:cs="华文楷体"/>
                <w:sz w:val="21"/>
                <w:szCs w:val="24"/>
              </w:rPr>
              <w:t>《合肥工业大学WOS收录论文分析报告》</w:t>
            </w:r>
            <w:r>
              <w:rPr>
                <w:rFonts w:hint="eastAsia" w:hAnsi="华文楷体" w:eastAsia="华文楷体" w:cs="华文楷体"/>
                <w:sz w:val="21"/>
                <w:szCs w:val="24"/>
              </w:rPr>
              <w:t>，</w:t>
            </w:r>
            <w:r>
              <w:rPr>
                <w:rFonts w:hAnsi="华文楷体" w:eastAsia="华文楷体" w:cs="华文楷体"/>
                <w:sz w:val="21"/>
                <w:szCs w:val="24"/>
              </w:rPr>
              <w:t>形成《2022年合肥工业大学年度科研成果报告》</w:t>
            </w:r>
            <w:r>
              <w:rPr>
                <w:rFonts w:hint="eastAsia" w:hAnsi="华文楷体" w:eastAsia="华文楷体" w:cs="华文楷体"/>
                <w:sz w:val="21"/>
                <w:szCs w:val="24"/>
              </w:rPr>
              <w:t>等，不断加强深层次学科服务。</w:t>
            </w:r>
          </w:p>
          <w:p>
            <w:pPr>
              <w:keepNext w:val="0"/>
              <w:keepLines w:val="0"/>
              <w:pageBreakBefore w:val="0"/>
              <w:widowControl/>
              <w:kinsoku/>
              <w:wordWrap/>
              <w:overflowPunct/>
              <w:topLinePunct w:val="0"/>
              <w:autoSpaceDE/>
              <w:autoSpaceDN/>
              <w:bidi w:val="0"/>
              <w:adjustRightInd/>
              <w:snapToGrid/>
              <w:spacing w:line="280" w:lineRule="exact"/>
              <w:jc w:val="left"/>
              <w:textAlignment w:val="auto"/>
              <w:outlineLvl w:val="9"/>
              <w:rPr>
                <w:rFonts w:hAnsi="华文楷体" w:eastAsia="华文楷体" w:cs="华文楷体"/>
                <w:sz w:val="21"/>
                <w:szCs w:val="24"/>
              </w:rPr>
            </w:pPr>
            <w:r>
              <w:rPr>
                <w:rFonts w:hAnsi="华文楷体" w:eastAsia="华文楷体"/>
                <w:b/>
                <w:bCs/>
                <w:sz w:val="21"/>
                <w:szCs w:val="24"/>
              </w:rPr>
              <w:t>5.</w:t>
            </w:r>
            <w:r>
              <w:rPr>
                <w:rFonts w:hint="eastAsia" w:hAnsi="华文楷体" w:eastAsia="华文楷体"/>
                <w:b/>
                <w:bCs/>
                <w:sz w:val="21"/>
                <w:szCs w:val="24"/>
              </w:rPr>
              <w:t>高度重视帮扶工作。</w:t>
            </w:r>
            <w:r>
              <w:rPr>
                <w:rFonts w:hint="eastAsia" w:hAnsi="华文楷体" w:eastAsia="华文楷体" w:cs="华文楷体"/>
                <w:sz w:val="21"/>
                <w:szCs w:val="24"/>
              </w:rPr>
              <w:t>图书馆赴灵璧县高级职业技术学校、灵璧县砂坝村开展帮扶工作，开展业务交流1次，对“农家书屋”开展实地调研，捐赠2台一体化电脑；全馆职工积极参与消费帮扶，消费金额达</w:t>
            </w:r>
            <w:r>
              <w:rPr>
                <w:rFonts w:hAnsi="华文楷体" w:eastAsia="华文楷体" w:cs="华文楷体"/>
                <w:sz w:val="21"/>
                <w:szCs w:val="24"/>
              </w:rPr>
              <w:t>6</w:t>
            </w:r>
            <w:r>
              <w:rPr>
                <w:rFonts w:hint="eastAsia" w:hAnsi="华文楷体" w:eastAsia="华文楷体" w:cs="华文楷体"/>
                <w:sz w:val="21"/>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vAlign w:val="center"/>
          </w:tcPr>
          <w:p>
            <w:pPr>
              <w:widowControl/>
              <w:spacing w:line="360" w:lineRule="exact"/>
              <w:jc w:val="center"/>
              <w:rPr>
                <w:rFonts w:ascii="仿宋" w:hAnsi="仿宋" w:eastAsia="仿宋" w:cs="Times New Roman"/>
                <w:b/>
                <w:bCs/>
                <w:kern w:val="0"/>
              </w:rPr>
            </w:pPr>
            <w:r>
              <w:rPr>
                <w:rFonts w:hint="eastAsia" w:ascii="仿宋" w:hAnsi="仿宋" w:eastAsia="仿宋" w:cs="仿宋"/>
                <w:b/>
                <w:bCs/>
                <w:kern w:val="0"/>
              </w:rPr>
              <w:t>创新和亮点工作</w:t>
            </w:r>
            <w:r>
              <w:rPr>
                <w:rFonts w:hint="eastAsia" w:ascii="仿宋" w:hAnsi="仿宋" w:eastAsia="仿宋" w:cs="仿宋"/>
                <w:kern w:val="0"/>
                <w:sz w:val="24"/>
                <w:szCs w:val="24"/>
              </w:rPr>
              <w:t>（</w:t>
            </w:r>
            <w:r>
              <w:rPr>
                <w:rFonts w:hint="eastAsia" w:ascii="仿宋" w:hAnsi="仿宋" w:eastAsia="仿宋" w:cs="仿宋"/>
                <w:kern w:val="0"/>
              </w:rPr>
              <w:t>不超过</w:t>
            </w:r>
            <w:r>
              <w:rPr>
                <w:rFonts w:ascii="仿宋" w:hAnsi="仿宋" w:eastAsia="仿宋" w:cs="仿宋"/>
                <w:kern w:val="0"/>
              </w:rPr>
              <w:t>10</w:t>
            </w:r>
            <w:r>
              <w:rPr>
                <w:rFonts w:hint="eastAsia" w:ascii="仿宋" w:hAnsi="仿宋" w:eastAsia="仿宋" w:cs="仿宋"/>
                <w:kern w:val="0"/>
              </w:rPr>
              <w:t>项）</w:t>
            </w:r>
          </w:p>
        </w:tc>
        <w:tc>
          <w:tcPr>
            <w:tcW w:w="8871" w:type="dxa"/>
            <w:gridSpan w:val="3"/>
            <w:vAlign w:val="center"/>
          </w:tcPr>
          <w:p>
            <w:pPr>
              <w:spacing w:line="260" w:lineRule="exact"/>
              <w:rPr>
                <w:rFonts w:hAnsi="华文楷体" w:eastAsia="华文楷体" w:cs="华文楷体"/>
                <w:sz w:val="21"/>
                <w:szCs w:val="24"/>
              </w:rPr>
            </w:pPr>
            <w:r>
              <w:rPr>
                <w:rFonts w:hAnsi="华文楷体" w:eastAsia="华文楷体"/>
                <w:b/>
                <w:bCs/>
                <w:sz w:val="21"/>
                <w:szCs w:val="24"/>
              </w:rPr>
              <w:t>1.</w:t>
            </w:r>
            <w:r>
              <w:rPr>
                <w:rFonts w:hint="eastAsia" w:hAnsi="华文楷体" w:eastAsia="华文楷体"/>
                <w:b/>
                <w:bCs/>
                <w:sz w:val="21"/>
                <w:szCs w:val="24"/>
              </w:rPr>
              <w:t>精心组织申报，成功获批“高校国家知识产权信息服务中心”。</w:t>
            </w:r>
            <w:r>
              <w:rPr>
                <w:rFonts w:hAnsi="华文楷体" w:eastAsia="华文楷体" w:cs="华文楷体"/>
                <w:sz w:val="21"/>
                <w:szCs w:val="24"/>
              </w:rPr>
              <w:t>2022年1月，学校成立合肥工业大学知识产权信息服务中心</w:t>
            </w:r>
            <w:r>
              <w:rPr>
                <w:rFonts w:hint="eastAsia" w:hAnsi="华文楷体" w:eastAsia="华文楷体" w:cs="华文楷体"/>
                <w:sz w:val="21"/>
                <w:szCs w:val="24"/>
              </w:rPr>
              <w:t>，挂靠图书馆</w:t>
            </w:r>
            <w:r>
              <w:rPr>
                <w:rFonts w:hAnsi="华文楷体" w:eastAsia="华文楷体" w:cs="华文楷体"/>
                <w:sz w:val="21"/>
                <w:szCs w:val="24"/>
              </w:rPr>
              <w:t>。中心成立后，</w:t>
            </w:r>
            <w:r>
              <w:rPr>
                <w:rFonts w:hint="eastAsia" w:hAnsi="华文楷体" w:eastAsia="华文楷体" w:cs="华文楷体"/>
                <w:sz w:val="21"/>
                <w:szCs w:val="24"/>
              </w:rPr>
              <w:t>图书馆把申报“高校国家知识产权信息服务中心”作为首要任务抓牢抓实，最终形成了</w:t>
            </w:r>
            <w:r>
              <w:rPr>
                <w:rFonts w:hAnsi="华文楷体" w:eastAsia="华文楷体" w:cs="华文楷体"/>
                <w:sz w:val="21"/>
                <w:szCs w:val="24"/>
              </w:rPr>
              <w:t>820</w:t>
            </w:r>
            <w:r>
              <w:rPr>
                <w:rFonts w:hint="eastAsia" w:hAnsi="华文楷体" w:eastAsia="华文楷体" w:cs="华文楷体"/>
                <w:sz w:val="21"/>
                <w:szCs w:val="24"/>
              </w:rPr>
              <w:t>页约</w:t>
            </w:r>
            <w:r>
              <w:rPr>
                <w:rFonts w:hAnsi="华文楷体" w:eastAsia="华文楷体" w:cs="华文楷体"/>
                <w:sz w:val="21"/>
                <w:szCs w:val="24"/>
              </w:rPr>
              <w:t>35</w:t>
            </w:r>
            <w:r>
              <w:rPr>
                <w:rFonts w:hint="eastAsia" w:hAnsi="华文楷体" w:eastAsia="华文楷体" w:cs="华文楷体"/>
                <w:sz w:val="21"/>
                <w:szCs w:val="24"/>
              </w:rPr>
              <w:t>万字的申报材料，经专家初评、复评答辩等环节，最终成功获批国家级中心，这是图书馆事业发展又一里程碑。</w:t>
            </w:r>
          </w:p>
          <w:p>
            <w:pPr>
              <w:spacing w:line="260" w:lineRule="exact"/>
              <w:rPr>
                <w:rFonts w:hAnsi="华文楷体" w:eastAsia="华文楷体" w:cs="华文楷体"/>
                <w:sz w:val="21"/>
                <w:szCs w:val="24"/>
              </w:rPr>
            </w:pPr>
            <w:r>
              <w:rPr>
                <w:rFonts w:hAnsi="华文楷体" w:eastAsia="华文楷体"/>
                <w:b/>
                <w:bCs/>
                <w:sz w:val="21"/>
                <w:szCs w:val="24"/>
              </w:rPr>
              <w:t>2.充分发挥资源优势</w:t>
            </w:r>
            <w:r>
              <w:rPr>
                <w:rFonts w:hint="eastAsia" w:hAnsi="华文楷体" w:eastAsia="华文楷体"/>
                <w:b/>
                <w:bCs/>
                <w:sz w:val="21"/>
                <w:szCs w:val="24"/>
              </w:rPr>
              <w:t>，开通“党的二十大学习资源导航”。</w:t>
            </w:r>
            <w:r>
              <w:rPr>
                <w:rFonts w:hint="eastAsia" w:hAnsi="华文楷体" w:eastAsia="华文楷体" w:cs="华文楷体"/>
                <w:sz w:val="21"/>
                <w:szCs w:val="24"/>
              </w:rPr>
              <w:t>图书馆整合包括人民网、新华网等中央新闻媒体官方网站，以及党建专题数据库、党建类电子图书、电子报刊等线上“党的二十大学习资源导航”，为全校师生提供了方便快捷、内容丰富的数字资源平台。线下，丰富党的二十大精神相关纸质文献，不断丰富“习近平新时代中国特色社会主义思想学习空间”“党史学习园地”等，满足师生学习需求。</w:t>
            </w:r>
          </w:p>
          <w:p>
            <w:pPr>
              <w:keepNext w:val="0"/>
              <w:keepLines w:val="0"/>
              <w:pageBreakBefore w:val="0"/>
              <w:widowControl w:val="0"/>
              <w:kinsoku/>
              <w:wordWrap/>
              <w:overflowPunct/>
              <w:topLinePunct w:val="0"/>
              <w:autoSpaceDE/>
              <w:autoSpaceDN/>
              <w:bidi w:val="0"/>
              <w:adjustRightInd/>
              <w:snapToGrid/>
              <w:spacing w:line="260" w:lineRule="exact"/>
              <w:textAlignment w:val="auto"/>
              <w:outlineLvl w:val="9"/>
              <w:rPr>
                <w:rFonts w:hAnsi="华文楷体" w:eastAsia="华文楷体"/>
                <w:b/>
                <w:bCs/>
                <w:sz w:val="21"/>
                <w:szCs w:val="24"/>
              </w:rPr>
            </w:pPr>
            <w:r>
              <w:rPr>
                <w:rFonts w:hAnsi="华文楷体" w:eastAsia="华文楷体"/>
                <w:b/>
                <w:bCs/>
                <w:sz w:val="21"/>
                <w:szCs w:val="24"/>
              </w:rPr>
              <w:t>3</w:t>
            </w:r>
            <w:r>
              <w:rPr>
                <w:rFonts w:hAnsi="华文楷体" w:eastAsia="华文楷体" w:cs="华文楷体"/>
                <w:sz w:val="21"/>
                <w:szCs w:val="24"/>
              </w:rPr>
              <w:t>.</w:t>
            </w:r>
            <w:r>
              <w:rPr>
                <w:rFonts w:hint="eastAsia" w:hAnsi="华文楷体" w:eastAsia="华文楷体"/>
                <w:b/>
                <w:bCs/>
                <w:sz w:val="21"/>
                <w:szCs w:val="24"/>
              </w:rPr>
              <w:t>不断提升服务环境。</w:t>
            </w:r>
            <w:r>
              <w:rPr>
                <w:rFonts w:hint="eastAsia" w:hAnsi="华文楷体" w:eastAsia="华文楷体" w:cs="华文楷体"/>
                <w:sz w:val="21"/>
                <w:szCs w:val="24"/>
              </w:rPr>
              <w:t>图书馆聚焦师生所反映的阅览室灯光不足、阅览座位少等实际问题，积极筹划</w:t>
            </w:r>
            <w:r>
              <w:rPr>
                <w:rFonts w:hAnsi="华文楷体" w:eastAsia="华文楷体" w:cs="华文楷体"/>
                <w:sz w:val="21"/>
                <w:szCs w:val="24"/>
              </w:rPr>
              <w:t>馆</w:t>
            </w:r>
            <w:r>
              <w:rPr>
                <w:rFonts w:hint="eastAsia" w:hAnsi="华文楷体" w:eastAsia="华文楷体" w:cs="华文楷体"/>
                <w:sz w:val="21"/>
                <w:szCs w:val="24"/>
              </w:rPr>
              <w:t>舍空间再造与功能</w:t>
            </w:r>
            <w:r>
              <w:rPr>
                <w:rFonts w:hAnsi="华文楷体" w:eastAsia="华文楷体" w:cs="华文楷体"/>
                <w:sz w:val="21"/>
                <w:szCs w:val="24"/>
              </w:rPr>
              <w:t>布局</w:t>
            </w:r>
            <w:r>
              <w:rPr>
                <w:rFonts w:hint="eastAsia" w:hAnsi="华文楷体" w:eastAsia="华文楷体" w:cs="华文楷体"/>
                <w:sz w:val="21"/>
                <w:szCs w:val="24"/>
              </w:rPr>
              <w:t>，顺利完成屯溪路校区馆阅览桌二次照明线路敷设安装、视听阅览室、电子阅览云桌面等项目建设；申报图书馆</w:t>
            </w:r>
            <w:r>
              <w:rPr>
                <w:rFonts w:hAnsi="华文楷体" w:eastAsia="华文楷体" w:cs="华文楷体"/>
                <w:sz w:val="21"/>
                <w:szCs w:val="24"/>
              </w:rPr>
              <w:t>中心机房达标改造</w:t>
            </w:r>
            <w:r>
              <w:rPr>
                <w:rFonts w:hint="eastAsia" w:hAnsi="华文楷体" w:eastAsia="华文楷体" w:cs="华文楷体"/>
                <w:sz w:val="21"/>
                <w:szCs w:val="24"/>
              </w:rPr>
              <w:t>、翡翠湖校区馆卫生间改造等项目，积极改善阅览环境。</w:t>
            </w:r>
          </w:p>
          <w:p>
            <w:pPr>
              <w:keepNext w:val="0"/>
              <w:keepLines w:val="0"/>
              <w:pageBreakBefore w:val="0"/>
              <w:widowControl w:val="0"/>
              <w:kinsoku/>
              <w:wordWrap/>
              <w:overflowPunct/>
              <w:topLinePunct w:val="0"/>
              <w:autoSpaceDE/>
              <w:autoSpaceDN/>
              <w:bidi w:val="0"/>
              <w:adjustRightInd/>
              <w:snapToGrid/>
              <w:spacing w:line="260" w:lineRule="exact"/>
              <w:textAlignment w:val="auto"/>
              <w:outlineLvl w:val="9"/>
              <w:rPr>
                <w:rFonts w:hAnsi="华文楷体" w:eastAsia="华文楷体" w:cs="Times New Roman"/>
                <w:sz w:val="21"/>
                <w:szCs w:val="24"/>
              </w:rPr>
            </w:pPr>
            <w:r>
              <w:rPr>
                <w:rFonts w:hint="eastAsia" w:hAnsi="华文楷体" w:eastAsia="华文楷体"/>
                <w:b/>
                <w:bCs/>
                <w:sz w:val="21"/>
                <w:szCs w:val="24"/>
              </w:rPr>
              <w:t>4</w:t>
            </w:r>
            <w:r>
              <w:rPr>
                <w:rFonts w:hAnsi="华文楷体" w:eastAsia="华文楷体"/>
                <w:b/>
                <w:bCs/>
                <w:sz w:val="21"/>
                <w:szCs w:val="24"/>
              </w:rPr>
              <w:t>.</w:t>
            </w:r>
            <w:r>
              <w:rPr>
                <w:rFonts w:hint="eastAsia" w:hAnsi="华文楷体" w:eastAsia="华文楷体"/>
                <w:b/>
                <w:bCs/>
                <w:sz w:val="21"/>
                <w:szCs w:val="24"/>
              </w:rPr>
              <w:t>积极推进文化环境建设，构建文化育人新模式。</w:t>
            </w:r>
            <w:r>
              <w:rPr>
                <w:rFonts w:hint="eastAsia" w:hAnsi="华文楷体" w:eastAsia="华文楷体" w:cs="华文楷体"/>
                <w:sz w:val="21"/>
                <w:szCs w:val="24"/>
              </w:rPr>
              <w:t>屯溪路校区图书馆文化环境建设项目（一期）——工业报国·书香工大”的实施，以建设人文空间、智慧空间、文化传承空间为目标，更好地发挥图书馆的文化育人功能。</w:t>
            </w:r>
          </w:p>
        </w:tc>
      </w:tr>
    </w:tbl>
    <w:p>
      <w:pPr>
        <w:spacing w:line="20" w:lineRule="exact"/>
      </w:pPr>
    </w:p>
    <w:p>
      <w:pPr>
        <w:widowControl/>
        <w:jc w:val="left"/>
      </w:pPr>
      <w:r>
        <w:rPr>
          <w:b/>
          <w:bCs/>
        </w:rPr>
        <w:br w:type="page"/>
      </w:r>
    </w:p>
    <w:p>
      <w:pPr>
        <w:pStyle w:val="2"/>
        <w:rPr>
          <w:rFonts w:asciiTheme="majorEastAsia" w:hAnsiTheme="majorEastAsia"/>
          <w:sz w:val="32"/>
          <w:szCs w:val="32"/>
          <w:shd w:val="clear" w:color="auto" w:fill="FFFFFF"/>
        </w:rPr>
      </w:pPr>
      <w:bookmarkStart w:id="37" w:name="_Toc14193"/>
      <w:r>
        <w:rPr>
          <w:rFonts w:cs="宋体" w:asciiTheme="majorEastAsia" w:hAnsiTheme="majorEastAsia"/>
          <w:kern w:val="0"/>
          <w:sz w:val="32"/>
          <w:szCs w:val="32"/>
        </w:rPr>
        <w:t>档案馆</w:t>
      </w:r>
      <w:r>
        <w:rPr>
          <w:rFonts w:hint="eastAsia" w:asciiTheme="majorEastAsia" w:hAnsiTheme="majorEastAsia"/>
          <w:sz w:val="32"/>
          <w:szCs w:val="32"/>
          <w:shd w:val="clear" w:color="auto" w:fill="FFFFFF"/>
        </w:rPr>
        <w:t>2022年度业绩简表</w:t>
      </w:r>
      <w:bookmarkEnd w:id="37"/>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7"/>
        <w:gridCol w:w="2604"/>
        <w:gridCol w:w="2030"/>
        <w:gridCol w:w="2591"/>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pct"/>
          <w:trHeight w:val="595" w:hRule="atLeast"/>
          <w:jc w:val="center"/>
        </w:trPr>
        <w:tc>
          <w:tcPr>
            <w:tcW w:w="755" w:type="pct"/>
            <w:vAlign w:val="center"/>
          </w:tcPr>
          <w:p>
            <w:pPr>
              <w:widowControl/>
              <w:spacing w:line="440" w:lineRule="exact"/>
              <w:jc w:val="center"/>
              <w:rPr>
                <w:rFonts w:cs="宋体" w:asciiTheme="minorEastAsia" w:hAnsiTheme="minorEastAsia"/>
                <w:b/>
                <w:kern w:val="0"/>
                <w:sz w:val="24"/>
                <w:szCs w:val="24"/>
              </w:rPr>
            </w:pPr>
            <w:r>
              <w:rPr>
                <w:rFonts w:hint="eastAsia" w:cs="宋体" w:asciiTheme="minorEastAsia" w:hAnsiTheme="minorEastAsia"/>
                <w:b/>
                <w:kern w:val="0"/>
                <w:sz w:val="24"/>
                <w:szCs w:val="24"/>
              </w:rPr>
              <w:t>单位名称</w:t>
            </w:r>
          </w:p>
        </w:tc>
        <w:tc>
          <w:tcPr>
            <w:tcW w:w="1528" w:type="pct"/>
            <w:vAlign w:val="center"/>
          </w:tcPr>
          <w:p>
            <w:pPr>
              <w:widowControl/>
              <w:spacing w:line="440" w:lineRule="exact"/>
              <w:jc w:val="center"/>
              <w:rPr>
                <w:rFonts w:cs="宋体" w:asciiTheme="minorEastAsia" w:hAnsiTheme="minorEastAsia"/>
                <w:b/>
                <w:kern w:val="0"/>
                <w:sz w:val="24"/>
                <w:szCs w:val="24"/>
              </w:rPr>
            </w:pPr>
            <w:r>
              <w:rPr>
                <w:rFonts w:cs="宋体" w:asciiTheme="minorEastAsia" w:hAnsiTheme="minorEastAsia"/>
                <w:b/>
                <w:kern w:val="0"/>
                <w:sz w:val="24"/>
                <w:szCs w:val="24"/>
              </w:rPr>
              <w:t>档案馆</w:t>
            </w:r>
          </w:p>
        </w:tc>
        <w:tc>
          <w:tcPr>
            <w:tcW w:w="1191" w:type="pct"/>
            <w:vAlign w:val="center"/>
          </w:tcPr>
          <w:p>
            <w:pPr>
              <w:spacing w:line="440" w:lineRule="exact"/>
              <w:jc w:val="center"/>
              <w:rPr>
                <w:rFonts w:cs="宋体" w:asciiTheme="minorEastAsia" w:hAnsiTheme="minorEastAsia"/>
                <w:b/>
                <w:kern w:val="0"/>
                <w:sz w:val="24"/>
                <w:szCs w:val="24"/>
              </w:rPr>
            </w:pPr>
            <w:r>
              <w:rPr>
                <w:rFonts w:hint="eastAsia" w:cs="宋体" w:asciiTheme="minorEastAsia" w:hAnsiTheme="minorEastAsia"/>
                <w:b/>
                <w:kern w:val="0"/>
                <w:sz w:val="24"/>
                <w:szCs w:val="24"/>
              </w:rPr>
              <w:t>单位职工数</w:t>
            </w:r>
          </w:p>
        </w:tc>
        <w:tc>
          <w:tcPr>
            <w:tcW w:w="1520" w:type="pct"/>
            <w:vAlign w:val="center"/>
          </w:tcPr>
          <w:p>
            <w:pPr>
              <w:spacing w:line="440" w:lineRule="exact"/>
              <w:jc w:val="center"/>
              <w:rPr>
                <w:rFonts w:cs="宋体" w:asciiTheme="minorEastAsia" w:hAnsiTheme="minorEastAsia"/>
                <w:b/>
                <w:kern w:val="0"/>
                <w:sz w:val="24"/>
                <w:szCs w:val="24"/>
              </w:rPr>
            </w:pPr>
            <w:r>
              <w:rPr>
                <w:rFonts w:hint="eastAsia" w:cs="宋体" w:asciiTheme="minorEastAsia" w:hAnsiTheme="minorEastAsia"/>
                <w:b/>
                <w:kern w:val="0"/>
                <w:sz w:val="24"/>
                <w:szCs w:val="24"/>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pct"/>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基本工作</w:t>
            </w:r>
          </w:p>
          <w:p>
            <w:pPr>
              <w:widowControl/>
              <w:spacing w:line="440" w:lineRule="exact"/>
              <w:jc w:val="center"/>
              <w:rPr>
                <w:rFonts w:ascii="仿宋" w:hAnsi="仿宋" w:eastAsia="仿宋" w:cs="宋体"/>
                <w:b/>
                <w:kern w:val="0"/>
                <w:szCs w:val="28"/>
              </w:rPr>
            </w:pPr>
            <w:r>
              <w:rPr>
                <w:rFonts w:hint="eastAsia" w:ascii="仿宋" w:hAnsi="仿宋" w:eastAsia="仿宋" w:cs="宋体"/>
                <w:bCs/>
                <w:kern w:val="0"/>
                <w:szCs w:val="28"/>
              </w:rPr>
              <w:t>（含服务）</w:t>
            </w:r>
          </w:p>
        </w:tc>
        <w:tc>
          <w:tcPr>
            <w:tcW w:w="4245" w:type="pct"/>
            <w:gridSpan w:val="4"/>
          </w:tcPr>
          <w:p>
            <w:pPr>
              <w:spacing w:line="280" w:lineRule="exact"/>
              <w:rPr>
                <w:rFonts w:cs="仿宋" w:asciiTheme="minorEastAsia" w:hAnsiTheme="minorEastAsia"/>
                <w:sz w:val="21"/>
                <w:szCs w:val="21"/>
              </w:rPr>
            </w:pPr>
            <w:r>
              <w:rPr>
                <w:rFonts w:hint="eastAsia" w:cs="仿宋" w:asciiTheme="minorEastAsia" w:hAnsiTheme="minorEastAsia"/>
                <w:b/>
                <w:bCs/>
                <w:sz w:val="21"/>
                <w:szCs w:val="21"/>
              </w:rPr>
              <w:t>1、党建业务融合有力。</w:t>
            </w:r>
            <w:r>
              <w:rPr>
                <w:rFonts w:hint="eastAsia" w:cs="仿宋" w:asciiTheme="minorEastAsia" w:hAnsiTheme="minorEastAsia"/>
                <w:sz w:val="21"/>
                <w:szCs w:val="21"/>
              </w:rPr>
              <w:t>坚持以党建促业务，以业务带党建，以党建强能力，促进党建与业务工作融合发展。截至12月中旬，累计组织召开19次党员大会，其中政治理论集中学习17次、党风廉政建设专题学习2次，召开支委会9次、组织生活会1次、民主生活会1次；举行特色支部活动3次、专题党课3次；开展劳动实践教育1次，支部书记开展谈心谈话16人次；组织单周三下午专题业务学习6次。</w:t>
            </w:r>
          </w:p>
          <w:p>
            <w:pPr>
              <w:spacing w:line="280" w:lineRule="exact"/>
              <w:rPr>
                <w:rFonts w:cs="仿宋" w:asciiTheme="minorEastAsia" w:hAnsiTheme="minorEastAsia"/>
                <w:sz w:val="21"/>
                <w:szCs w:val="21"/>
              </w:rPr>
            </w:pPr>
            <w:r>
              <w:rPr>
                <w:rFonts w:hint="eastAsia" w:cs="仿宋" w:asciiTheme="minorEastAsia" w:hAnsiTheme="minorEastAsia"/>
                <w:b/>
                <w:bCs/>
                <w:sz w:val="21"/>
                <w:szCs w:val="21"/>
              </w:rPr>
              <w:t>2、疫情防控措施有力。</w:t>
            </w:r>
            <w:r>
              <w:rPr>
                <w:rFonts w:hint="eastAsia" w:cs="仿宋" w:asciiTheme="minorEastAsia" w:hAnsiTheme="minorEastAsia"/>
                <w:sz w:val="21"/>
                <w:szCs w:val="21"/>
              </w:rPr>
              <w:t>开展远程查档服务，减少人员线下接触，加强对外包人员的管控；安装考勤与门禁系统，嵌入人脸测温功能，保障疫情防控期间的人员安全；积极组织7名科级以上党员在校门值班值守和3名党员职工担任志愿者支援学校一线防控服务。</w:t>
            </w:r>
          </w:p>
          <w:p>
            <w:pPr>
              <w:spacing w:line="280" w:lineRule="exact"/>
              <w:rPr>
                <w:rFonts w:asciiTheme="minorEastAsia" w:hAnsiTheme="minorEastAsia"/>
                <w:sz w:val="21"/>
                <w:szCs w:val="21"/>
                <w:lang w:val="zh-CN"/>
              </w:rPr>
            </w:pPr>
            <w:r>
              <w:rPr>
                <w:rFonts w:hint="eastAsia" w:cs="仿宋" w:asciiTheme="minorEastAsia" w:hAnsiTheme="minorEastAsia"/>
                <w:b/>
                <w:sz w:val="21"/>
                <w:szCs w:val="21"/>
              </w:rPr>
              <w:t>3、信息化推进有力。</w:t>
            </w:r>
            <w:r>
              <w:rPr>
                <w:rFonts w:hint="eastAsia" w:cs="仿宋" w:asciiTheme="minorEastAsia" w:hAnsiTheme="minorEastAsia"/>
                <w:sz w:val="21"/>
                <w:szCs w:val="21"/>
              </w:rPr>
              <w:t>完成馆藏纸质档案</w:t>
            </w:r>
            <w:r>
              <w:rPr>
                <w:rFonts w:cs="仿宋" w:asciiTheme="minorEastAsia" w:hAnsiTheme="minorEastAsia"/>
                <w:sz w:val="21"/>
                <w:szCs w:val="21"/>
              </w:rPr>
              <w:t>100余</w:t>
            </w:r>
            <w:r>
              <w:rPr>
                <w:rFonts w:hint="eastAsia" w:cs="仿宋" w:asciiTheme="minorEastAsia" w:hAnsiTheme="minorEastAsia"/>
                <w:sz w:val="21"/>
                <w:szCs w:val="21"/>
              </w:rPr>
              <w:t>万页（A4标准）的数字化扫描工作；</w:t>
            </w:r>
            <w:r>
              <w:rPr>
                <w:rFonts w:cs="仿宋" w:asciiTheme="minorEastAsia" w:hAnsiTheme="minorEastAsia"/>
                <w:sz w:val="21"/>
                <w:szCs w:val="21"/>
              </w:rPr>
              <w:t>档案信息化建设项目（一期）</w:t>
            </w:r>
            <w:r>
              <w:rPr>
                <w:rFonts w:hint="eastAsia" w:cs="仿宋" w:asciiTheme="minorEastAsia" w:hAnsiTheme="minorEastAsia"/>
                <w:bCs/>
                <w:sz w:val="21"/>
                <w:szCs w:val="21"/>
              </w:rPr>
              <w:t>顺利通过验收。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pct"/>
            <w:vAlign w:val="center"/>
          </w:tcPr>
          <w:p>
            <w:pPr>
              <w:widowControl/>
              <w:spacing w:line="440" w:lineRule="exact"/>
              <w:jc w:val="center"/>
              <w:rPr>
                <w:rFonts w:ascii="仿宋" w:hAnsi="仿宋" w:eastAsia="仿宋" w:cs="宋体"/>
                <w:b/>
                <w:kern w:val="0"/>
                <w:szCs w:val="28"/>
              </w:rPr>
            </w:pPr>
            <w:r>
              <w:rPr>
                <w:rFonts w:ascii="仿宋" w:hAnsi="仿宋" w:eastAsia="仿宋" w:cs="宋体"/>
                <w:b/>
                <w:kern w:val="0"/>
                <w:szCs w:val="28"/>
              </w:rPr>
              <w:t>核心工作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4245" w:type="pct"/>
            <w:gridSpan w:val="4"/>
          </w:tcPr>
          <w:p>
            <w:pPr>
              <w:spacing w:line="280" w:lineRule="exact"/>
              <w:rPr>
                <w:rFonts w:cs="仿宋" w:asciiTheme="minorEastAsia" w:hAnsiTheme="minorEastAsia"/>
                <w:b/>
                <w:bCs/>
                <w:sz w:val="21"/>
                <w:szCs w:val="21"/>
              </w:rPr>
            </w:pPr>
            <w:r>
              <w:rPr>
                <w:rFonts w:hint="eastAsia" w:asciiTheme="minorEastAsia" w:hAnsiTheme="minorEastAsia"/>
                <w:b/>
                <w:sz w:val="21"/>
                <w:szCs w:val="21"/>
                <w:lang w:val="zh-CN"/>
              </w:rPr>
              <w:t>1、</w:t>
            </w:r>
            <w:r>
              <w:rPr>
                <w:rFonts w:hint="eastAsia" w:cs="仿宋" w:asciiTheme="minorEastAsia" w:hAnsiTheme="minorEastAsia"/>
                <w:b/>
                <w:bCs/>
                <w:sz w:val="21"/>
                <w:szCs w:val="21"/>
              </w:rPr>
              <w:t>档案收集整理工作有力。</w:t>
            </w:r>
            <w:r>
              <w:rPr>
                <w:rFonts w:hint="eastAsia" w:cs="仿宋" w:asciiTheme="minorEastAsia" w:hAnsiTheme="minorEastAsia"/>
                <w:bCs/>
                <w:sz w:val="21"/>
                <w:szCs w:val="21"/>
              </w:rPr>
              <w:t>继续</w:t>
            </w:r>
            <w:r>
              <w:rPr>
                <w:rFonts w:hint="eastAsia" w:cs="仿宋" w:asciiTheme="minorEastAsia" w:hAnsiTheme="minorEastAsia"/>
                <w:sz w:val="21"/>
                <w:szCs w:val="21"/>
              </w:rPr>
              <w:t>主动对接本科生院、研究生院、宣城校区等档案收集重点单位，有效落实“应收尽收、应归尽归”。</w:t>
            </w:r>
            <w:r>
              <w:rPr>
                <w:rFonts w:asciiTheme="minorEastAsia" w:hAnsiTheme="minorEastAsia"/>
                <w:sz w:val="21"/>
                <w:szCs w:val="21"/>
              </w:rPr>
              <w:t>全年共收集档案材料24809件</w:t>
            </w:r>
            <w:r>
              <w:rPr>
                <w:rFonts w:hint="eastAsia" w:asciiTheme="minorEastAsia" w:hAnsiTheme="minorEastAsia"/>
                <w:sz w:val="21"/>
                <w:szCs w:val="21"/>
              </w:rPr>
              <w:t>，</w:t>
            </w:r>
            <w:r>
              <w:rPr>
                <w:rFonts w:asciiTheme="minorEastAsia" w:hAnsiTheme="minorEastAsia"/>
                <w:sz w:val="21"/>
                <w:szCs w:val="21"/>
              </w:rPr>
              <w:t>完成整理录入21192件。</w:t>
            </w:r>
          </w:p>
          <w:p>
            <w:pPr>
              <w:spacing w:line="280" w:lineRule="exact"/>
              <w:rPr>
                <w:rFonts w:cs="仿宋" w:asciiTheme="minorEastAsia" w:hAnsiTheme="minorEastAsia"/>
                <w:sz w:val="21"/>
                <w:szCs w:val="21"/>
              </w:rPr>
            </w:pPr>
            <w:r>
              <w:rPr>
                <w:rFonts w:hint="eastAsia" w:asciiTheme="minorEastAsia" w:hAnsiTheme="minorEastAsia"/>
                <w:b/>
                <w:sz w:val="21"/>
                <w:szCs w:val="21"/>
              </w:rPr>
              <w:t>2、档案查阅利用服务有力。</w:t>
            </w:r>
            <w:r>
              <w:rPr>
                <w:rFonts w:hint="eastAsia" w:cs="仿宋" w:asciiTheme="minorEastAsia" w:hAnsiTheme="minorEastAsia"/>
                <w:sz w:val="21"/>
                <w:szCs w:val="21"/>
              </w:rPr>
              <w:t>全年对外提供服务利用2483人次，其中通过线上远程查档980人次,查询提供利用各类档案证明材料8293卷（件）。教学类档案提供利用1548人次，同比涨幅9.6%。核实学籍材料735份（不属实6份）。出具各类出国学籍证明材料732人次，办理各项证明材料4918件。</w:t>
            </w:r>
          </w:p>
          <w:p>
            <w:pPr>
              <w:spacing w:line="280" w:lineRule="exact"/>
              <w:rPr>
                <w:rFonts w:asciiTheme="minorEastAsia" w:hAnsiTheme="minorEastAsia"/>
                <w:sz w:val="21"/>
                <w:szCs w:val="21"/>
                <w:lang w:val="zh-CN"/>
              </w:rPr>
            </w:pPr>
            <w:r>
              <w:rPr>
                <w:rFonts w:hint="eastAsia" w:cs="仿宋" w:asciiTheme="minorEastAsia" w:hAnsiTheme="minorEastAsia"/>
                <w:b/>
                <w:sz w:val="21"/>
                <w:szCs w:val="21"/>
              </w:rPr>
              <w:t>3、</w:t>
            </w:r>
            <w:r>
              <w:rPr>
                <w:rFonts w:hint="eastAsia" w:cs="仿宋" w:asciiTheme="minorEastAsia" w:hAnsiTheme="minorEastAsia"/>
                <w:b/>
                <w:bCs/>
                <w:sz w:val="21"/>
                <w:szCs w:val="21"/>
              </w:rPr>
              <w:t>优化保管条件有力。</w:t>
            </w:r>
            <w:r>
              <w:rPr>
                <w:rFonts w:hint="eastAsia" w:cs="仿宋" w:asciiTheme="minorEastAsia" w:hAnsiTheme="minorEastAsia"/>
                <w:sz w:val="21"/>
                <w:szCs w:val="21"/>
              </w:rPr>
              <w:t>针对档案馆库房位于一楼较为潮湿的实际状况，加装了除湿设备，保障库房湿度控制在标准范围（45%-60%）；每个库房实行专人管理，安装指纹密码锁、监控及门禁系统，保障档案的实体与信息安全。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755" w:type="pct"/>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创新和亮点工作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4245" w:type="pct"/>
            <w:gridSpan w:val="4"/>
          </w:tcPr>
          <w:p>
            <w:pPr>
              <w:widowControl/>
              <w:spacing w:line="280" w:lineRule="exact"/>
              <w:rPr>
                <w:rFonts w:cs="仿宋" w:asciiTheme="minorEastAsia" w:hAnsiTheme="minorEastAsia"/>
                <w:sz w:val="21"/>
                <w:szCs w:val="21"/>
              </w:rPr>
            </w:pPr>
            <w:r>
              <w:rPr>
                <w:rFonts w:hint="eastAsia" w:asciiTheme="minorEastAsia" w:hAnsiTheme="minorEastAsia"/>
                <w:b/>
                <w:sz w:val="21"/>
                <w:szCs w:val="21"/>
                <w:lang w:val="zh-CN"/>
              </w:rPr>
              <w:t>1、</w:t>
            </w:r>
            <w:r>
              <w:rPr>
                <w:rFonts w:hint="eastAsia" w:cs="仿宋" w:asciiTheme="minorEastAsia" w:hAnsiTheme="minorEastAsia"/>
                <w:b/>
                <w:sz w:val="21"/>
                <w:szCs w:val="21"/>
              </w:rPr>
              <w:t>学习模式有创新。</w:t>
            </w:r>
            <w:r>
              <w:rPr>
                <w:rFonts w:hint="eastAsia" w:cs="仿宋" w:asciiTheme="minorEastAsia" w:hAnsiTheme="minorEastAsia"/>
                <w:sz w:val="21"/>
                <w:szCs w:val="21"/>
              </w:rPr>
              <w:t>探索推动“理论学习与工作实际相统一、思想提高与行动表现相统一、学习形式创新与学习效果提升相统一”的“三个统一”模式。</w:t>
            </w:r>
          </w:p>
          <w:p>
            <w:pPr>
              <w:spacing w:line="280" w:lineRule="exact"/>
              <w:rPr>
                <w:rFonts w:asciiTheme="minorEastAsia" w:hAnsiTheme="minorEastAsia"/>
                <w:sz w:val="21"/>
                <w:szCs w:val="21"/>
              </w:rPr>
            </w:pPr>
            <w:r>
              <w:rPr>
                <w:rFonts w:hint="eastAsia" w:asciiTheme="minorEastAsia" w:hAnsiTheme="minorEastAsia"/>
                <w:b/>
                <w:sz w:val="21"/>
                <w:szCs w:val="21"/>
                <w:lang w:val="zh-CN"/>
              </w:rPr>
              <w:t>2、制度建设有推进。</w:t>
            </w:r>
            <w:r>
              <w:rPr>
                <w:rFonts w:hint="eastAsia" w:cs="仿宋" w:asciiTheme="minorEastAsia" w:hAnsiTheme="minorEastAsia"/>
                <w:sz w:val="21"/>
                <w:szCs w:val="21"/>
              </w:rPr>
              <w:t>2022年，档案馆以“制度建设年”为契机，修订完善管理类和业务类制度25项，</w:t>
            </w:r>
            <w:r>
              <w:rPr>
                <w:rFonts w:hint="eastAsia" w:asciiTheme="minorEastAsia" w:hAnsiTheme="minorEastAsia"/>
                <w:sz w:val="21"/>
                <w:szCs w:val="21"/>
              </w:rPr>
              <w:t>努力做到用制度管人、用流程管事，推动工作作风转变，让遵规守纪成为职工一种自觉习惯。</w:t>
            </w:r>
          </w:p>
          <w:p>
            <w:pPr>
              <w:widowControl/>
              <w:spacing w:line="280" w:lineRule="exact"/>
              <w:rPr>
                <w:rFonts w:asciiTheme="minorEastAsia" w:hAnsiTheme="minorEastAsia"/>
                <w:sz w:val="21"/>
                <w:szCs w:val="21"/>
              </w:rPr>
            </w:pPr>
            <w:r>
              <w:rPr>
                <w:rFonts w:hint="eastAsia" w:asciiTheme="minorEastAsia" w:hAnsiTheme="minorEastAsia"/>
                <w:b/>
                <w:sz w:val="21"/>
                <w:szCs w:val="21"/>
              </w:rPr>
              <w:t>3、业务工作有提高。</w:t>
            </w:r>
            <w:r>
              <w:rPr>
                <w:rFonts w:hint="eastAsia" w:cs="仿宋" w:asciiTheme="minorEastAsia" w:hAnsiTheme="minorEastAsia"/>
                <w:sz w:val="21"/>
                <w:szCs w:val="21"/>
              </w:rPr>
              <w:t>首次尝试以电子文件形式归档硕士研究生学位论文，有效节约库房存档空间，方便查询利用；全面启动线上远程查档服务，对外利用服务呈现出以“线上为主，线上线下同步开展”的形式，让利用者足不出户便可获取所需档案材料。</w:t>
            </w:r>
          </w:p>
          <w:p>
            <w:pPr>
              <w:spacing w:line="280" w:lineRule="exact"/>
              <w:rPr>
                <w:rFonts w:cs="仿宋" w:asciiTheme="minorEastAsia" w:hAnsiTheme="minorEastAsia"/>
                <w:sz w:val="21"/>
                <w:szCs w:val="21"/>
              </w:rPr>
            </w:pPr>
            <w:r>
              <w:rPr>
                <w:rFonts w:hint="eastAsia" w:asciiTheme="minorEastAsia" w:hAnsiTheme="minorEastAsia"/>
                <w:b/>
                <w:sz w:val="21"/>
                <w:szCs w:val="21"/>
                <w:lang w:val="zh-CN"/>
              </w:rPr>
              <w:t>4、</w:t>
            </w:r>
            <w:r>
              <w:rPr>
                <w:rFonts w:hint="eastAsia" w:cs="仿宋" w:asciiTheme="minorEastAsia" w:hAnsiTheme="minorEastAsia"/>
                <w:b/>
                <w:sz w:val="21"/>
                <w:szCs w:val="21"/>
              </w:rPr>
              <w:t>《年鉴》编纂有改变。</w:t>
            </w:r>
            <w:r>
              <w:rPr>
                <w:rFonts w:hint="eastAsia" w:cs="仿宋" w:asciiTheme="minorEastAsia" w:hAnsiTheme="minorEastAsia"/>
                <w:sz w:val="21"/>
                <w:szCs w:val="21"/>
              </w:rPr>
              <w:t>自2022年开始，调整框架与内容，改变传统的年鉴编纂方式，尝试数字化形式出版。加大对各组稿单位图片素材的收集，让年鉴更具有参考利用价值。</w:t>
            </w:r>
          </w:p>
          <w:p>
            <w:pPr>
              <w:spacing w:line="280" w:lineRule="exact"/>
              <w:rPr>
                <w:rFonts w:asciiTheme="minorEastAsia" w:hAnsiTheme="minorEastAsia"/>
                <w:sz w:val="21"/>
                <w:szCs w:val="21"/>
              </w:rPr>
            </w:pPr>
            <w:r>
              <w:rPr>
                <w:rFonts w:hint="eastAsia" w:asciiTheme="minorEastAsia" w:hAnsiTheme="minorEastAsia"/>
                <w:b/>
                <w:sz w:val="21"/>
                <w:szCs w:val="21"/>
              </w:rPr>
              <w:t>5、</w:t>
            </w:r>
            <w:r>
              <w:rPr>
                <w:rFonts w:hint="eastAsia" w:cs="仿宋" w:asciiTheme="minorEastAsia" w:hAnsiTheme="minorEastAsia"/>
                <w:b/>
                <w:bCs/>
                <w:sz w:val="21"/>
                <w:szCs w:val="21"/>
              </w:rPr>
              <w:t>项目争取有成效。</w:t>
            </w:r>
            <w:r>
              <w:rPr>
                <w:rFonts w:hint="eastAsia" w:cs="仿宋" w:asciiTheme="minorEastAsia" w:hAnsiTheme="minorEastAsia"/>
                <w:sz w:val="21"/>
                <w:szCs w:val="21"/>
              </w:rPr>
              <w:t>参与1项国家档案局2022年重点项目</w:t>
            </w:r>
            <w:r>
              <w:rPr>
                <w:rFonts w:hint="eastAsia" w:asciiTheme="minorEastAsia" w:hAnsiTheme="minorEastAsia"/>
                <w:sz w:val="21"/>
                <w:szCs w:val="21"/>
              </w:rPr>
              <w:t>；</w:t>
            </w:r>
            <w:r>
              <w:rPr>
                <w:rFonts w:hint="eastAsia" w:cs="仿宋" w:asciiTheme="minorEastAsia" w:hAnsiTheme="minorEastAsia"/>
                <w:sz w:val="21"/>
                <w:szCs w:val="21"/>
              </w:rPr>
              <w:t>获批</w:t>
            </w:r>
            <w:r>
              <w:rPr>
                <w:rFonts w:hint="eastAsia" w:asciiTheme="minorEastAsia" w:hAnsiTheme="minorEastAsia"/>
                <w:sz w:val="21"/>
                <w:szCs w:val="21"/>
              </w:rPr>
              <w:t>1项校“双一流”文化传承项目；争取1项企业横向项目和5项安徽省高校档案工作协会基金项目（其中2项为重点），不断提升档案工作队伍的工作服务质量和专业化水平。</w:t>
            </w:r>
          </w:p>
          <w:p>
            <w:pPr>
              <w:spacing w:line="280" w:lineRule="exact"/>
              <w:rPr>
                <w:rFonts w:asciiTheme="minorEastAsia" w:hAnsiTheme="minorEastAsia"/>
                <w:sz w:val="21"/>
                <w:szCs w:val="21"/>
                <w:lang w:val="zh-CN"/>
              </w:rPr>
            </w:pPr>
            <w:r>
              <w:rPr>
                <w:rFonts w:hint="eastAsia" w:asciiTheme="minorEastAsia" w:hAnsiTheme="minorEastAsia"/>
                <w:b/>
                <w:sz w:val="21"/>
                <w:szCs w:val="21"/>
              </w:rPr>
              <w:t>6、</w:t>
            </w:r>
            <w:r>
              <w:rPr>
                <w:rFonts w:hint="eastAsia" w:asciiTheme="minorEastAsia" w:hAnsiTheme="minorEastAsia"/>
                <w:b/>
                <w:bCs/>
                <w:sz w:val="21"/>
                <w:szCs w:val="21"/>
              </w:rPr>
              <w:t>编研能力有提升。</w:t>
            </w:r>
            <w:r>
              <w:rPr>
                <w:rFonts w:hint="eastAsia" w:asciiTheme="minorEastAsia" w:hAnsiTheme="minorEastAsia"/>
                <w:sz w:val="21"/>
                <w:szCs w:val="21"/>
              </w:rPr>
              <w:t>围绕“工业报国”精神的传承与弘扬，编写《秉承“工业报国”理想 发扬“自强不息”精神》《从这里开启记忆—合肥工业大学校史校情简明读本》，正在修改完善出版，不断提升档案馆的发展途径。</w:t>
            </w:r>
          </w:p>
        </w:tc>
      </w:tr>
    </w:tbl>
    <w:p>
      <w:pPr>
        <w:rPr>
          <w:rFonts w:ascii="黑体" w:hAnsi="黑体" w:eastAsia="黑体" w:cs="黑体"/>
          <w:sz w:val="24"/>
          <w:szCs w:val="24"/>
        </w:rPr>
      </w:pPr>
    </w:p>
    <w:p>
      <w:pPr>
        <w:widowControl/>
        <w:jc w:val="left"/>
        <w:rPr>
          <w:rFonts w:ascii="黑体" w:hAnsi="黑体" w:eastAsia="黑体" w:cs="黑体"/>
          <w:sz w:val="24"/>
          <w:szCs w:val="24"/>
        </w:rPr>
      </w:pPr>
      <w:r>
        <w:rPr>
          <w:rFonts w:ascii="黑体" w:hAnsi="黑体" w:eastAsia="黑体" w:cs="黑体"/>
          <w:sz w:val="24"/>
          <w:szCs w:val="24"/>
        </w:rPr>
        <w:br w:type="page"/>
      </w:r>
    </w:p>
    <w:p>
      <w:pPr>
        <w:pStyle w:val="2"/>
        <w:spacing w:before="120" w:after="120"/>
        <w:rPr>
          <w:rFonts w:asciiTheme="majorEastAsia" w:hAnsiTheme="majorEastAsia"/>
          <w:sz w:val="32"/>
          <w:szCs w:val="32"/>
          <w:shd w:val="clear" w:color="auto" w:fill="FFFFFF"/>
        </w:rPr>
      </w:pPr>
      <w:bookmarkStart w:id="38" w:name="_Toc4630"/>
      <w:r>
        <w:rPr>
          <w:rFonts w:hint="eastAsia" w:cs="宋体" w:asciiTheme="majorEastAsia" w:hAnsiTheme="majorEastAsia"/>
          <w:kern w:val="0"/>
          <w:sz w:val="32"/>
          <w:szCs w:val="32"/>
        </w:rPr>
        <w:t>学报杂志社</w:t>
      </w:r>
      <w:r>
        <w:rPr>
          <w:rFonts w:hint="eastAsia" w:asciiTheme="majorEastAsia" w:hAnsiTheme="majorEastAsia"/>
          <w:sz w:val="32"/>
          <w:szCs w:val="32"/>
          <w:shd w:val="clear" w:color="auto" w:fill="FFFFFF"/>
        </w:rPr>
        <w:t>2022年度业绩简表</w:t>
      </w:r>
      <w:bookmarkEnd w:id="38"/>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4"/>
        <w:gridCol w:w="2889"/>
        <w:gridCol w:w="1701"/>
        <w:gridCol w:w="2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614" w:type="dxa"/>
            <w:vAlign w:val="center"/>
          </w:tcPr>
          <w:p>
            <w:pPr>
              <w:widowControl/>
              <w:spacing w:line="440" w:lineRule="exact"/>
              <w:jc w:val="center"/>
              <w:rPr>
                <w:rFonts w:cs="宋体" w:asciiTheme="majorEastAsia" w:hAnsiTheme="majorEastAsia" w:eastAsiaTheme="majorEastAsia"/>
                <w:b/>
                <w:kern w:val="0"/>
                <w:szCs w:val="28"/>
              </w:rPr>
            </w:pPr>
            <w:r>
              <w:rPr>
                <w:rFonts w:hint="eastAsia" w:cs="宋体" w:asciiTheme="majorEastAsia" w:hAnsiTheme="majorEastAsia" w:eastAsiaTheme="majorEastAsia"/>
                <w:b/>
                <w:kern w:val="0"/>
                <w:szCs w:val="28"/>
              </w:rPr>
              <w:t>单位名称</w:t>
            </w:r>
          </w:p>
        </w:tc>
        <w:tc>
          <w:tcPr>
            <w:tcW w:w="2889" w:type="dxa"/>
          </w:tcPr>
          <w:p>
            <w:pPr>
              <w:widowControl/>
              <w:spacing w:line="440" w:lineRule="exact"/>
              <w:jc w:val="center"/>
              <w:rPr>
                <w:rFonts w:cs="宋体" w:asciiTheme="majorEastAsia" w:hAnsiTheme="majorEastAsia" w:eastAsiaTheme="majorEastAsia"/>
                <w:b/>
                <w:kern w:val="0"/>
                <w:szCs w:val="28"/>
              </w:rPr>
            </w:pPr>
            <w:r>
              <w:rPr>
                <w:rFonts w:hint="eastAsia" w:cs="宋体" w:asciiTheme="majorEastAsia" w:hAnsiTheme="majorEastAsia" w:eastAsiaTheme="majorEastAsia"/>
                <w:b/>
                <w:kern w:val="0"/>
                <w:szCs w:val="28"/>
              </w:rPr>
              <w:t>学报杂志社</w:t>
            </w:r>
          </w:p>
        </w:tc>
        <w:tc>
          <w:tcPr>
            <w:tcW w:w="1701" w:type="dxa"/>
          </w:tcPr>
          <w:p>
            <w:pPr>
              <w:spacing w:line="440" w:lineRule="exact"/>
              <w:jc w:val="center"/>
              <w:rPr>
                <w:rFonts w:cs="宋体" w:asciiTheme="majorEastAsia" w:hAnsiTheme="majorEastAsia" w:eastAsiaTheme="majorEastAsia"/>
                <w:b/>
                <w:kern w:val="0"/>
                <w:szCs w:val="28"/>
              </w:rPr>
            </w:pPr>
            <w:r>
              <w:rPr>
                <w:rFonts w:hint="eastAsia" w:cs="宋体" w:asciiTheme="majorEastAsia" w:hAnsiTheme="majorEastAsia" w:eastAsiaTheme="majorEastAsia"/>
                <w:b/>
                <w:kern w:val="0"/>
                <w:szCs w:val="28"/>
              </w:rPr>
              <w:t>单位职工数</w:t>
            </w:r>
          </w:p>
        </w:tc>
        <w:tc>
          <w:tcPr>
            <w:tcW w:w="2318" w:type="dxa"/>
          </w:tcPr>
          <w:p>
            <w:pPr>
              <w:spacing w:line="440" w:lineRule="exact"/>
              <w:jc w:val="center"/>
              <w:rPr>
                <w:rFonts w:cs="宋体" w:asciiTheme="majorEastAsia" w:hAnsiTheme="majorEastAsia" w:eastAsiaTheme="majorEastAsia"/>
                <w:b/>
                <w:kern w:val="0"/>
                <w:szCs w:val="28"/>
              </w:rPr>
            </w:pPr>
            <w:r>
              <w:rPr>
                <w:rFonts w:hint="eastAsia" w:cs="宋体" w:asciiTheme="majorEastAsia" w:hAnsiTheme="majorEastAsia" w:eastAsiaTheme="majorEastAsia"/>
                <w:b/>
                <w:kern w:val="0"/>
                <w:szCs w:val="28"/>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7"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基本工作</w:t>
            </w:r>
          </w:p>
          <w:p>
            <w:pPr>
              <w:widowControl/>
              <w:spacing w:line="440" w:lineRule="exact"/>
              <w:jc w:val="center"/>
              <w:rPr>
                <w:rFonts w:ascii="仿宋" w:hAnsi="仿宋" w:eastAsia="仿宋" w:cs="宋体"/>
                <w:b/>
                <w:kern w:val="0"/>
                <w:szCs w:val="28"/>
              </w:rPr>
            </w:pPr>
            <w:r>
              <w:rPr>
                <w:rFonts w:hint="eastAsia" w:ascii="仿宋" w:hAnsi="仿宋" w:eastAsia="仿宋" w:cs="宋体"/>
                <w:bCs/>
                <w:kern w:val="0"/>
                <w:szCs w:val="28"/>
              </w:rPr>
              <w:t>（含服务）</w:t>
            </w:r>
          </w:p>
        </w:tc>
        <w:tc>
          <w:tcPr>
            <w:tcW w:w="6908" w:type="dxa"/>
            <w:gridSpan w:val="3"/>
          </w:tcPr>
          <w:p>
            <w:pPr>
              <w:widowControl/>
              <w:spacing w:before="80" w:after="80" w:line="280" w:lineRule="exact"/>
              <w:ind w:firstLine="480" w:firstLineChars="200"/>
              <w:jc w:val="left"/>
              <w:rPr>
                <w:rFonts w:ascii="宋体" w:hAnsi="宋体" w:eastAsia="宋体"/>
                <w:sz w:val="24"/>
                <w:szCs w:val="24"/>
                <w:lang w:val="zh-CN"/>
              </w:rPr>
            </w:pPr>
            <w:r>
              <w:rPr>
                <w:rFonts w:hint="eastAsia" w:ascii="宋体" w:hAnsi="宋体" w:eastAsia="宋体" w:cs="华文仿宋"/>
                <w:sz w:val="24"/>
                <w:szCs w:val="24"/>
              </w:rPr>
              <w:t>圆满完成</w:t>
            </w:r>
            <w:r>
              <w:rPr>
                <w:rFonts w:hint="eastAsia" w:ascii="宋体" w:hAnsi="宋体" w:eastAsia="宋体" w:cs="华文仿宋"/>
                <w:sz w:val="24"/>
                <w:szCs w:val="24"/>
                <w:lang w:val="zh-CN"/>
              </w:rPr>
              <w:t>《合肥工业大学学报（自然科学版）》12期和《合肥工业大学学报（社会科学版）》6期的编辑、排版、校对、印刷、出版、发行工作，服务学校发展。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vAlign w:val="center"/>
          </w:tcPr>
          <w:p>
            <w:pPr>
              <w:widowControl/>
              <w:spacing w:line="440" w:lineRule="exact"/>
              <w:jc w:val="center"/>
              <w:rPr>
                <w:rFonts w:ascii="仿宋" w:hAnsi="仿宋" w:eastAsia="仿宋" w:cs="宋体"/>
                <w:b/>
                <w:kern w:val="0"/>
                <w:szCs w:val="28"/>
              </w:rPr>
            </w:pPr>
            <w:r>
              <w:rPr>
                <w:rFonts w:ascii="仿宋" w:hAnsi="仿宋" w:eastAsia="仿宋" w:cs="宋体"/>
                <w:b/>
                <w:kern w:val="0"/>
                <w:szCs w:val="28"/>
              </w:rPr>
              <w:t>核心工作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widowControl/>
              <w:spacing w:before="80" w:line="280" w:lineRule="exact"/>
              <w:ind w:firstLine="482" w:firstLineChars="200"/>
              <w:rPr>
                <w:rFonts w:ascii="宋体" w:hAnsi="宋体" w:eastAsia="宋体" w:cs="华文仿宋"/>
                <w:sz w:val="24"/>
                <w:szCs w:val="24"/>
                <w:lang w:val="zh-CN"/>
              </w:rPr>
            </w:pPr>
            <w:r>
              <w:rPr>
                <w:rFonts w:hint="eastAsia" w:ascii="宋体" w:hAnsi="宋体" w:eastAsia="宋体" w:cs="华文仿宋"/>
                <w:b/>
                <w:bCs/>
                <w:sz w:val="24"/>
                <w:szCs w:val="24"/>
              </w:rPr>
              <w:t>1</w:t>
            </w:r>
            <w:r>
              <w:rPr>
                <w:rFonts w:hint="eastAsia" w:ascii="宋体" w:hAnsi="宋体" w:eastAsia="宋体" w:cs="华文仿宋"/>
                <w:sz w:val="24"/>
                <w:szCs w:val="24"/>
              </w:rPr>
              <w:t xml:space="preserve">. </w:t>
            </w:r>
            <w:r>
              <w:rPr>
                <w:rFonts w:hint="eastAsia" w:ascii="宋体" w:hAnsi="宋体" w:eastAsia="宋体" w:cs="华文仿宋"/>
                <w:sz w:val="24"/>
                <w:szCs w:val="24"/>
                <w:lang w:val="zh-CN"/>
              </w:rPr>
              <w:t>深入学习贯彻党的二十大</w:t>
            </w:r>
            <w:r>
              <w:rPr>
                <w:rFonts w:hint="eastAsia" w:ascii="宋体" w:hAnsi="宋体" w:eastAsia="宋体" w:cs="华文仿宋"/>
                <w:sz w:val="24"/>
                <w:szCs w:val="24"/>
              </w:rPr>
              <w:t>报告</w:t>
            </w:r>
            <w:r>
              <w:rPr>
                <w:rFonts w:hint="eastAsia" w:ascii="宋体" w:hAnsi="宋体" w:eastAsia="宋体" w:cs="华文仿宋"/>
                <w:sz w:val="24"/>
                <w:szCs w:val="24"/>
                <w:lang w:val="zh-CN"/>
              </w:rPr>
              <w:t>精神，深刻认识“两个确立”的决定性意义，</w:t>
            </w:r>
            <w:r>
              <w:rPr>
                <w:rFonts w:hint="eastAsia" w:ascii="宋体" w:hAnsi="宋体" w:eastAsia="宋体" w:cs="华文仿宋"/>
                <w:sz w:val="24"/>
                <w:szCs w:val="24"/>
              </w:rPr>
              <w:t>增强“四个意识”，坚定“四个自信”，做到“两个维护”</w:t>
            </w:r>
            <w:r>
              <w:rPr>
                <w:rFonts w:hint="eastAsia" w:ascii="宋体" w:hAnsi="宋体" w:eastAsia="宋体" w:cs="华文仿宋"/>
                <w:sz w:val="24"/>
                <w:szCs w:val="24"/>
                <w:lang w:val="zh-CN"/>
              </w:rPr>
              <w:t>。</w:t>
            </w:r>
          </w:p>
          <w:p>
            <w:pPr>
              <w:widowControl/>
              <w:spacing w:line="280" w:lineRule="exact"/>
              <w:ind w:firstLine="482" w:firstLineChars="200"/>
              <w:rPr>
                <w:rFonts w:ascii="宋体" w:hAnsi="宋体" w:eastAsia="宋体" w:cs="华文仿宋"/>
                <w:sz w:val="24"/>
                <w:szCs w:val="24"/>
              </w:rPr>
            </w:pPr>
            <w:r>
              <w:rPr>
                <w:rFonts w:hint="eastAsia" w:ascii="宋体" w:hAnsi="宋体" w:eastAsia="宋体" w:cs="华文仿宋"/>
                <w:b/>
                <w:bCs/>
                <w:sz w:val="24"/>
                <w:szCs w:val="24"/>
              </w:rPr>
              <w:t>2</w:t>
            </w:r>
            <w:r>
              <w:rPr>
                <w:rFonts w:hint="eastAsia" w:ascii="宋体" w:hAnsi="宋体" w:eastAsia="宋体" w:cs="华文仿宋"/>
                <w:sz w:val="24"/>
                <w:szCs w:val="24"/>
              </w:rPr>
              <w:t>. 积极开展新冠病毒疫情防控工作；积极开展消费帮扶工作，助力乡村振兴。</w:t>
            </w:r>
          </w:p>
          <w:p>
            <w:pPr>
              <w:widowControl/>
              <w:spacing w:line="280" w:lineRule="exact"/>
              <w:ind w:firstLine="482" w:firstLineChars="200"/>
              <w:rPr>
                <w:rFonts w:ascii="宋体" w:hAnsi="宋体" w:eastAsia="宋体" w:cs="华文仿宋"/>
                <w:sz w:val="24"/>
                <w:szCs w:val="24"/>
                <w:lang w:val="zh-CN"/>
              </w:rPr>
            </w:pPr>
            <w:r>
              <w:rPr>
                <w:rFonts w:hint="eastAsia" w:ascii="宋体" w:hAnsi="宋体" w:eastAsia="宋体" w:cs="华文仿宋"/>
                <w:b/>
                <w:bCs/>
                <w:sz w:val="24"/>
                <w:szCs w:val="24"/>
              </w:rPr>
              <w:t>3</w:t>
            </w:r>
            <w:r>
              <w:rPr>
                <w:rFonts w:hint="eastAsia" w:ascii="宋体" w:hAnsi="宋体" w:eastAsia="宋体" w:cs="华文仿宋"/>
                <w:sz w:val="24"/>
                <w:szCs w:val="24"/>
              </w:rPr>
              <w:t xml:space="preserve">. </w:t>
            </w:r>
            <w:r>
              <w:rPr>
                <w:rFonts w:hint="eastAsia" w:ascii="宋体" w:hAnsi="宋体" w:eastAsia="宋体" w:cs="华文仿宋"/>
                <w:sz w:val="24"/>
                <w:szCs w:val="24"/>
                <w:lang w:val="zh-CN"/>
              </w:rPr>
              <w:t>加强学报社党支部建设、“两学一做”制度化常态化，落实“三会一课”和“十个一”活动。</w:t>
            </w:r>
          </w:p>
          <w:p>
            <w:pPr>
              <w:widowControl/>
              <w:spacing w:line="280" w:lineRule="exact"/>
              <w:ind w:firstLine="482" w:firstLineChars="200"/>
              <w:rPr>
                <w:rFonts w:ascii="宋体" w:hAnsi="宋体" w:eastAsia="宋体" w:cs="华文仿宋"/>
                <w:sz w:val="24"/>
                <w:szCs w:val="24"/>
                <w:lang w:val="zh-CN"/>
              </w:rPr>
            </w:pPr>
            <w:r>
              <w:rPr>
                <w:rFonts w:hint="eastAsia" w:ascii="宋体" w:hAnsi="宋体" w:eastAsia="宋体" w:cs="华文仿宋"/>
                <w:b/>
                <w:bCs/>
                <w:sz w:val="24"/>
                <w:szCs w:val="24"/>
              </w:rPr>
              <w:t>4</w:t>
            </w:r>
            <w:r>
              <w:rPr>
                <w:rFonts w:hint="eastAsia" w:ascii="宋体" w:hAnsi="宋体" w:eastAsia="宋体" w:cs="华文仿宋"/>
                <w:sz w:val="24"/>
                <w:szCs w:val="24"/>
              </w:rPr>
              <w:t xml:space="preserve">. </w:t>
            </w:r>
            <w:r>
              <w:rPr>
                <w:rFonts w:hint="eastAsia" w:ascii="宋体" w:hAnsi="宋体" w:eastAsia="宋体" w:cs="华文仿宋"/>
                <w:sz w:val="24"/>
                <w:szCs w:val="24"/>
                <w:lang w:val="zh-CN"/>
              </w:rPr>
              <w:t>落实党风廉政建设工作</w:t>
            </w:r>
            <w:r>
              <w:rPr>
                <w:rFonts w:hint="eastAsia" w:ascii="宋体" w:hAnsi="宋体" w:eastAsia="宋体" w:cs="华文仿宋"/>
                <w:sz w:val="24"/>
                <w:szCs w:val="24"/>
              </w:rPr>
              <w:t>和“一岗双责”</w:t>
            </w:r>
            <w:r>
              <w:rPr>
                <w:rFonts w:hint="eastAsia" w:ascii="宋体" w:hAnsi="宋体" w:eastAsia="宋体" w:cs="华文仿宋"/>
                <w:sz w:val="24"/>
                <w:szCs w:val="24"/>
                <w:lang w:val="zh-CN"/>
              </w:rPr>
              <w:t>。</w:t>
            </w:r>
          </w:p>
          <w:p>
            <w:pPr>
              <w:widowControl/>
              <w:spacing w:line="280" w:lineRule="exact"/>
              <w:ind w:firstLine="482" w:firstLineChars="200"/>
              <w:rPr>
                <w:rFonts w:ascii="宋体" w:hAnsi="宋体" w:eastAsia="宋体" w:cs="华文仿宋"/>
                <w:sz w:val="24"/>
                <w:szCs w:val="24"/>
                <w:lang w:val="zh-CN"/>
              </w:rPr>
            </w:pPr>
            <w:r>
              <w:rPr>
                <w:rFonts w:hint="eastAsia" w:ascii="宋体" w:hAnsi="宋体" w:eastAsia="宋体" w:cs="华文仿宋"/>
                <w:b/>
                <w:bCs/>
                <w:sz w:val="24"/>
                <w:szCs w:val="24"/>
              </w:rPr>
              <w:t>5</w:t>
            </w:r>
            <w:r>
              <w:rPr>
                <w:rFonts w:hint="eastAsia" w:ascii="宋体" w:hAnsi="宋体" w:eastAsia="宋体" w:cs="华文仿宋"/>
                <w:sz w:val="24"/>
                <w:szCs w:val="24"/>
              </w:rPr>
              <w:t>. 高度重视意识形态工作，</w:t>
            </w:r>
            <w:r>
              <w:rPr>
                <w:rFonts w:hint="eastAsia" w:ascii="宋体" w:hAnsi="宋体" w:eastAsia="宋体" w:cs="华文仿宋"/>
                <w:sz w:val="24"/>
                <w:szCs w:val="24"/>
                <w:lang w:val="zh-CN"/>
              </w:rPr>
              <w:t>将《合肥工业大学学报杂志社落实意识形态工作责任制实施办法》中的责任分解到人，层层落实，层层压实。</w:t>
            </w:r>
          </w:p>
          <w:p>
            <w:pPr>
              <w:widowControl/>
              <w:spacing w:line="280" w:lineRule="exact"/>
              <w:ind w:firstLine="482" w:firstLineChars="200"/>
              <w:rPr>
                <w:rFonts w:ascii="宋体" w:hAnsi="宋体" w:eastAsia="宋体" w:cs="华文仿宋"/>
                <w:sz w:val="24"/>
                <w:szCs w:val="24"/>
                <w:lang w:val="zh-CN"/>
              </w:rPr>
            </w:pPr>
            <w:r>
              <w:rPr>
                <w:rFonts w:hint="eastAsia" w:ascii="宋体" w:hAnsi="宋体" w:eastAsia="宋体" w:cs="华文仿宋"/>
                <w:b/>
                <w:bCs/>
                <w:sz w:val="24"/>
                <w:szCs w:val="24"/>
              </w:rPr>
              <w:t>6</w:t>
            </w:r>
            <w:r>
              <w:rPr>
                <w:rFonts w:hint="eastAsia" w:ascii="宋体" w:hAnsi="宋体" w:eastAsia="宋体" w:cs="华文仿宋"/>
                <w:sz w:val="24"/>
                <w:szCs w:val="24"/>
              </w:rPr>
              <w:t>. 圆满</w:t>
            </w:r>
            <w:r>
              <w:rPr>
                <w:rFonts w:hint="eastAsia" w:ascii="宋体" w:hAnsi="宋体" w:eastAsia="宋体" w:cs="华文仿宋"/>
                <w:sz w:val="24"/>
                <w:szCs w:val="24"/>
                <w:lang w:val="zh-CN"/>
              </w:rPr>
              <w:t>完成安徽省委宣传部和教育部社科司202</w:t>
            </w:r>
            <w:r>
              <w:rPr>
                <w:rFonts w:hint="eastAsia" w:ascii="宋体" w:hAnsi="宋体" w:eastAsia="宋体" w:cs="华文仿宋"/>
                <w:sz w:val="24"/>
                <w:szCs w:val="24"/>
              </w:rPr>
              <w:t>1</w:t>
            </w:r>
            <w:r>
              <w:rPr>
                <w:rFonts w:hint="eastAsia" w:ascii="宋体" w:hAnsi="宋体" w:eastAsia="宋体" w:cs="华文仿宋"/>
                <w:sz w:val="24"/>
                <w:szCs w:val="24"/>
                <w:lang w:val="zh-CN"/>
              </w:rPr>
              <w:t xml:space="preserve">年度期刊社会效益评价考核工作。 </w:t>
            </w:r>
          </w:p>
          <w:p>
            <w:pPr>
              <w:widowControl/>
              <w:spacing w:line="280" w:lineRule="exact"/>
              <w:ind w:firstLine="482" w:firstLineChars="200"/>
              <w:rPr>
                <w:rFonts w:ascii="宋体" w:hAnsi="宋体" w:eastAsia="宋体" w:cs="华文仿宋"/>
                <w:sz w:val="24"/>
                <w:szCs w:val="24"/>
                <w:lang w:val="zh-CN"/>
              </w:rPr>
            </w:pPr>
            <w:r>
              <w:rPr>
                <w:rFonts w:hint="eastAsia" w:ascii="宋体" w:hAnsi="宋体" w:eastAsia="宋体" w:cs="华文仿宋"/>
                <w:b/>
                <w:bCs/>
                <w:sz w:val="24"/>
                <w:szCs w:val="24"/>
              </w:rPr>
              <w:t>7</w:t>
            </w:r>
            <w:r>
              <w:rPr>
                <w:rFonts w:hint="eastAsia" w:ascii="宋体" w:hAnsi="宋体" w:eastAsia="宋体" w:cs="华文仿宋"/>
                <w:sz w:val="24"/>
                <w:szCs w:val="24"/>
              </w:rPr>
              <w:t xml:space="preserve">. </w:t>
            </w:r>
            <w:r>
              <w:rPr>
                <w:rFonts w:hint="eastAsia" w:ascii="宋体" w:hAnsi="宋体" w:eastAsia="宋体" w:cs="华文仿宋"/>
                <w:sz w:val="24"/>
                <w:szCs w:val="24"/>
                <w:lang w:val="zh-CN"/>
              </w:rPr>
              <w:t>完成国家新闻出版署、国家广播电视总局</w:t>
            </w:r>
            <w:r>
              <w:rPr>
                <w:rFonts w:hint="eastAsia" w:ascii="宋体" w:hAnsi="宋体" w:eastAsia="宋体" w:cs="华文仿宋"/>
                <w:sz w:val="24"/>
                <w:szCs w:val="24"/>
              </w:rPr>
              <w:t>部署的</w:t>
            </w:r>
            <w:r>
              <w:rPr>
                <w:rFonts w:hint="eastAsia" w:ascii="宋体" w:hAnsi="宋体" w:eastAsia="宋体" w:cs="华文仿宋"/>
                <w:sz w:val="24"/>
                <w:szCs w:val="24"/>
                <w:lang w:val="zh-CN"/>
              </w:rPr>
              <w:t>不规范使用汉字问题专项清查工作</w:t>
            </w:r>
          </w:p>
          <w:p>
            <w:pPr>
              <w:widowControl/>
              <w:spacing w:line="280" w:lineRule="exact"/>
              <w:ind w:firstLine="482" w:firstLineChars="200"/>
              <w:rPr>
                <w:rFonts w:ascii="宋体" w:hAnsi="宋体" w:eastAsia="宋体" w:cs="华文仿宋"/>
                <w:sz w:val="24"/>
                <w:szCs w:val="24"/>
                <w:lang w:val="zh-CN"/>
              </w:rPr>
            </w:pPr>
            <w:r>
              <w:rPr>
                <w:rFonts w:hint="eastAsia" w:ascii="宋体" w:hAnsi="宋体" w:eastAsia="宋体" w:cs="华文仿宋"/>
                <w:b/>
                <w:bCs/>
                <w:sz w:val="24"/>
                <w:szCs w:val="24"/>
              </w:rPr>
              <w:t>8</w:t>
            </w:r>
            <w:r>
              <w:rPr>
                <w:rFonts w:hint="eastAsia" w:ascii="宋体" w:hAnsi="宋体" w:eastAsia="宋体" w:cs="华文仿宋"/>
                <w:sz w:val="24"/>
                <w:szCs w:val="24"/>
              </w:rPr>
              <w:t xml:space="preserve">. </w:t>
            </w:r>
            <w:r>
              <w:rPr>
                <w:rFonts w:hint="eastAsia" w:ascii="宋体" w:hAnsi="宋体" w:eastAsia="宋体" w:cs="华文仿宋"/>
                <w:sz w:val="24"/>
                <w:szCs w:val="24"/>
                <w:lang w:val="zh-CN"/>
              </w:rPr>
              <w:t>学报社编辑队伍建设。严格执行编辑人员行业准入制度和在职培训制度，安排编辑人员培训，完成每名编辑</w:t>
            </w:r>
            <w:r>
              <w:rPr>
                <w:rFonts w:hint="eastAsia" w:ascii="宋体" w:hAnsi="宋体" w:eastAsia="宋体" w:cs="华文仿宋"/>
                <w:sz w:val="24"/>
                <w:szCs w:val="24"/>
              </w:rPr>
              <w:t>每年</w:t>
            </w:r>
            <w:r>
              <w:rPr>
                <w:rFonts w:hint="eastAsia" w:ascii="宋体" w:hAnsi="宋体" w:eastAsia="宋体" w:cs="华文仿宋"/>
                <w:sz w:val="24"/>
                <w:szCs w:val="24"/>
                <w:lang w:val="zh-CN"/>
              </w:rPr>
              <w:t>90学时的培训任务。</w:t>
            </w:r>
          </w:p>
          <w:p>
            <w:pPr>
              <w:widowControl/>
              <w:spacing w:line="280" w:lineRule="exact"/>
              <w:ind w:firstLine="482" w:firstLineChars="200"/>
              <w:rPr>
                <w:rFonts w:ascii="宋体" w:hAnsi="宋体" w:eastAsia="宋体" w:cs="华文仿宋"/>
                <w:sz w:val="24"/>
                <w:szCs w:val="24"/>
                <w:lang w:val="zh-CN"/>
              </w:rPr>
            </w:pPr>
            <w:r>
              <w:rPr>
                <w:rFonts w:hint="eastAsia" w:ascii="宋体" w:hAnsi="宋体" w:eastAsia="宋体" w:cs="华文仿宋"/>
                <w:b/>
                <w:bCs/>
                <w:sz w:val="24"/>
                <w:szCs w:val="24"/>
              </w:rPr>
              <w:t>9</w:t>
            </w:r>
            <w:r>
              <w:rPr>
                <w:rFonts w:hint="eastAsia" w:ascii="宋体" w:hAnsi="宋体" w:eastAsia="宋体" w:cs="华文仿宋"/>
                <w:sz w:val="24"/>
                <w:szCs w:val="24"/>
              </w:rPr>
              <w:t xml:space="preserve">. </w:t>
            </w:r>
            <w:r>
              <w:rPr>
                <w:rFonts w:hint="eastAsia" w:ascii="宋体" w:hAnsi="宋体" w:eastAsia="宋体" w:cs="华文仿宋"/>
                <w:sz w:val="24"/>
                <w:szCs w:val="24"/>
                <w:lang w:val="zh-CN"/>
              </w:rPr>
              <w:t>审稿专家队伍建设。20</w:t>
            </w:r>
            <w:r>
              <w:rPr>
                <w:rFonts w:hint="eastAsia" w:ascii="宋体" w:hAnsi="宋体" w:eastAsia="宋体" w:cs="华文仿宋"/>
                <w:sz w:val="24"/>
                <w:szCs w:val="24"/>
              </w:rPr>
              <w:t>22</w:t>
            </w:r>
            <w:r>
              <w:rPr>
                <w:rFonts w:hint="eastAsia" w:ascii="宋体" w:hAnsi="宋体" w:eastAsia="宋体" w:cs="华文仿宋"/>
                <w:sz w:val="24"/>
                <w:szCs w:val="24"/>
                <w:lang w:val="zh-CN"/>
              </w:rPr>
              <w:t>年学报社</w:t>
            </w:r>
            <w:r>
              <w:rPr>
                <w:rFonts w:hint="eastAsia" w:ascii="宋体" w:hAnsi="宋体" w:eastAsia="宋体" w:cs="华文仿宋"/>
                <w:sz w:val="24"/>
                <w:szCs w:val="24"/>
              </w:rPr>
              <w:t>进一步</w:t>
            </w:r>
            <w:r>
              <w:rPr>
                <w:rFonts w:hint="eastAsia" w:ascii="宋体" w:hAnsi="宋体" w:eastAsia="宋体" w:cs="华文仿宋"/>
                <w:sz w:val="24"/>
                <w:szCs w:val="24"/>
                <w:lang w:val="zh-CN"/>
              </w:rPr>
              <w:t>扩充学报两刊审稿专家队伍的力度，中青年学者在审稿专家队伍中的比例有较大提高。</w:t>
            </w:r>
          </w:p>
          <w:p>
            <w:pPr>
              <w:widowControl/>
              <w:spacing w:after="156" w:afterLines="50" w:line="280" w:lineRule="exact"/>
              <w:ind w:firstLine="482" w:firstLineChars="200"/>
              <w:jc w:val="left"/>
              <w:rPr>
                <w:rFonts w:ascii="宋体" w:hAnsi="宋体" w:eastAsia="宋体"/>
                <w:sz w:val="24"/>
                <w:szCs w:val="24"/>
                <w:lang w:val="zh-CN"/>
              </w:rPr>
            </w:pPr>
            <w:r>
              <w:rPr>
                <w:rFonts w:hint="eastAsia" w:ascii="宋体" w:hAnsi="宋体" w:eastAsia="宋体" w:cs="华文仿宋"/>
                <w:b/>
                <w:bCs/>
                <w:sz w:val="24"/>
                <w:szCs w:val="24"/>
              </w:rPr>
              <w:t>10</w:t>
            </w:r>
            <w:r>
              <w:rPr>
                <w:rFonts w:hint="eastAsia" w:ascii="宋体" w:hAnsi="宋体" w:eastAsia="宋体" w:cs="华文仿宋"/>
                <w:sz w:val="24"/>
                <w:szCs w:val="24"/>
              </w:rPr>
              <w:t>. 举行</w:t>
            </w:r>
            <w:r>
              <w:rPr>
                <w:rFonts w:hint="eastAsia" w:ascii="宋体" w:hAnsi="宋体" w:eastAsia="宋体" w:cs="华文仿宋"/>
                <w:sz w:val="24"/>
                <w:szCs w:val="24"/>
                <w:lang w:val="zh-CN"/>
              </w:rPr>
              <w:t>《合肥工业大学学报（自然科学版）》编辑委员会和《合肥工业大学学报（社会科学版）》编辑委员会</w:t>
            </w:r>
            <w:r>
              <w:rPr>
                <w:rFonts w:hint="eastAsia" w:ascii="宋体" w:hAnsi="宋体" w:eastAsia="宋体" w:cs="华文仿宋"/>
                <w:sz w:val="24"/>
                <w:szCs w:val="24"/>
              </w:rPr>
              <w:t>成立大会</w:t>
            </w:r>
            <w:r>
              <w:rPr>
                <w:rFonts w:hint="eastAsia" w:ascii="宋体" w:hAnsi="宋体" w:eastAsia="宋体" w:cs="华文仿宋"/>
                <w:sz w:val="24"/>
                <w:szCs w:val="24"/>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0"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创新和亮点工作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keepNext w:val="0"/>
              <w:keepLines w:val="0"/>
              <w:pageBreakBefore w:val="0"/>
              <w:widowControl/>
              <w:kinsoku/>
              <w:wordWrap/>
              <w:overflowPunct/>
              <w:topLinePunct w:val="0"/>
              <w:autoSpaceDE/>
              <w:autoSpaceDN/>
              <w:bidi w:val="0"/>
              <w:adjustRightInd/>
              <w:snapToGrid/>
              <w:spacing w:before="80" w:line="280" w:lineRule="exact"/>
              <w:ind w:firstLine="482" w:firstLineChars="200"/>
              <w:textAlignment w:val="auto"/>
              <w:rPr>
                <w:rFonts w:ascii="宋体" w:hAnsi="宋体" w:eastAsia="宋体" w:cs="Times New Roman"/>
                <w:sz w:val="24"/>
                <w:szCs w:val="24"/>
              </w:rPr>
            </w:pPr>
            <w:r>
              <w:rPr>
                <w:rFonts w:ascii="宋体" w:hAnsi="宋体" w:eastAsia="宋体" w:cs="Times New Roman"/>
                <w:b/>
                <w:bCs/>
                <w:sz w:val="24"/>
                <w:szCs w:val="24"/>
              </w:rPr>
              <w:t>1</w:t>
            </w:r>
            <w:r>
              <w:rPr>
                <w:rFonts w:ascii="宋体" w:hAnsi="宋体" w:eastAsia="宋体" w:cs="Times New Roman"/>
                <w:sz w:val="24"/>
                <w:szCs w:val="24"/>
              </w:rPr>
              <w:t>.《合肥工业大学学报（自然科学版）》荣获中国高校优秀科技期刊奖。</w:t>
            </w:r>
          </w:p>
          <w:p>
            <w:pPr>
              <w:widowControl/>
              <w:spacing w:before="80" w:line="280" w:lineRule="exact"/>
              <w:ind w:firstLine="482" w:firstLineChars="200"/>
              <w:rPr>
                <w:rFonts w:ascii="宋体" w:hAnsi="宋体" w:eastAsia="宋体" w:cs="Times New Roman"/>
                <w:b w:val="0"/>
                <w:bCs w:val="0"/>
                <w:sz w:val="24"/>
                <w:szCs w:val="24"/>
              </w:rPr>
            </w:pPr>
            <w:r>
              <w:rPr>
                <w:rFonts w:ascii="宋体" w:hAnsi="宋体" w:eastAsia="宋体" w:cs="Times New Roman"/>
                <w:b/>
                <w:bCs/>
                <w:sz w:val="24"/>
                <w:szCs w:val="24"/>
              </w:rPr>
              <w:t>2.</w:t>
            </w:r>
            <w:r>
              <w:rPr>
                <w:rFonts w:ascii="宋体" w:hAnsi="宋体" w:eastAsia="宋体" w:cs="Times New Roman"/>
                <w:b w:val="0"/>
                <w:bCs w:val="0"/>
                <w:sz w:val="24"/>
                <w:szCs w:val="24"/>
              </w:rPr>
              <w:t>加强特色栏目建设。依托本校的学科资源和优势，面向国内外学者专家，《合肥工业大学学报（社会科学版）》从2022年第1期开始刊出“数字经济与数字治理”专栏。</w:t>
            </w:r>
          </w:p>
          <w:p>
            <w:pPr>
              <w:widowControl/>
              <w:spacing w:before="80" w:line="280" w:lineRule="exact"/>
              <w:ind w:firstLine="482" w:firstLineChars="200"/>
              <w:rPr>
                <w:rFonts w:ascii="宋体" w:hAnsi="宋体" w:eastAsia="宋体" w:cs="Times New Roman"/>
                <w:b w:val="0"/>
                <w:bCs w:val="0"/>
                <w:sz w:val="24"/>
                <w:szCs w:val="24"/>
              </w:rPr>
            </w:pPr>
            <w:r>
              <w:rPr>
                <w:rFonts w:ascii="宋体" w:hAnsi="宋体" w:eastAsia="宋体" w:cs="Times New Roman"/>
                <w:b/>
                <w:bCs/>
                <w:sz w:val="24"/>
                <w:szCs w:val="24"/>
              </w:rPr>
              <w:t>3.</w:t>
            </w:r>
            <w:r>
              <w:rPr>
                <w:rFonts w:ascii="宋体" w:hAnsi="宋体" w:eastAsia="宋体" w:cs="Times New Roman"/>
                <w:b w:val="0"/>
                <w:bCs w:val="0"/>
                <w:sz w:val="24"/>
                <w:szCs w:val="24"/>
              </w:rPr>
              <w:t>社</w:t>
            </w:r>
            <w:r>
              <w:rPr>
                <w:rFonts w:hint="eastAsia" w:ascii="宋体" w:hAnsi="宋体" w:eastAsia="宋体" w:cs="Times New Roman"/>
                <w:b w:val="0"/>
                <w:bCs w:val="0"/>
                <w:sz w:val="24"/>
                <w:szCs w:val="24"/>
              </w:rPr>
              <w:t>科版编辑部报送的 “脱贫攻坚和乡村振兴耦合形势下安徽省美丽乡村建设对策研究”项目获安徽省委宣传部省级文化强省专项资金精品出版扶持和奖励项目资助。</w:t>
            </w:r>
          </w:p>
          <w:p>
            <w:pPr>
              <w:widowControl/>
              <w:spacing w:after="156" w:afterLines="50" w:line="280" w:lineRule="exact"/>
              <w:ind w:firstLine="482" w:firstLineChars="200"/>
              <w:jc w:val="left"/>
              <w:rPr>
                <w:rFonts w:ascii="宋体" w:hAnsi="宋体" w:eastAsia="宋体"/>
                <w:sz w:val="24"/>
                <w:szCs w:val="24"/>
                <w:lang w:val="zh-CN"/>
              </w:rPr>
            </w:pPr>
            <w:r>
              <w:rPr>
                <w:rFonts w:ascii="宋体" w:hAnsi="宋体" w:eastAsia="宋体" w:cs="Times New Roman"/>
                <w:b/>
                <w:bCs/>
                <w:sz w:val="24"/>
                <w:szCs w:val="24"/>
              </w:rPr>
              <w:t>4</w:t>
            </w:r>
            <w:r>
              <w:rPr>
                <w:rFonts w:hint="eastAsia" w:ascii="宋体" w:hAnsi="宋体" w:eastAsia="宋体" w:cs="Times New Roman"/>
                <w:b/>
                <w:bCs/>
                <w:sz w:val="24"/>
                <w:szCs w:val="24"/>
              </w:rPr>
              <w:t>.</w:t>
            </w:r>
            <w:r>
              <w:rPr>
                <w:rFonts w:hint="eastAsia" w:ascii="宋体" w:hAnsi="宋体" w:eastAsia="宋体" w:cs="Times New Roman"/>
                <w:b w:val="0"/>
                <w:bCs w:val="0"/>
                <w:sz w:val="24"/>
                <w:szCs w:val="24"/>
              </w:rPr>
              <w:t>在第七届华东地区优秀期刊工作者的评选中，自科版主编荣获“优秀主编”称号，社科版1名编辑荣获“优秀编辑”称号。</w:t>
            </w:r>
          </w:p>
        </w:tc>
      </w:tr>
    </w:tbl>
    <w:p>
      <w:pPr>
        <w:rPr>
          <w:rFonts w:ascii="黑体" w:hAnsi="黑体" w:eastAsia="黑体" w:cs="黑体"/>
          <w:sz w:val="24"/>
          <w:szCs w:val="24"/>
        </w:rPr>
      </w:pPr>
    </w:p>
    <w:p>
      <w:pPr>
        <w:widowControl/>
        <w:jc w:val="left"/>
        <w:rPr>
          <w:rFonts w:ascii="黑体" w:hAnsi="黑体" w:eastAsia="黑体" w:cs="黑体"/>
          <w:sz w:val="24"/>
          <w:szCs w:val="24"/>
        </w:rPr>
      </w:pPr>
      <w:r>
        <w:rPr>
          <w:rFonts w:ascii="黑体" w:hAnsi="黑体" w:eastAsia="黑体" w:cs="黑体"/>
          <w:sz w:val="24"/>
          <w:szCs w:val="24"/>
        </w:rPr>
        <w:br w:type="page"/>
      </w:r>
    </w:p>
    <w:p>
      <w:pPr>
        <w:pStyle w:val="2"/>
        <w:spacing w:before="0" w:after="0" w:line="240" w:lineRule="auto"/>
        <w:rPr>
          <w:rFonts w:asciiTheme="majorEastAsia" w:hAnsiTheme="majorEastAsia"/>
          <w:sz w:val="32"/>
          <w:szCs w:val="32"/>
          <w:shd w:val="clear" w:color="auto" w:fill="FFFFFF"/>
        </w:rPr>
      </w:pPr>
      <w:bookmarkStart w:id="39" w:name="_Toc2315"/>
      <w:r>
        <w:rPr>
          <w:rFonts w:hint="eastAsia" w:cs="宋体" w:asciiTheme="majorEastAsia" w:hAnsiTheme="majorEastAsia"/>
          <w:kern w:val="0"/>
          <w:sz w:val="32"/>
          <w:szCs w:val="32"/>
        </w:rPr>
        <w:t>分析测试中心</w:t>
      </w:r>
      <w:r>
        <w:rPr>
          <w:rFonts w:hint="eastAsia" w:asciiTheme="majorEastAsia" w:hAnsiTheme="majorEastAsia"/>
          <w:sz w:val="32"/>
          <w:szCs w:val="32"/>
          <w:shd w:val="clear" w:color="auto" w:fill="FFFFFF"/>
        </w:rPr>
        <w:t>2022年度业绩简表</w:t>
      </w:r>
      <w:bookmarkEnd w:id="39"/>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4"/>
        <w:gridCol w:w="2889"/>
        <w:gridCol w:w="1701"/>
        <w:gridCol w:w="2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单位名称</w:t>
            </w:r>
          </w:p>
        </w:tc>
        <w:tc>
          <w:tcPr>
            <w:tcW w:w="2889"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分析测试中心</w:t>
            </w:r>
          </w:p>
        </w:tc>
        <w:tc>
          <w:tcPr>
            <w:tcW w:w="1701"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单位职工数</w:t>
            </w:r>
          </w:p>
        </w:tc>
        <w:tc>
          <w:tcPr>
            <w:tcW w:w="2318"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基本工作</w:t>
            </w:r>
          </w:p>
          <w:p>
            <w:pPr>
              <w:widowControl/>
              <w:spacing w:line="440" w:lineRule="exact"/>
              <w:jc w:val="center"/>
              <w:rPr>
                <w:rFonts w:ascii="仿宋" w:hAnsi="仿宋" w:eastAsia="仿宋" w:cs="宋体"/>
                <w:b/>
                <w:kern w:val="0"/>
                <w:szCs w:val="28"/>
              </w:rPr>
            </w:pPr>
            <w:r>
              <w:rPr>
                <w:rFonts w:hint="eastAsia" w:ascii="仿宋" w:hAnsi="仿宋" w:eastAsia="仿宋" w:cs="宋体"/>
                <w:bCs/>
                <w:kern w:val="0"/>
                <w:szCs w:val="28"/>
              </w:rPr>
              <w:t>（含服务）</w:t>
            </w:r>
          </w:p>
        </w:tc>
        <w:tc>
          <w:tcPr>
            <w:tcW w:w="6908" w:type="dxa"/>
            <w:gridSpan w:val="3"/>
          </w:tcPr>
          <w:p>
            <w:pPr>
              <w:widowControl/>
              <w:ind w:firstLine="420" w:firstLineChars="200"/>
              <w:jc w:val="left"/>
              <w:rPr>
                <w:lang w:val="zh-CN"/>
              </w:rPr>
            </w:pPr>
            <w:r>
              <w:rPr>
                <w:rFonts w:hint="eastAsia" w:ascii="宋体" w:hAnsi="宋体" w:eastAsia="宋体"/>
                <w:color w:val="000000"/>
                <w:sz w:val="21"/>
                <w:szCs w:val="21"/>
              </w:rPr>
              <w:t>2022年完成化工、生物食品 、资环、医学工程、材料、物理、机械、电气、土水、光电等学科及校外委托的110082样品的测试工作，总测试机时75057小时，每台设备平均机时约1876小时，仪器工作机时饱和。为相关学院的学科学位建设、科学研究、人才培养、高水平成果的产出等起到了强有力的支撑与保障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vAlign w:val="center"/>
          </w:tcPr>
          <w:p>
            <w:pPr>
              <w:widowControl/>
              <w:spacing w:line="440" w:lineRule="exact"/>
              <w:jc w:val="center"/>
              <w:rPr>
                <w:rFonts w:ascii="仿宋" w:hAnsi="仿宋" w:eastAsia="仿宋" w:cs="宋体"/>
                <w:b/>
                <w:kern w:val="0"/>
                <w:szCs w:val="28"/>
              </w:rPr>
            </w:pPr>
            <w:r>
              <w:rPr>
                <w:rFonts w:ascii="仿宋" w:hAnsi="仿宋" w:eastAsia="仿宋" w:cs="宋体"/>
                <w:b/>
                <w:kern w:val="0"/>
                <w:szCs w:val="28"/>
              </w:rPr>
              <w:t>核心工作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widowControl/>
              <w:jc w:val="left"/>
              <w:rPr>
                <w:rFonts w:ascii="宋体" w:hAnsi="宋体" w:eastAsia="宋体"/>
                <w:color w:val="000000"/>
                <w:sz w:val="21"/>
                <w:szCs w:val="21"/>
              </w:rPr>
            </w:pPr>
            <w:r>
              <w:rPr>
                <w:rFonts w:hint="eastAsia" w:ascii="宋体" w:hAnsi="宋体" w:eastAsia="宋体"/>
                <w:color w:val="000000"/>
                <w:sz w:val="21"/>
                <w:szCs w:val="21"/>
                <w:lang w:val="zh-CN"/>
              </w:rPr>
              <w:t>（</w:t>
            </w:r>
            <w:r>
              <w:rPr>
                <w:rFonts w:hint="eastAsia" w:ascii="宋体" w:hAnsi="宋体" w:eastAsia="宋体"/>
                <w:color w:val="000000"/>
                <w:sz w:val="21"/>
                <w:szCs w:val="21"/>
              </w:rPr>
              <w:t>1</w:t>
            </w:r>
            <w:r>
              <w:rPr>
                <w:rFonts w:hint="eastAsia" w:ascii="宋体" w:hAnsi="宋体" w:eastAsia="宋体"/>
                <w:color w:val="000000"/>
                <w:sz w:val="21"/>
                <w:szCs w:val="21"/>
                <w:lang w:val="zh-CN"/>
              </w:rPr>
              <w:t>）</w:t>
            </w:r>
            <w:r>
              <w:rPr>
                <w:rFonts w:hint="eastAsia" w:ascii="宋体" w:hAnsi="宋体" w:eastAsia="宋体"/>
                <w:color w:val="000000"/>
                <w:sz w:val="21"/>
                <w:szCs w:val="21"/>
              </w:rPr>
              <w:t>2022年我校发表被SCIE收录论文，初步统计大约30%论文，分析测试中心为其提供测试服务，为相关学院的人才培养、科学研究、</w:t>
            </w:r>
            <w:r>
              <w:rPr>
                <w:rFonts w:ascii="宋体" w:hAnsi="宋体" w:eastAsia="宋体"/>
                <w:color w:val="000000"/>
                <w:sz w:val="21"/>
                <w:szCs w:val="21"/>
              </w:rPr>
              <w:t>高水平</w:t>
            </w:r>
            <w:r>
              <w:rPr>
                <w:rFonts w:hint="eastAsia" w:ascii="宋体" w:hAnsi="宋体" w:eastAsia="宋体"/>
                <w:color w:val="000000"/>
                <w:sz w:val="21"/>
                <w:szCs w:val="21"/>
              </w:rPr>
              <w:t>成果产出</w:t>
            </w:r>
            <w:r>
              <w:rPr>
                <w:rFonts w:ascii="宋体" w:hAnsi="宋体" w:eastAsia="宋体"/>
                <w:color w:val="000000"/>
                <w:sz w:val="21"/>
                <w:szCs w:val="21"/>
              </w:rPr>
              <w:t>提供强有力的技术支撑</w:t>
            </w:r>
            <w:r>
              <w:rPr>
                <w:rFonts w:hint="eastAsia" w:ascii="宋体" w:hAnsi="宋体" w:eastAsia="宋体"/>
                <w:color w:val="000000"/>
                <w:sz w:val="21"/>
                <w:szCs w:val="21"/>
              </w:rPr>
              <w:t>。</w:t>
            </w:r>
          </w:p>
          <w:p>
            <w:pPr>
              <w:widowControl/>
              <w:jc w:val="left"/>
              <w:rPr>
                <w:rFonts w:ascii="宋体" w:hAnsi="宋体" w:eastAsia="宋体"/>
                <w:color w:val="000000"/>
                <w:sz w:val="21"/>
                <w:szCs w:val="21"/>
              </w:rPr>
            </w:pPr>
            <w:r>
              <w:rPr>
                <w:rFonts w:hint="eastAsia" w:ascii="宋体" w:hAnsi="宋体" w:eastAsia="宋体"/>
                <w:color w:val="000000"/>
                <w:sz w:val="21"/>
                <w:szCs w:val="21"/>
              </w:rPr>
              <w:t>（2）2022年中心参加教育部实验室间比对项目、能力验证项目：微栅周期的长度测量（扫描电镜）、金属材料热膨胀系数的测定、扫描电镜分析—金属材料析出相的能谱面分布分析和水中锰含量的测定等项目，均顺利通过，获得满意结果。表明分析测试中心的测试技术水平、服务学校“双一流”建设的能力得到进一步提高。</w:t>
            </w:r>
          </w:p>
          <w:p>
            <w:pPr>
              <w:widowControl/>
              <w:jc w:val="left"/>
              <w:rPr>
                <w:rFonts w:ascii="宋体" w:hAnsi="宋体" w:eastAsia="宋体"/>
                <w:color w:val="000000"/>
                <w:sz w:val="21"/>
                <w:szCs w:val="21"/>
              </w:rPr>
            </w:pPr>
            <w:r>
              <w:rPr>
                <w:rFonts w:hint="eastAsia" w:ascii="宋体" w:hAnsi="宋体" w:eastAsia="宋体"/>
                <w:color w:val="000000"/>
                <w:sz w:val="21"/>
                <w:szCs w:val="21"/>
              </w:rPr>
              <w:t>（3）2022年完成食品与生物工程学院、材料科学与工程学院等学院526名本科生、研究生的《材料分析与检测方法》、《公共实验》的教学、实验工作，通过讲解和实践透射电镜、核磁共振波谱仪、液相色谱-高分辨质谱仪、热分析仪等仪器的原理和应用技能，旨在培养相关学科研究生、本科生掌握应用大型精密仪器从事复杂科学研究的分析技术和操作技能。</w:t>
            </w:r>
          </w:p>
          <w:p>
            <w:pPr>
              <w:widowControl/>
              <w:jc w:val="left"/>
              <w:rPr>
                <w:rFonts w:ascii="宋体" w:hAnsi="宋体" w:eastAsia="宋体"/>
                <w:sz w:val="21"/>
                <w:szCs w:val="21"/>
              </w:rPr>
            </w:pPr>
            <w:r>
              <w:rPr>
                <w:rFonts w:hint="eastAsia" w:ascii="宋体" w:hAnsi="宋体" w:eastAsia="宋体"/>
                <w:sz w:val="21"/>
                <w:szCs w:val="21"/>
              </w:rPr>
              <w:t>（4）</w:t>
            </w:r>
            <w:r>
              <w:rPr>
                <w:rFonts w:hint="eastAsia" w:ascii="宋体" w:hAnsi="宋体" w:eastAsia="宋体" w:cs="Times New Roman"/>
                <w:sz w:val="21"/>
                <w:szCs w:val="21"/>
              </w:rPr>
              <w:t>建全设备责任人制度和设备完好率考核制度</w:t>
            </w:r>
            <w:r>
              <w:rPr>
                <w:rFonts w:hint="eastAsia" w:ascii="宋体" w:hAnsi="宋体" w:eastAsia="宋体"/>
                <w:sz w:val="21"/>
                <w:szCs w:val="21"/>
              </w:rPr>
              <w:t>，中心全年设备完好率保持在</w:t>
            </w:r>
            <w:r>
              <w:rPr>
                <w:rFonts w:ascii="宋体" w:hAnsi="宋体" w:eastAsia="宋体"/>
                <w:sz w:val="21"/>
                <w:szCs w:val="21"/>
              </w:rPr>
              <w:t>95%</w:t>
            </w:r>
            <w:r>
              <w:rPr>
                <w:rFonts w:hint="eastAsia" w:ascii="宋体" w:hAnsi="宋体" w:eastAsia="宋体"/>
                <w:sz w:val="21"/>
                <w:szCs w:val="21"/>
              </w:rPr>
              <w:t>以上，保证了为全校师生员工提供准确、及时测试服务。</w:t>
            </w:r>
          </w:p>
          <w:p>
            <w:pPr>
              <w:widowControl/>
              <w:jc w:val="left"/>
              <w:rPr>
                <w:rFonts w:ascii="宋体" w:hAnsi="宋体" w:eastAsia="宋体"/>
                <w:color w:val="000000"/>
                <w:sz w:val="21"/>
                <w:szCs w:val="21"/>
              </w:rPr>
            </w:pPr>
            <w:r>
              <w:rPr>
                <w:rFonts w:hint="eastAsia" w:ascii="宋体" w:hAnsi="宋体" w:eastAsia="宋体"/>
                <w:color w:val="000000"/>
                <w:sz w:val="21"/>
                <w:szCs w:val="21"/>
              </w:rPr>
              <w:t>（5）积极筹措资金，全力完成国家专项贷款重大仪器设备项目任务，完成了600M液体核磁共振波谱仪等12台套大型精密仪器购置论证与进口设备论证工作，完成了球差校正透射电子显微镜和配套的聚焦离子束系统的招标采购工作，场地低频电磁屏蔽与环境保障系统验收工作。</w:t>
            </w:r>
          </w:p>
          <w:p>
            <w:pPr>
              <w:adjustRightInd w:val="0"/>
              <w:snapToGrid w:val="0"/>
              <w:rPr>
                <w:rFonts w:ascii="宋体" w:hAnsi="宋体" w:eastAsia="宋体"/>
                <w:color w:val="000000"/>
                <w:sz w:val="21"/>
                <w:szCs w:val="21"/>
                <w:lang w:val="zh-CN"/>
              </w:rPr>
            </w:pPr>
            <w:r>
              <w:rPr>
                <w:rFonts w:hint="eastAsia" w:ascii="宋体" w:hAnsi="宋体" w:eastAsia="宋体"/>
                <w:color w:val="000000"/>
                <w:sz w:val="21"/>
                <w:szCs w:val="21"/>
              </w:rPr>
              <w:t>（6）</w:t>
            </w:r>
            <w:r>
              <w:rPr>
                <w:rFonts w:hint="eastAsia" w:ascii="宋体" w:hAnsi="宋体" w:eastAsia="宋体"/>
                <w:sz w:val="21"/>
                <w:szCs w:val="21"/>
              </w:rPr>
              <w:t>按照学校规划，中心与宣城校区管委会积极开展分析测试中心宣城分中心的筹建工作，已完成宣城分中心的相关场地确定，运行与管理方案，以及冷场发射扫描电子显微镜等10台大型精密仪器购置论证和进口设备论证等工作，为宣城校区人才培养、科学研究、学科学位建设、服务地方经济发展能力的进一步提升，提供强有力的支撑与保障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8"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创新和亮点工作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widowControl/>
              <w:numPr>
                <w:ilvl w:val="0"/>
                <w:numId w:val="8"/>
              </w:numPr>
              <w:jc w:val="left"/>
              <w:rPr>
                <w:rFonts w:ascii="宋体" w:hAnsi="宋体" w:eastAsia="宋体"/>
                <w:color w:val="000000"/>
                <w:sz w:val="21"/>
                <w:szCs w:val="21"/>
              </w:rPr>
            </w:pPr>
            <w:r>
              <w:rPr>
                <w:rFonts w:hint="eastAsia" w:ascii="宋体" w:hAnsi="宋体" w:eastAsia="宋体"/>
                <w:color w:val="000000"/>
                <w:sz w:val="21"/>
                <w:szCs w:val="21"/>
              </w:rPr>
              <w:t>为满足科技部、教育部、财政部和审计署对大型科研仪器设备开放共享使用的要求，中心今年完成了校级大型仪器设备共享平台系统的运行、验收和推广、仪器入网与院级管理员的培训工作。目前已涵盖14家院级单位，入网仪器288台，其中50万以上218台，40万以上247台，仪器原值共计约3.3亿元，系统运行效果稳定、用户反馈良好。</w:t>
            </w:r>
          </w:p>
          <w:p>
            <w:pPr>
              <w:widowControl/>
              <w:numPr>
                <w:ilvl w:val="0"/>
                <w:numId w:val="8"/>
              </w:numPr>
              <w:jc w:val="left"/>
              <w:rPr>
                <w:rFonts w:ascii="宋体" w:hAnsi="宋体" w:eastAsia="宋体"/>
                <w:color w:val="000000"/>
                <w:sz w:val="21"/>
                <w:szCs w:val="21"/>
              </w:rPr>
            </w:pPr>
            <w:r>
              <w:rPr>
                <w:rFonts w:hint="eastAsia" w:ascii="宋体" w:hAnsi="宋体" w:eastAsia="宋体"/>
                <w:sz w:val="21"/>
                <w:szCs w:val="21"/>
              </w:rPr>
              <w:t>组织科技活动月活动，举办仪器高级应用系列讲座</w:t>
            </w:r>
            <w:r>
              <w:rPr>
                <w:rFonts w:hint="eastAsia" w:ascii="宋体" w:hAnsi="宋体" w:eastAsia="宋体"/>
                <w:color w:val="000000"/>
                <w:sz w:val="21"/>
                <w:szCs w:val="21"/>
              </w:rPr>
              <w:t>9场，提高师生大型分析测试仪器的操作和应用技能水平，推广大型分析测试仪器设备的共享开放。</w:t>
            </w:r>
          </w:p>
          <w:p>
            <w:pPr>
              <w:widowControl/>
              <w:numPr>
                <w:ilvl w:val="0"/>
                <w:numId w:val="8"/>
              </w:numPr>
              <w:jc w:val="left"/>
              <w:rPr>
                <w:rFonts w:ascii="宋体" w:hAnsi="宋体" w:eastAsia="宋体"/>
                <w:color w:val="000000"/>
                <w:sz w:val="21"/>
                <w:szCs w:val="21"/>
                <w:lang w:val="zh-CN"/>
              </w:rPr>
            </w:pPr>
            <w:r>
              <w:rPr>
                <w:rFonts w:hint="eastAsia" w:ascii="宋体" w:hAnsi="宋体" w:eastAsia="宋体"/>
                <w:sz w:val="21"/>
                <w:szCs w:val="21"/>
              </w:rPr>
              <w:t>开展校企基层党组织共同体建设活动,与合肥高新区合肥东方美捷分子材料技术有限公司党支部通过“党建共同体”这个载体，开展“党务联建、科研联攻、活动联办、榜样联动”等工作，为安徽省“三地一区”建设提供合工大人的技术支持。</w:t>
            </w:r>
          </w:p>
        </w:tc>
      </w:tr>
    </w:tbl>
    <w:p>
      <w:pPr>
        <w:pStyle w:val="2"/>
        <w:spacing w:before="220" w:after="210" w:line="360" w:lineRule="auto"/>
        <w:rPr>
          <w:rFonts w:asciiTheme="majorEastAsia" w:hAnsiTheme="majorEastAsia"/>
          <w:sz w:val="32"/>
          <w:szCs w:val="32"/>
          <w:shd w:val="clear" w:color="auto" w:fill="FFFFFF"/>
        </w:rPr>
      </w:pPr>
      <w:bookmarkStart w:id="40" w:name="_Toc21427"/>
      <w:r>
        <w:rPr>
          <w:rFonts w:hint="eastAsia" w:cs="宋体" w:asciiTheme="majorEastAsia" w:hAnsiTheme="majorEastAsia"/>
          <w:kern w:val="0"/>
          <w:sz w:val="32"/>
          <w:szCs w:val="32"/>
        </w:rPr>
        <w:t>继续教育学院</w:t>
      </w:r>
      <w:r>
        <w:rPr>
          <w:rFonts w:hint="eastAsia" w:asciiTheme="majorEastAsia" w:hAnsiTheme="majorEastAsia"/>
          <w:sz w:val="32"/>
          <w:szCs w:val="32"/>
          <w:shd w:val="clear" w:color="auto" w:fill="FFFFFF"/>
        </w:rPr>
        <w:t>202</w:t>
      </w:r>
      <w:r>
        <w:rPr>
          <w:rFonts w:asciiTheme="majorEastAsia" w:hAnsiTheme="majorEastAsia"/>
          <w:sz w:val="32"/>
          <w:szCs w:val="32"/>
          <w:shd w:val="clear" w:color="auto" w:fill="FFFFFF"/>
        </w:rPr>
        <w:t>2</w:t>
      </w:r>
      <w:r>
        <w:rPr>
          <w:rFonts w:hint="eastAsia" w:asciiTheme="majorEastAsia" w:hAnsiTheme="majorEastAsia"/>
          <w:sz w:val="32"/>
          <w:szCs w:val="32"/>
          <w:shd w:val="clear" w:color="auto" w:fill="FFFFFF"/>
        </w:rPr>
        <w:t>年度业绩简表</w:t>
      </w:r>
      <w:bookmarkEnd w:id="40"/>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2835"/>
        <w:gridCol w:w="1701"/>
        <w:gridCol w:w="2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单位名称</w:t>
            </w:r>
          </w:p>
        </w:tc>
        <w:tc>
          <w:tcPr>
            <w:tcW w:w="2835" w:type="dxa"/>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继续教育学院</w:t>
            </w:r>
          </w:p>
        </w:tc>
        <w:tc>
          <w:tcPr>
            <w:tcW w:w="1701" w:type="dxa"/>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单位职工数</w:t>
            </w:r>
          </w:p>
        </w:tc>
        <w:tc>
          <w:tcPr>
            <w:tcW w:w="2318" w:type="dxa"/>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1</w:t>
            </w:r>
            <w:r>
              <w:rPr>
                <w:rFonts w:ascii="仿宋" w:hAnsi="仿宋" w:eastAsia="仿宋" w:cs="宋体"/>
                <w:b/>
                <w:kern w:val="0"/>
                <w:szCs w:val="28"/>
              </w:rPr>
              <w:t>6</w:t>
            </w:r>
            <w:r>
              <w:rPr>
                <w:rFonts w:hint="eastAsia" w:ascii="仿宋" w:hAnsi="仿宋" w:eastAsia="仿宋" w:cs="宋体"/>
                <w:b/>
                <w:kern w:val="0"/>
                <w:szCs w:val="28"/>
              </w:rPr>
              <w:t xml:space="preserve">人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vAlign w:val="center"/>
          </w:tcPr>
          <w:p>
            <w:pPr>
              <w:widowControl/>
              <w:spacing w:line="360" w:lineRule="exact"/>
              <w:jc w:val="center"/>
              <w:rPr>
                <w:rFonts w:ascii="仿宋" w:hAnsi="仿宋" w:eastAsia="仿宋" w:cs="宋体"/>
                <w:b/>
                <w:kern w:val="0"/>
                <w:szCs w:val="28"/>
              </w:rPr>
            </w:pPr>
            <w:r>
              <w:rPr>
                <w:rFonts w:hint="eastAsia" w:ascii="仿宋" w:hAnsi="仿宋" w:eastAsia="仿宋" w:cs="宋体"/>
                <w:b/>
                <w:kern w:val="0"/>
                <w:szCs w:val="28"/>
              </w:rPr>
              <w:t>基本工作</w:t>
            </w:r>
          </w:p>
          <w:p>
            <w:pPr>
              <w:widowControl/>
              <w:spacing w:line="360" w:lineRule="exact"/>
              <w:jc w:val="center"/>
              <w:rPr>
                <w:rFonts w:ascii="仿宋" w:hAnsi="仿宋" w:eastAsia="仿宋" w:cs="宋体"/>
                <w:b/>
                <w:kern w:val="0"/>
                <w:szCs w:val="28"/>
              </w:rPr>
            </w:pPr>
            <w:r>
              <w:rPr>
                <w:rFonts w:hint="eastAsia" w:ascii="仿宋" w:hAnsi="仿宋" w:eastAsia="仿宋" w:cs="宋体"/>
                <w:b/>
                <w:kern w:val="0"/>
                <w:szCs w:val="28"/>
              </w:rPr>
              <w:t>（含服务）</w:t>
            </w:r>
          </w:p>
        </w:tc>
        <w:tc>
          <w:tcPr>
            <w:tcW w:w="6854" w:type="dxa"/>
            <w:gridSpan w:val="3"/>
          </w:tcPr>
          <w:p>
            <w:pPr>
              <w:spacing w:line="340" w:lineRule="exact"/>
              <w:rPr>
                <w:rFonts w:ascii="宋体" w:hAnsi="宋体" w:eastAsia="宋体" w:cs="宋体"/>
                <w:sz w:val="24"/>
                <w:szCs w:val="24"/>
              </w:rPr>
            </w:pPr>
            <w:r>
              <w:rPr>
                <w:rFonts w:hint="eastAsia" w:ascii="宋体" w:hAnsi="宋体" w:eastAsia="宋体" w:cs="宋体"/>
                <w:sz w:val="24"/>
                <w:szCs w:val="24"/>
              </w:rPr>
              <w:t>1.全面从严治党，加强基层党组织建设，党建工作稳步推进。</w:t>
            </w:r>
          </w:p>
          <w:p>
            <w:pPr>
              <w:spacing w:line="340" w:lineRule="exact"/>
              <w:rPr>
                <w:rFonts w:ascii="宋体" w:hAnsi="宋体" w:eastAsia="宋体" w:cs="宋体"/>
                <w:sz w:val="24"/>
                <w:szCs w:val="24"/>
              </w:rPr>
            </w:pPr>
            <w:r>
              <w:rPr>
                <w:rFonts w:hint="eastAsia" w:ascii="宋体" w:hAnsi="宋体" w:eastAsia="宋体" w:cs="宋体"/>
                <w:sz w:val="24"/>
                <w:szCs w:val="24"/>
              </w:rPr>
              <w:t>2.疫情防控常态化背景下，有序开展学历继续教育工作和非学历教育培训工作。</w:t>
            </w:r>
          </w:p>
          <w:p>
            <w:pPr>
              <w:spacing w:line="340" w:lineRule="exact"/>
              <w:rPr>
                <w:rFonts w:ascii="宋体" w:hAnsi="宋体" w:eastAsia="宋体" w:cs="宋体"/>
                <w:sz w:val="24"/>
                <w:szCs w:val="24"/>
              </w:rPr>
            </w:pPr>
            <w:r>
              <w:rPr>
                <w:rFonts w:hint="eastAsia" w:ascii="宋体" w:hAnsi="宋体" w:eastAsia="宋体" w:cs="宋体"/>
                <w:sz w:val="24"/>
                <w:szCs w:val="24"/>
              </w:rPr>
              <w:t>3</w:t>
            </w:r>
            <w:r>
              <w:rPr>
                <w:rFonts w:ascii="宋体" w:hAnsi="宋体" w:eastAsia="宋体" w:cs="宋体"/>
                <w:sz w:val="24"/>
                <w:szCs w:val="24"/>
              </w:rPr>
              <w:t>.</w:t>
            </w:r>
            <w:r>
              <w:rPr>
                <w:rFonts w:hint="eastAsia" w:ascii="宋体" w:hAnsi="宋体" w:eastAsia="宋体" w:cs="宋体"/>
                <w:sz w:val="24"/>
                <w:szCs w:val="24"/>
              </w:rPr>
              <w:t>做好海外留学项目的整顿、梳理工作。</w:t>
            </w:r>
          </w:p>
          <w:p>
            <w:pPr>
              <w:spacing w:line="340" w:lineRule="exact"/>
              <w:rPr>
                <w:lang w:val="zh-CN"/>
              </w:rPr>
            </w:pPr>
            <w:r>
              <w:rPr>
                <w:rFonts w:hint="eastAsia" w:ascii="宋体" w:hAnsi="宋体" w:eastAsia="宋体" w:cs="宋体"/>
                <w:sz w:val="24"/>
                <w:szCs w:val="24"/>
              </w:rPr>
              <w:t>4.提供学习服务支持和日常管理工作。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vAlign w:val="center"/>
          </w:tcPr>
          <w:p>
            <w:pPr>
              <w:widowControl/>
              <w:spacing w:line="360" w:lineRule="exact"/>
              <w:jc w:val="center"/>
              <w:rPr>
                <w:rFonts w:ascii="仿宋" w:hAnsi="仿宋" w:eastAsia="仿宋" w:cs="宋体"/>
                <w:b/>
                <w:kern w:val="0"/>
                <w:szCs w:val="28"/>
              </w:rPr>
            </w:pPr>
            <w:r>
              <w:rPr>
                <w:rFonts w:ascii="仿宋" w:hAnsi="仿宋" w:eastAsia="仿宋" w:cs="宋体"/>
                <w:b/>
                <w:kern w:val="0"/>
                <w:szCs w:val="28"/>
              </w:rPr>
              <w:t>核心工作</w:t>
            </w:r>
          </w:p>
          <w:p>
            <w:pPr>
              <w:widowControl/>
              <w:spacing w:line="36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854" w:type="dxa"/>
            <w:gridSpan w:val="3"/>
          </w:tcPr>
          <w:p>
            <w:pPr>
              <w:spacing w:line="340" w:lineRule="exact"/>
              <w:jc w:val="left"/>
              <w:rPr>
                <w:rFonts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w:t>
            </w:r>
            <w:r>
              <w:rPr>
                <w:rFonts w:hint="eastAsia" w:ascii="宋体" w:hAnsi="宋体" w:eastAsia="宋体" w:cs="宋体"/>
                <w:sz w:val="24"/>
                <w:szCs w:val="24"/>
              </w:rPr>
              <w:t>建章立制，提升治理水平。出台</w:t>
            </w:r>
            <w:bookmarkStart w:id="41" w:name="_Hlk123129866"/>
            <w:r>
              <w:rPr>
                <w:rFonts w:hint="eastAsia" w:ascii="宋体" w:hAnsi="宋体" w:eastAsia="宋体" w:cs="宋体"/>
                <w:sz w:val="24"/>
                <w:szCs w:val="24"/>
              </w:rPr>
              <w:t>和修订《中共合肥工业大学继续教育学院党总支委员会会议议事规则》《合肥工业大学继续教育学院党政联席会会议议事规则》、《合肥工业大学继续教育学院校外教学点</w:t>
            </w:r>
            <w:r>
              <w:rPr>
                <w:rFonts w:ascii="宋体" w:hAnsi="宋体" w:eastAsia="宋体" w:cs="宋体"/>
                <w:sz w:val="24"/>
                <w:szCs w:val="24"/>
              </w:rPr>
              <w:t>管理办法（</w:t>
            </w:r>
            <w:r>
              <w:rPr>
                <w:rFonts w:hint="eastAsia" w:ascii="宋体" w:hAnsi="宋体" w:eastAsia="宋体" w:cs="宋体"/>
                <w:sz w:val="24"/>
                <w:szCs w:val="24"/>
              </w:rPr>
              <w:t>试行）》和《合肥工业大学继续教育学院各类办学风险应急预案》等</w:t>
            </w:r>
            <w:bookmarkEnd w:id="41"/>
            <w:r>
              <w:rPr>
                <w:rFonts w:hint="eastAsia" w:ascii="宋体" w:hAnsi="宋体" w:eastAsia="宋体" w:cs="宋体"/>
                <w:sz w:val="24"/>
                <w:szCs w:val="24"/>
              </w:rPr>
              <w:t>文件。</w:t>
            </w:r>
          </w:p>
          <w:p>
            <w:pPr>
              <w:spacing w:line="340" w:lineRule="exact"/>
              <w:rPr>
                <w:rFonts w:ascii="宋体" w:hAnsi="宋体" w:eastAsia="宋体" w:cs="宋体"/>
                <w:sz w:val="24"/>
                <w:szCs w:val="24"/>
              </w:rPr>
            </w:pPr>
            <w:r>
              <w:rPr>
                <w:rFonts w:hint="eastAsia" w:ascii="宋体" w:hAnsi="宋体" w:eastAsia="宋体" w:cs="宋体"/>
                <w:sz w:val="24"/>
                <w:szCs w:val="24"/>
              </w:rPr>
              <w:t>2.学院主办“新时代继续教育改革研讨会暨高质量教学资源建设座谈会”</w:t>
            </w:r>
          </w:p>
          <w:p>
            <w:pPr>
              <w:spacing w:line="340" w:lineRule="exact"/>
              <w:rPr>
                <w:rFonts w:ascii="宋体" w:hAnsi="宋体" w:eastAsia="宋体" w:cs="宋体"/>
                <w:sz w:val="24"/>
                <w:szCs w:val="24"/>
              </w:rPr>
            </w:pPr>
            <w:r>
              <w:rPr>
                <w:rFonts w:hint="eastAsia" w:ascii="宋体" w:hAnsi="宋体" w:eastAsia="宋体" w:cs="宋体"/>
                <w:sz w:val="24"/>
                <w:szCs w:val="24"/>
              </w:rPr>
              <w:t>3</w:t>
            </w:r>
            <w:r>
              <w:rPr>
                <w:rFonts w:ascii="宋体" w:hAnsi="宋体" w:eastAsia="宋体" w:cs="宋体"/>
                <w:sz w:val="24"/>
                <w:szCs w:val="24"/>
              </w:rPr>
              <w:t>.</w:t>
            </w:r>
            <w:r>
              <w:rPr>
                <w:rFonts w:hint="eastAsia" w:ascii="宋体" w:hAnsi="宋体" w:eastAsia="宋体" w:cs="宋体"/>
                <w:sz w:val="24"/>
                <w:szCs w:val="24"/>
              </w:rPr>
              <w:t>对照检查，落实上级文件。对标对本，妥善安排，严格规范，做好校外教学站点设置与管理工作，对现有校外教学点处理：拟新增3个，保留7个，撤销4个。</w:t>
            </w:r>
          </w:p>
          <w:p>
            <w:pPr>
              <w:spacing w:line="340" w:lineRule="exact"/>
              <w:rPr>
                <w:rFonts w:ascii="宋体" w:hAnsi="宋体" w:eastAsia="宋体" w:cs="宋体"/>
                <w:sz w:val="24"/>
                <w:szCs w:val="24"/>
              </w:rPr>
            </w:pPr>
            <w:r>
              <w:rPr>
                <w:rFonts w:hint="eastAsia" w:ascii="宋体" w:hAnsi="宋体" w:eastAsia="宋体" w:cs="宋体"/>
                <w:sz w:val="24"/>
                <w:szCs w:val="24"/>
              </w:rPr>
              <w:t>4.加强过程管理，完成教学任务。完成学生在线学习近3</w:t>
            </w:r>
            <w:r>
              <w:rPr>
                <w:rFonts w:ascii="宋体" w:hAnsi="宋体" w:eastAsia="宋体" w:cs="宋体"/>
                <w:sz w:val="24"/>
                <w:szCs w:val="24"/>
              </w:rPr>
              <w:t>00</w:t>
            </w:r>
            <w:r>
              <w:rPr>
                <w:rFonts w:hint="eastAsia" w:ascii="宋体" w:hAnsi="宋体" w:eastAsia="宋体" w:cs="宋体"/>
                <w:sz w:val="24"/>
                <w:szCs w:val="24"/>
              </w:rPr>
              <w:t>万人次；指导</w:t>
            </w:r>
            <w:r>
              <w:rPr>
                <w:rFonts w:ascii="宋体" w:hAnsi="宋体" w:eastAsia="宋体" w:cs="宋体"/>
                <w:sz w:val="24"/>
                <w:szCs w:val="24"/>
              </w:rPr>
              <w:t>5124</w:t>
            </w:r>
            <w:r>
              <w:rPr>
                <w:rFonts w:hint="eastAsia" w:ascii="宋体" w:hAnsi="宋体" w:eastAsia="宋体" w:cs="宋体"/>
                <w:sz w:val="24"/>
                <w:szCs w:val="24"/>
              </w:rPr>
              <w:t>名学生的毕业设计工作；共有</w:t>
            </w:r>
            <w:r>
              <w:rPr>
                <w:rFonts w:ascii="宋体" w:hAnsi="宋体" w:eastAsia="宋体" w:cs="宋体"/>
                <w:sz w:val="24"/>
                <w:szCs w:val="24"/>
              </w:rPr>
              <w:t>848</w:t>
            </w:r>
            <w:r>
              <w:rPr>
                <w:rFonts w:hint="eastAsia" w:ascii="宋体" w:hAnsi="宋体" w:eastAsia="宋体" w:cs="宋体"/>
                <w:sz w:val="24"/>
                <w:szCs w:val="24"/>
              </w:rPr>
              <w:t>名毕业生被授予学士学位。</w:t>
            </w:r>
          </w:p>
          <w:p>
            <w:pPr>
              <w:spacing w:line="340" w:lineRule="exact"/>
              <w:rPr>
                <w:lang w:val="zh-CN"/>
              </w:rPr>
            </w:pPr>
            <w:r>
              <w:rPr>
                <w:rFonts w:hint="eastAsia" w:ascii="宋体" w:hAnsi="宋体" w:eastAsia="宋体" w:cs="宋体"/>
                <w:sz w:val="24"/>
                <w:szCs w:val="24"/>
              </w:rPr>
              <w:t>5</w:t>
            </w:r>
            <w:r>
              <w:rPr>
                <w:rFonts w:ascii="宋体" w:hAnsi="宋体" w:eastAsia="宋体" w:cs="宋体"/>
                <w:sz w:val="24"/>
                <w:szCs w:val="24"/>
              </w:rPr>
              <w:t>.</w:t>
            </w:r>
            <w:r>
              <w:rPr>
                <w:rFonts w:hint="eastAsia" w:ascii="宋体" w:hAnsi="宋体" w:eastAsia="宋体" w:cs="宋体"/>
                <w:sz w:val="24"/>
                <w:szCs w:val="24"/>
              </w:rPr>
              <w:t>明确责权，确保办学主体地位。学院与奇瑞大学等单位合作，设立教学站点，开展学历继续教育；与合肥职业技术学院等学校合作开展自考助学服务。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7" w:hRule="atLeast"/>
          <w:jc w:val="center"/>
        </w:trPr>
        <w:tc>
          <w:tcPr>
            <w:tcW w:w="1668" w:type="dxa"/>
            <w:vAlign w:val="center"/>
          </w:tcPr>
          <w:p>
            <w:pPr>
              <w:widowControl/>
              <w:spacing w:line="360" w:lineRule="exact"/>
              <w:jc w:val="center"/>
              <w:rPr>
                <w:rFonts w:ascii="仿宋" w:hAnsi="仿宋" w:eastAsia="仿宋" w:cs="宋体"/>
                <w:b/>
                <w:kern w:val="0"/>
                <w:szCs w:val="28"/>
              </w:rPr>
            </w:pPr>
            <w:r>
              <w:rPr>
                <w:rFonts w:hint="eastAsia" w:ascii="仿宋" w:hAnsi="仿宋" w:eastAsia="仿宋" w:cs="宋体"/>
                <w:b/>
                <w:kern w:val="0"/>
                <w:szCs w:val="28"/>
              </w:rPr>
              <w:t>创新和亮点工作</w:t>
            </w:r>
          </w:p>
          <w:p>
            <w:pPr>
              <w:widowControl/>
              <w:spacing w:line="36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854" w:type="dxa"/>
            <w:gridSpan w:val="3"/>
          </w:tcPr>
          <w:p>
            <w:pPr>
              <w:spacing w:line="340" w:lineRule="exact"/>
              <w:jc w:val="left"/>
              <w:rPr>
                <w:rFonts w:ascii="宋体" w:hAnsi="宋体" w:eastAsia="宋体" w:cs="宋体"/>
                <w:sz w:val="24"/>
                <w:szCs w:val="24"/>
              </w:rPr>
            </w:pPr>
            <w:r>
              <w:rPr>
                <w:rFonts w:hint="eastAsia" w:ascii="宋体" w:hAnsi="宋体" w:eastAsia="宋体" w:cs="宋体"/>
                <w:color w:val="000000"/>
                <w:kern w:val="0"/>
                <w:sz w:val="24"/>
                <w:szCs w:val="24"/>
              </w:rPr>
              <w:t>1.</w:t>
            </w:r>
            <w:r>
              <w:rPr>
                <w:rFonts w:hint="eastAsia" w:ascii="宋体" w:hAnsi="宋体" w:eastAsia="宋体" w:cs="宋体"/>
                <w:sz w:val="24"/>
                <w:szCs w:val="24"/>
              </w:rPr>
              <w:t>上好新生开学第一课，首次采用线上线下相结合的方式举办2022级新生开学典礼。</w:t>
            </w:r>
          </w:p>
          <w:p>
            <w:pPr>
              <w:spacing w:line="340" w:lineRule="exact"/>
              <w:jc w:val="left"/>
              <w:rPr>
                <w:rFonts w:ascii="宋体" w:hAnsi="宋体" w:eastAsia="宋体" w:cs="宋体"/>
                <w:sz w:val="24"/>
                <w:szCs w:val="24"/>
              </w:rPr>
            </w:pPr>
            <w:r>
              <w:rPr>
                <w:rFonts w:hint="eastAsia" w:ascii="宋体" w:hAnsi="宋体" w:eastAsia="宋体" w:cs="宋体"/>
                <w:sz w:val="24"/>
                <w:szCs w:val="24"/>
              </w:rPr>
              <w:t>2</w:t>
            </w:r>
            <w:r>
              <w:rPr>
                <w:rFonts w:ascii="宋体" w:hAnsi="宋体" w:eastAsia="宋体" w:cs="宋体"/>
                <w:sz w:val="24"/>
                <w:szCs w:val="24"/>
              </w:rPr>
              <w:t>.</w:t>
            </w:r>
            <w:r>
              <w:rPr>
                <w:rFonts w:hint="eastAsia" w:ascii="宋体" w:hAnsi="宋体" w:eastAsia="宋体" w:cs="宋体"/>
                <w:sz w:val="24"/>
                <w:szCs w:val="24"/>
              </w:rPr>
              <w:t>创新招生宣传途径，202</w:t>
            </w:r>
            <w:r>
              <w:rPr>
                <w:rFonts w:ascii="宋体" w:hAnsi="宋体" w:eastAsia="宋体" w:cs="宋体"/>
                <w:sz w:val="24"/>
                <w:szCs w:val="24"/>
              </w:rPr>
              <w:t>2</w:t>
            </w:r>
            <w:r>
              <w:rPr>
                <w:rFonts w:hint="eastAsia" w:ascii="宋体" w:hAnsi="宋体" w:eastAsia="宋体" w:cs="宋体"/>
                <w:sz w:val="24"/>
                <w:szCs w:val="24"/>
              </w:rPr>
              <w:t>年报考我校成人高等学历继续教育</w:t>
            </w:r>
            <w:r>
              <w:rPr>
                <w:rFonts w:ascii="宋体" w:hAnsi="宋体" w:eastAsia="宋体" w:cs="宋体"/>
                <w:sz w:val="24"/>
                <w:szCs w:val="24"/>
              </w:rPr>
              <w:t>7302</w:t>
            </w:r>
            <w:r>
              <w:rPr>
                <w:rFonts w:hint="eastAsia" w:ascii="宋体" w:hAnsi="宋体" w:eastAsia="宋体" w:cs="宋体"/>
                <w:sz w:val="24"/>
                <w:szCs w:val="24"/>
              </w:rPr>
              <w:t>人，创近几年新高。</w:t>
            </w:r>
          </w:p>
          <w:p>
            <w:pPr>
              <w:spacing w:line="340" w:lineRule="exact"/>
              <w:jc w:val="left"/>
              <w:rPr>
                <w:rFonts w:ascii="宋体" w:hAnsi="宋体" w:eastAsia="宋体" w:cs="宋体"/>
                <w:sz w:val="24"/>
                <w:szCs w:val="24"/>
              </w:rPr>
            </w:pPr>
            <w:r>
              <w:rPr>
                <w:rFonts w:hint="eastAsia" w:ascii="宋体" w:hAnsi="宋体" w:eastAsia="宋体" w:cs="宋体"/>
                <w:sz w:val="24"/>
                <w:szCs w:val="24"/>
              </w:rPr>
              <w:t>3</w:t>
            </w:r>
            <w:r>
              <w:rPr>
                <w:rFonts w:ascii="宋体" w:hAnsi="宋体" w:eastAsia="宋体" w:cs="宋体"/>
                <w:sz w:val="24"/>
                <w:szCs w:val="24"/>
              </w:rPr>
              <w:t>.</w:t>
            </w:r>
            <w:r>
              <w:rPr>
                <w:rFonts w:hint="eastAsia" w:ascii="宋体" w:hAnsi="宋体" w:eastAsia="宋体" w:cs="宋体"/>
                <w:sz w:val="24"/>
                <w:szCs w:val="24"/>
              </w:rPr>
              <w:t>突破办学资源瓶颈，学院尝试探索与安徽开放大学联合开展韩国京畿大学留学项目的新模式。</w:t>
            </w:r>
          </w:p>
          <w:p>
            <w:pPr>
              <w:spacing w:line="340" w:lineRule="exact"/>
              <w:jc w:val="left"/>
              <w:rPr>
                <w:rFonts w:ascii="宋体" w:hAnsi="宋体" w:eastAsia="宋体" w:cs="宋体"/>
                <w:sz w:val="24"/>
                <w:szCs w:val="24"/>
              </w:rPr>
            </w:pPr>
            <w:r>
              <w:rPr>
                <w:rFonts w:hint="eastAsia" w:ascii="宋体" w:hAnsi="宋体" w:eastAsia="宋体" w:cs="宋体"/>
                <w:sz w:val="24"/>
                <w:szCs w:val="24"/>
              </w:rPr>
              <w:t>4</w:t>
            </w:r>
            <w:r>
              <w:rPr>
                <w:rFonts w:ascii="宋体" w:hAnsi="宋体" w:eastAsia="宋体" w:cs="宋体"/>
                <w:sz w:val="24"/>
                <w:szCs w:val="24"/>
              </w:rPr>
              <w:t>.</w:t>
            </w:r>
            <w:r>
              <w:rPr>
                <w:rFonts w:hint="eastAsia" w:ascii="宋体" w:hAnsi="宋体" w:eastAsia="宋体" w:cs="宋体"/>
                <w:sz w:val="24"/>
                <w:szCs w:val="24"/>
              </w:rPr>
              <w:t>服务终身学习，“安徽省终身教育学分银行合肥工业大学学习成果认证服务中心”获批。</w:t>
            </w:r>
          </w:p>
          <w:p>
            <w:pPr>
              <w:spacing w:line="340" w:lineRule="exact"/>
              <w:jc w:val="left"/>
              <w:rPr>
                <w:lang w:val="zh-CN"/>
              </w:rPr>
            </w:pPr>
            <w:r>
              <w:rPr>
                <w:rFonts w:hint="eastAsia" w:ascii="宋体" w:hAnsi="宋体" w:eastAsia="宋体" w:cs="宋体"/>
                <w:sz w:val="24"/>
                <w:szCs w:val="24"/>
              </w:rPr>
              <w:t>5</w:t>
            </w:r>
            <w:r>
              <w:rPr>
                <w:rFonts w:ascii="宋体" w:hAnsi="宋体" w:eastAsia="宋体" w:cs="宋体"/>
                <w:sz w:val="24"/>
                <w:szCs w:val="24"/>
              </w:rPr>
              <w:t>.</w:t>
            </w:r>
            <w:r>
              <w:rPr>
                <w:rFonts w:hint="eastAsia" w:ascii="宋体" w:hAnsi="宋体" w:eastAsia="宋体" w:cs="宋体"/>
                <w:sz w:val="24"/>
                <w:szCs w:val="24"/>
              </w:rPr>
              <w:t>学院组织校内专家审议《关于制订成人高等教育人才培养方案的原则意见》，启动人才培养方案（2023版）制定工作。</w:t>
            </w:r>
          </w:p>
        </w:tc>
      </w:tr>
    </w:tbl>
    <w:p>
      <w:pPr>
        <w:widowControl/>
        <w:jc w:val="left"/>
        <w:rPr>
          <w:rFonts w:ascii="仿宋" w:hAnsi="仿宋" w:eastAsia="仿宋"/>
          <w:szCs w:val="28"/>
        </w:rPr>
      </w:pPr>
    </w:p>
    <w:p>
      <w:pPr>
        <w:widowControl/>
        <w:jc w:val="left"/>
        <w:rPr>
          <w:rFonts w:ascii="仿宋" w:hAnsi="仿宋" w:eastAsia="仿宋"/>
          <w:szCs w:val="28"/>
        </w:rPr>
      </w:pPr>
      <w:r>
        <w:rPr>
          <w:rFonts w:ascii="仿宋" w:hAnsi="仿宋" w:eastAsia="仿宋"/>
          <w:szCs w:val="28"/>
        </w:rPr>
        <w:br w:type="page"/>
      </w:r>
    </w:p>
    <w:p>
      <w:pPr>
        <w:pStyle w:val="2"/>
        <w:spacing w:line="360" w:lineRule="auto"/>
        <w:rPr>
          <w:rFonts w:asciiTheme="majorEastAsia" w:hAnsiTheme="majorEastAsia"/>
          <w:sz w:val="32"/>
          <w:szCs w:val="32"/>
          <w:shd w:val="clear" w:color="auto" w:fill="FFFFFF"/>
        </w:rPr>
      </w:pPr>
      <w:bookmarkStart w:id="42" w:name="_Toc22679"/>
      <w:r>
        <w:rPr>
          <w:rFonts w:cs="宋体" w:asciiTheme="majorEastAsia" w:hAnsiTheme="majorEastAsia"/>
          <w:kern w:val="0"/>
          <w:sz w:val="32"/>
          <w:szCs w:val="32"/>
        </w:rPr>
        <w:t>校友会办公室</w:t>
      </w:r>
      <w:r>
        <w:rPr>
          <w:rFonts w:hint="eastAsia" w:asciiTheme="majorEastAsia" w:hAnsiTheme="majorEastAsia"/>
          <w:sz w:val="32"/>
          <w:szCs w:val="32"/>
          <w:shd w:val="clear" w:color="auto" w:fill="FFFFFF"/>
        </w:rPr>
        <w:t>202</w:t>
      </w:r>
      <w:r>
        <w:rPr>
          <w:rFonts w:asciiTheme="majorEastAsia" w:hAnsiTheme="majorEastAsia"/>
          <w:sz w:val="32"/>
          <w:szCs w:val="32"/>
          <w:shd w:val="clear" w:color="auto" w:fill="FFFFFF"/>
        </w:rPr>
        <w:t>2</w:t>
      </w:r>
      <w:r>
        <w:rPr>
          <w:rFonts w:hint="eastAsia" w:asciiTheme="majorEastAsia" w:hAnsiTheme="majorEastAsia"/>
          <w:sz w:val="32"/>
          <w:szCs w:val="32"/>
          <w:shd w:val="clear" w:color="auto" w:fill="FFFFFF"/>
        </w:rPr>
        <w:t>年度业绩简表</w:t>
      </w:r>
      <w:bookmarkEnd w:id="42"/>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4"/>
        <w:gridCol w:w="2889"/>
        <w:gridCol w:w="1701"/>
        <w:gridCol w:w="2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单位名称</w:t>
            </w:r>
          </w:p>
        </w:tc>
        <w:tc>
          <w:tcPr>
            <w:tcW w:w="2889" w:type="dxa"/>
            <w:vAlign w:val="center"/>
          </w:tcPr>
          <w:p>
            <w:pPr>
              <w:widowControl/>
              <w:spacing w:line="440" w:lineRule="exact"/>
              <w:jc w:val="center"/>
              <w:rPr>
                <w:rFonts w:ascii="仿宋" w:hAnsi="仿宋" w:eastAsia="仿宋" w:cs="宋体"/>
                <w:b/>
                <w:kern w:val="0"/>
                <w:szCs w:val="28"/>
              </w:rPr>
            </w:pPr>
            <w:r>
              <w:rPr>
                <w:rFonts w:ascii="仿宋" w:hAnsi="仿宋" w:eastAsia="仿宋" w:cs="宋体"/>
                <w:b/>
                <w:kern w:val="0"/>
                <w:szCs w:val="28"/>
              </w:rPr>
              <w:t>校友会办公室</w:t>
            </w:r>
          </w:p>
        </w:tc>
        <w:tc>
          <w:tcPr>
            <w:tcW w:w="1701"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单位职工数</w:t>
            </w:r>
          </w:p>
        </w:tc>
        <w:tc>
          <w:tcPr>
            <w:tcW w:w="2318" w:type="dxa"/>
            <w:vAlign w:val="center"/>
          </w:tcPr>
          <w:p>
            <w:pPr>
              <w:spacing w:line="440" w:lineRule="exact"/>
              <w:jc w:val="center"/>
              <w:rPr>
                <w:rFonts w:ascii="仿宋" w:hAnsi="仿宋" w:eastAsia="仿宋" w:cs="宋体"/>
                <w:b/>
                <w:kern w:val="0"/>
                <w:szCs w:val="28"/>
              </w:rPr>
            </w:pPr>
            <w:r>
              <w:rPr>
                <w:rFonts w:ascii="仿宋" w:hAnsi="仿宋" w:eastAsia="仿宋" w:cs="宋体"/>
                <w:b/>
                <w:kern w:val="0"/>
                <w:szCs w:val="28"/>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基本工作</w:t>
            </w:r>
          </w:p>
          <w:p>
            <w:pPr>
              <w:widowControl/>
              <w:spacing w:line="440" w:lineRule="exact"/>
              <w:jc w:val="center"/>
              <w:rPr>
                <w:rFonts w:ascii="仿宋" w:hAnsi="仿宋" w:eastAsia="仿宋" w:cs="宋体"/>
                <w:b/>
                <w:kern w:val="0"/>
                <w:szCs w:val="28"/>
              </w:rPr>
            </w:pPr>
            <w:r>
              <w:rPr>
                <w:rFonts w:hint="eastAsia" w:ascii="仿宋" w:hAnsi="仿宋" w:eastAsia="仿宋" w:cs="宋体"/>
                <w:bCs/>
                <w:kern w:val="0"/>
                <w:szCs w:val="28"/>
              </w:rPr>
              <w:t>（含服务）</w:t>
            </w:r>
          </w:p>
        </w:tc>
        <w:tc>
          <w:tcPr>
            <w:tcW w:w="6908" w:type="dxa"/>
            <w:gridSpan w:val="3"/>
          </w:tcPr>
          <w:p>
            <w:pPr>
              <w:adjustRightInd w:val="0"/>
              <w:snapToGrid w:val="0"/>
              <w:spacing w:line="300" w:lineRule="auto"/>
              <w:ind w:firstLine="420" w:firstLineChars="200"/>
              <w:rPr>
                <w:sz w:val="21"/>
                <w:szCs w:val="21"/>
              </w:rPr>
            </w:pPr>
            <w:r>
              <w:rPr>
                <w:sz w:val="21"/>
                <w:szCs w:val="21"/>
              </w:rPr>
              <w:t>1、日常接待校友来访；</w:t>
            </w:r>
            <w:r>
              <w:rPr>
                <w:rFonts w:hint="eastAsia"/>
                <w:sz w:val="21"/>
                <w:szCs w:val="21"/>
              </w:rPr>
              <w:t xml:space="preserve"> </w:t>
            </w:r>
          </w:p>
          <w:p>
            <w:pPr>
              <w:adjustRightInd w:val="0"/>
              <w:snapToGrid w:val="0"/>
              <w:spacing w:line="300" w:lineRule="auto"/>
              <w:ind w:firstLine="420" w:firstLineChars="200"/>
              <w:rPr>
                <w:sz w:val="21"/>
                <w:szCs w:val="21"/>
              </w:rPr>
            </w:pPr>
            <w:r>
              <w:rPr>
                <w:sz w:val="21"/>
                <w:szCs w:val="21"/>
              </w:rPr>
              <w:t>2、做好校友会和基金会</w:t>
            </w:r>
            <w:r>
              <w:rPr>
                <w:rFonts w:hint="eastAsia"/>
                <w:sz w:val="21"/>
                <w:szCs w:val="21"/>
              </w:rPr>
              <w:t>纸媒和网络媒体编辑和建设工作；</w:t>
            </w:r>
          </w:p>
          <w:p>
            <w:pPr>
              <w:adjustRightInd w:val="0"/>
              <w:snapToGrid w:val="0"/>
              <w:spacing w:line="300" w:lineRule="auto"/>
              <w:ind w:firstLine="420" w:firstLineChars="200"/>
              <w:rPr>
                <w:sz w:val="21"/>
                <w:szCs w:val="21"/>
              </w:rPr>
            </w:pPr>
            <w:r>
              <w:rPr>
                <w:sz w:val="21"/>
                <w:szCs w:val="21"/>
              </w:rPr>
              <w:t>3、组织和指导各校友分会开展校友活动；</w:t>
            </w:r>
          </w:p>
          <w:p>
            <w:pPr>
              <w:adjustRightInd w:val="0"/>
              <w:snapToGrid w:val="0"/>
              <w:spacing w:line="300" w:lineRule="auto"/>
              <w:ind w:firstLine="420" w:firstLineChars="200"/>
              <w:rPr>
                <w:sz w:val="21"/>
                <w:szCs w:val="21"/>
              </w:rPr>
            </w:pPr>
            <w:r>
              <w:rPr>
                <w:sz w:val="21"/>
                <w:szCs w:val="21"/>
              </w:rPr>
              <w:t>4、配合学校相关部门宣传学校、校友，弘扬工大精神；</w:t>
            </w:r>
          </w:p>
          <w:p>
            <w:pPr>
              <w:adjustRightInd w:val="0"/>
              <w:snapToGrid w:val="0"/>
              <w:spacing w:line="300" w:lineRule="auto"/>
              <w:ind w:firstLine="420" w:firstLineChars="200"/>
              <w:rPr>
                <w:sz w:val="21"/>
                <w:szCs w:val="21"/>
              </w:rPr>
            </w:pPr>
            <w:r>
              <w:rPr>
                <w:rFonts w:hint="eastAsia"/>
                <w:sz w:val="21"/>
                <w:szCs w:val="21"/>
              </w:rPr>
              <w:t>5</w:t>
            </w:r>
            <w:r>
              <w:rPr>
                <w:sz w:val="21"/>
                <w:szCs w:val="21"/>
              </w:rPr>
              <w:t>、配合学校招生、就业、组织、工会、图书馆等部门开展相关工作。</w:t>
            </w:r>
          </w:p>
          <w:p>
            <w:pPr>
              <w:adjustRightInd w:val="0"/>
              <w:snapToGrid w:val="0"/>
              <w:spacing w:line="300" w:lineRule="auto"/>
              <w:ind w:firstLine="420" w:firstLineChars="200"/>
              <w:rPr>
                <w:sz w:val="21"/>
                <w:szCs w:val="21"/>
              </w:rPr>
            </w:pPr>
            <w:r>
              <w:rPr>
                <w:sz w:val="21"/>
                <w:szCs w:val="21"/>
              </w:rPr>
              <w:t>6、筹备召开</w:t>
            </w:r>
            <w:r>
              <w:rPr>
                <w:rFonts w:hint="eastAsia"/>
                <w:sz w:val="21"/>
                <w:szCs w:val="21"/>
              </w:rPr>
              <w:t>2</w:t>
            </w:r>
            <w:r>
              <w:rPr>
                <w:sz w:val="21"/>
                <w:szCs w:val="21"/>
              </w:rPr>
              <w:t>022年度校友工作研讨会（因疫情原因推迟）；</w:t>
            </w:r>
          </w:p>
          <w:p>
            <w:pPr>
              <w:adjustRightInd w:val="0"/>
              <w:snapToGrid w:val="0"/>
              <w:spacing w:line="300" w:lineRule="auto"/>
              <w:ind w:firstLine="420" w:firstLineChars="200"/>
              <w:rPr>
                <w:sz w:val="21"/>
                <w:szCs w:val="21"/>
              </w:rPr>
            </w:pPr>
            <w:r>
              <w:rPr>
                <w:sz w:val="21"/>
                <w:szCs w:val="21"/>
              </w:rPr>
              <w:t>7、做好基金会募集资金、申报财政配比和奖助学金发放工作；</w:t>
            </w:r>
          </w:p>
          <w:p>
            <w:pPr>
              <w:adjustRightInd w:val="0"/>
              <w:snapToGrid w:val="0"/>
              <w:spacing w:line="300" w:lineRule="auto"/>
              <w:ind w:firstLine="420" w:firstLineChars="200"/>
              <w:rPr>
                <w:sz w:val="21"/>
                <w:szCs w:val="21"/>
              </w:rPr>
            </w:pPr>
            <w:r>
              <w:rPr>
                <w:sz w:val="21"/>
                <w:szCs w:val="21"/>
              </w:rPr>
              <w:t>8、做好校友会、基金会、理事会秘书处的日常工作；</w:t>
            </w:r>
          </w:p>
          <w:p>
            <w:pPr>
              <w:adjustRightInd w:val="0"/>
              <w:snapToGrid w:val="0"/>
              <w:spacing w:line="300" w:lineRule="auto"/>
              <w:ind w:firstLine="420" w:firstLineChars="200"/>
              <w:rPr>
                <w:sz w:val="21"/>
                <w:szCs w:val="21"/>
              </w:rPr>
            </w:pPr>
            <w:r>
              <w:rPr>
                <w:sz w:val="21"/>
                <w:szCs w:val="21"/>
              </w:rPr>
              <w:t>9、积极投身校园疫情防控工作。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9"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ascii="仿宋" w:hAnsi="仿宋" w:eastAsia="仿宋" w:cs="宋体"/>
                <w:b/>
                <w:kern w:val="0"/>
                <w:szCs w:val="28"/>
              </w:rPr>
              <w:t>核心工作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adjustRightInd w:val="0"/>
              <w:snapToGrid w:val="0"/>
              <w:spacing w:line="300" w:lineRule="auto"/>
              <w:ind w:firstLine="420" w:firstLineChars="200"/>
              <w:rPr>
                <w:sz w:val="21"/>
                <w:szCs w:val="21"/>
              </w:rPr>
            </w:pPr>
            <w:r>
              <w:rPr>
                <w:rFonts w:hint="eastAsia"/>
                <w:sz w:val="21"/>
                <w:szCs w:val="21"/>
              </w:rPr>
              <w:t>1、走访校友，凝聚校友感情。今年先后走访</w:t>
            </w:r>
            <w:r>
              <w:rPr>
                <w:sz w:val="21"/>
                <w:szCs w:val="21"/>
              </w:rPr>
              <w:t>数十家校友分会和校友企业；</w:t>
            </w:r>
          </w:p>
          <w:p>
            <w:pPr>
              <w:adjustRightInd w:val="0"/>
              <w:snapToGrid w:val="0"/>
              <w:spacing w:line="300" w:lineRule="auto"/>
              <w:ind w:firstLine="420" w:firstLineChars="200"/>
              <w:rPr>
                <w:sz w:val="21"/>
                <w:szCs w:val="21"/>
              </w:rPr>
            </w:pPr>
            <w:r>
              <w:rPr>
                <w:sz w:val="21"/>
                <w:szCs w:val="21"/>
              </w:rPr>
              <w:t>2</w:t>
            </w:r>
            <w:r>
              <w:rPr>
                <w:rFonts w:hint="eastAsia"/>
                <w:sz w:val="21"/>
                <w:szCs w:val="21"/>
              </w:rPr>
              <w:t>、开展校友活动，密切相互联系。指导校友分会开展迎新、换届等各类校友活动；</w:t>
            </w:r>
          </w:p>
          <w:p>
            <w:pPr>
              <w:adjustRightInd w:val="0"/>
              <w:snapToGrid w:val="0"/>
              <w:spacing w:line="300" w:lineRule="auto"/>
              <w:ind w:firstLine="420" w:firstLineChars="200"/>
              <w:rPr>
                <w:sz w:val="21"/>
                <w:szCs w:val="21"/>
              </w:rPr>
            </w:pPr>
            <w:r>
              <w:rPr>
                <w:rFonts w:hint="eastAsia"/>
                <w:sz w:val="21"/>
                <w:szCs w:val="21"/>
              </w:rPr>
              <w:t>3、深化组织建设，构建立体化服务平台，校友总会着力于学院校友会和地区校友会建设，已指导成立80个校友分会；</w:t>
            </w:r>
          </w:p>
          <w:p>
            <w:pPr>
              <w:adjustRightInd w:val="0"/>
              <w:snapToGrid w:val="0"/>
              <w:spacing w:line="300" w:lineRule="auto"/>
              <w:ind w:firstLine="420" w:firstLineChars="200"/>
              <w:rPr>
                <w:sz w:val="21"/>
                <w:szCs w:val="21"/>
              </w:rPr>
            </w:pPr>
            <w:r>
              <w:rPr>
                <w:sz w:val="21"/>
                <w:szCs w:val="21"/>
              </w:rPr>
              <w:t>4</w:t>
            </w:r>
            <w:r>
              <w:rPr>
                <w:rFonts w:hint="eastAsia"/>
                <w:sz w:val="21"/>
                <w:szCs w:val="21"/>
              </w:rPr>
              <w:t>、完成信息化平台建设，畅通校友沟通渠道。建设校友会网站、基金会网站、校友总会微信公众号、校友数据库和校友服务大厅。便捷校友服务，实现校友在线活动、在线捐赠等多种功能；</w:t>
            </w:r>
          </w:p>
          <w:p>
            <w:pPr>
              <w:adjustRightInd w:val="0"/>
              <w:snapToGrid w:val="0"/>
              <w:spacing w:line="300" w:lineRule="auto"/>
              <w:ind w:firstLine="420" w:firstLineChars="200"/>
              <w:rPr>
                <w:sz w:val="21"/>
                <w:szCs w:val="21"/>
              </w:rPr>
            </w:pPr>
            <w:r>
              <w:rPr>
                <w:rFonts w:hint="eastAsia"/>
                <w:sz w:val="21"/>
                <w:szCs w:val="21"/>
              </w:rPr>
              <w:t>5、联系校友企业向我校支教团所在的贵州长青二小、城关五小、柳川小学分别捐赠奖助学金，助力乡村教育；</w:t>
            </w:r>
          </w:p>
          <w:p>
            <w:pPr>
              <w:adjustRightInd w:val="0"/>
              <w:snapToGrid w:val="0"/>
              <w:spacing w:line="300" w:lineRule="auto"/>
              <w:ind w:firstLine="420" w:firstLineChars="200"/>
              <w:rPr>
                <w:sz w:val="21"/>
                <w:szCs w:val="21"/>
              </w:rPr>
            </w:pPr>
            <w:r>
              <w:rPr>
                <w:rFonts w:hint="eastAsia"/>
                <w:sz w:val="21"/>
                <w:szCs w:val="21"/>
              </w:rPr>
              <w:t>6、完成五年一次的教育基金会社会组织等级评估，经半年的认真准备，圆满完成了社会组织评估工作任务；</w:t>
            </w:r>
          </w:p>
          <w:p>
            <w:pPr>
              <w:adjustRightInd w:val="0"/>
              <w:snapToGrid w:val="0"/>
              <w:spacing w:line="300" w:lineRule="auto"/>
              <w:ind w:firstLine="420" w:firstLineChars="200"/>
              <w:rPr>
                <w:sz w:val="21"/>
                <w:szCs w:val="21"/>
              </w:rPr>
            </w:pPr>
            <w:r>
              <w:rPr>
                <w:rFonts w:hint="eastAsia"/>
                <w:sz w:val="21"/>
                <w:szCs w:val="21"/>
              </w:rPr>
              <w:t>7、完成五年一次的教育基金会非营利组织免税资格认证。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9"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创新和亮点工作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adjustRightInd w:val="0"/>
              <w:snapToGrid w:val="0"/>
              <w:spacing w:line="300" w:lineRule="auto"/>
              <w:ind w:firstLine="420" w:firstLineChars="200"/>
              <w:rPr>
                <w:sz w:val="21"/>
                <w:szCs w:val="21"/>
              </w:rPr>
            </w:pPr>
            <w:r>
              <w:rPr>
                <w:sz w:val="21"/>
                <w:szCs w:val="21"/>
              </w:rPr>
              <w:t>1</w:t>
            </w:r>
            <w:r>
              <w:rPr>
                <w:rFonts w:hint="eastAsia"/>
                <w:sz w:val="21"/>
                <w:szCs w:val="21"/>
              </w:rPr>
              <w:t>、校友会办公室充分挖掘校友资源，为部分学院老师提供科研合作信息，达成了产学研项目合作意向；</w:t>
            </w:r>
          </w:p>
          <w:p>
            <w:pPr>
              <w:adjustRightInd w:val="0"/>
              <w:snapToGrid w:val="0"/>
              <w:spacing w:line="300" w:lineRule="auto"/>
              <w:ind w:firstLine="420" w:firstLineChars="200"/>
              <w:rPr>
                <w:sz w:val="21"/>
                <w:szCs w:val="21"/>
              </w:rPr>
            </w:pPr>
            <w:r>
              <w:rPr>
                <w:rFonts w:hint="eastAsia"/>
                <w:sz w:val="21"/>
                <w:szCs w:val="21"/>
              </w:rPr>
              <w:t>2、完成五年一次的教育基金会社会组织等级评估，经半年的认真准备，圆满完成了社会组织评估工作任务；</w:t>
            </w:r>
          </w:p>
          <w:p>
            <w:pPr>
              <w:adjustRightInd w:val="0"/>
              <w:snapToGrid w:val="0"/>
              <w:spacing w:line="300" w:lineRule="auto"/>
              <w:ind w:firstLine="420" w:firstLineChars="200"/>
              <w:rPr>
                <w:sz w:val="21"/>
                <w:szCs w:val="21"/>
              </w:rPr>
            </w:pPr>
            <w:r>
              <w:rPr>
                <w:rFonts w:hint="eastAsia"/>
                <w:sz w:val="21"/>
                <w:szCs w:val="21"/>
              </w:rPr>
              <w:t>3、积极推进优秀校友企业家赴学校开展“大思政课”建设，举办“优秀企业家赴高校讲思政课”报告会；</w:t>
            </w:r>
          </w:p>
          <w:p>
            <w:pPr>
              <w:adjustRightInd w:val="0"/>
              <w:snapToGrid w:val="0"/>
              <w:spacing w:line="300" w:lineRule="auto"/>
              <w:ind w:firstLine="420" w:firstLineChars="200"/>
              <w:rPr>
                <w:sz w:val="21"/>
                <w:szCs w:val="21"/>
              </w:rPr>
            </w:pPr>
            <w:r>
              <w:rPr>
                <w:rFonts w:hint="eastAsia"/>
                <w:sz w:val="21"/>
                <w:szCs w:val="21"/>
              </w:rPr>
              <w:t>4、汇聚校友力量，助力学校发展。在疫情下全年共获得各项捐赠1468.5万元，获得捐赠配比资金到账金额1203万元，有力支持了学校建设发展。</w:t>
            </w:r>
          </w:p>
        </w:tc>
      </w:tr>
    </w:tbl>
    <w:p>
      <w:pPr>
        <w:rPr>
          <w:rFonts w:ascii="黑体" w:hAnsi="黑体" w:eastAsia="黑体" w:cs="黑体"/>
          <w:sz w:val="24"/>
          <w:szCs w:val="24"/>
        </w:rPr>
      </w:pPr>
    </w:p>
    <w:p>
      <w:r>
        <w:br w:type="page"/>
      </w:r>
    </w:p>
    <w:p>
      <w:pPr>
        <w:pStyle w:val="2"/>
        <w:rPr>
          <w:rFonts w:asciiTheme="majorEastAsia" w:hAnsiTheme="majorEastAsia"/>
          <w:sz w:val="32"/>
          <w:szCs w:val="32"/>
          <w:shd w:val="clear" w:color="auto" w:fill="FFFFFF"/>
        </w:rPr>
      </w:pPr>
      <w:bookmarkStart w:id="43" w:name="_Toc257"/>
      <w:r>
        <w:rPr>
          <w:rFonts w:hint="eastAsia" w:cs="宋体" w:asciiTheme="majorEastAsia" w:hAnsiTheme="majorEastAsia"/>
          <w:b w:val="0"/>
          <w:kern w:val="0"/>
          <w:sz w:val="32"/>
          <w:szCs w:val="32"/>
        </w:rPr>
        <w:t>校</w:t>
      </w:r>
      <w:r>
        <w:rPr>
          <w:rFonts w:hint="eastAsia" w:cs="宋体" w:asciiTheme="majorEastAsia" w:hAnsiTheme="majorEastAsia"/>
          <w:kern w:val="0"/>
          <w:sz w:val="32"/>
          <w:szCs w:val="32"/>
        </w:rPr>
        <w:t>医院</w:t>
      </w:r>
      <w:r>
        <w:rPr>
          <w:rFonts w:hint="eastAsia" w:asciiTheme="majorEastAsia" w:hAnsiTheme="majorEastAsia"/>
          <w:sz w:val="32"/>
          <w:szCs w:val="32"/>
          <w:shd w:val="clear" w:color="auto" w:fill="FFFFFF"/>
        </w:rPr>
        <w:t>2022年度业绩简表</w:t>
      </w:r>
      <w:bookmarkEnd w:id="43"/>
    </w:p>
    <w:tbl>
      <w:tblPr>
        <w:tblStyle w:val="10"/>
        <w:tblW w:w="86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2919"/>
        <w:gridCol w:w="1718"/>
        <w:gridCol w:w="2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631"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单位名称</w:t>
            </w:r>
          </w:p>
        </w:tc>
        <w:tc>
          <w:tcPr>
            <w:tcW w:w="2919"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校医院</w:t>
            </w:r>
          </w:p>
        </w:tc>
        <w:tc>
          <w:tcPr>
            <w:tcW w:w="1718"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单位职工数</w:t>
            </w:r>
          </w:p>
        </w:tc>
        <w:tc>
          <w:tcPr>
            <w:tcW w:w="2342"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6</w:t>
            </w:r>
            <w:r>
              <w:rPr>
                <w:rFonts w:ascii="仿宋" w:hAnsi="仿宋" w:eastAsia="仿宋" w:cs="宋体"/>
                <w:b/>
                <w:kern w:val="0"/>
                <w:szCs w:val="2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0" w:hRule="atLeast"/>
          <w:jc w:val="center"/>
        </w:trPr>
        <w:tc>
          <w:tcPr>
            <w:tcW w:w="1631"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基本工作</w:t>
            </w:r>
          </w:p>
          <w:p>
            <w:pPr>
              <w:widowControl/>
              <w:spacing w:line="440" w:lineRule="exact"/>
              <w:jc w:val="center"/>
              <w:rPr>
                <w:rFonts w:ascii="仿宋" w:hAnsi="仿宋" w:eastAsia="仿宋" w:cs="宋体"/>
                <w:b/>
                <w:kern w:val="0"/>
                <w:szCs w:val="28"/>
              </w:rPr>
            </w:pPr>
            <w:r>
              <w:rPr>
                <w:rFonts w:hint="eastAsia" w:ascii="仿宋" w:hAnsi="仿宋" w:eastAsia="仿宋" w:cs="宋体"/>
                <w:bCs/>
                <w:kern w:val="0"/>
                <w:szCs w:val="28"/>
              </w:rPr>
              <w:t>（含服务）</w:t>
            </w:r>
          </w:p>
        </w:tc>
        <w:tc>
          <w:tcPr>
            <w:tcW w:w="6980" w:type="dxa"/>
            <w:gridSpan w:val="3"/>
          </w:tcPr>
          <w:p>
            <w:pPr>
              <w:widowControl/>
              <w:spacing w:line="440" w:lineRule="exact"/>
              <w:jc w:val="left"/>
              <w:rPr>
                <w:rFonts w:asciiTheme="minorEastAsia" w:hAnsiTheme="minorEastAsia"/>
                <w:sz w:val="21"/>
                <w:szCs w:val="21"/>
                <w:lang w:val="zh-CN"/>
              </w:rPr>
            </w:pPr>
            <w:r>
              <w:rPr>
                <w:rFonts w:hint="eastAsia" w:asciiTheme="minorEastAsia" w:hAnsiTheme="minorEastAsia"/>
                <w:sz w:val="21"/>
                <w:szCs w:val="21"/>
                <w:lang w:val="zh-CN"/>
              </w:rPr>
              <w:t xml:space="preserve">1.全年门诊共诊治81259人次，出诊共计27人次，完成各类医疗保障服务 142人次。 </w:t>
            </w:r>
          </w:p>
          <w:p>
            <w:pPr>
              <w:widowControl/>
              <w:spacing w:line="440" w:lineRule="exact"/>
              <w:jc w:val="left"/>
              <w:rPr>
                <w:rFonts w:asciiTheme="minorEastAsia" w:hAnsiTheme="minorEastAsia"/>
                <w:sz w:val="21"/>
                <w:szCs w:val="21"/>
                <w:lang w:val="zh-CN"/>
              </w:rPr>
            </w:pPr>
            <w:r>
              <w:rPr>
                <w:rFonts w:hint="eastAsia" w:asciiTheme="minorEastAsia" w:hAnsiTheme="minorEastAsia"/>
                <w:sz w:val="21"/>
                <w:szCs w:val="21"/>
                <w:lang w:val="zh-CN"/>
              </w:rPr>
              <w:t>2.放射科全年门诊量1957人次，CT检查3186人次；</w:t>
            </w:r>
          </w:p>
          <w:p>
            <w:pPr>
              <w:widowControl/>
              <w:spacing w:line="440" w:lineRule="exact"/>
              <w:jc w:val="left"/>
              <w:rPr>
                <w:rFonts w:asciiTheme="minorEastAsia" w:hAnsiTheme="minorEastAsia"/>
                <w:sz w:val="21"/>
                <w:szCs w:val="21"/>
                <w:lang w:val="zh-CN"/>
              </w:rPr>
            </w:pPr>
            <w:r>
              <w:rPr>
                <w:rFonts w:hint="eastAsia" w:asciiTheme="minorEastAsia" w:hAnsiTheme="minorEastAsia"/>
                <w:sz w:val="21"/>
                <w:szCs w:val="21"/>
                <w:lang w:val="zh-CN"/>
              </w:rPr>
              <w:t>检验科全年检验总量达37801人次。</w:t>
            </w:r>
          </w:p>
          <w:p>
            <w:pPr>
              <w:widowControl/>
              <w:spacing w:line="440" w:lineRule="exact"/>
              <w:jc w:val="left"/>
              <w:rPr>
                <w:rFonts w:asciiTheme="minorEastAsia" w:hAnsiTheme="minorEastAsia"/>
                <w:sz w:val="21"/>
                <w:szCs w:val="21"/>
                <w:lang w:val="zh-CN"/>
              </w:rPr>
            </w:pPr>
            <w:r>
              <w:rPr>
                <w:rFonts w:hint="eastAsia" w:asciiTheme="minorEastAsia" w:hAnsiTheme="minorEastAsia"/>
                <w:sz w:val="21"/>
                <w:szCs w:val="21"/>
                <w:lang w:val="zh-CN"/>
              </w:rPr>
              <w:t>3.做好药品器械的采购，保障防疫物资的供应。</w:t>
            </w:r>
          </w:p>
          <w:p>
            <w:pPr>
              <w:widowControl/>
              <w:spacing w:line="440" w:lineRule="exact"/>
              <w:jc w:val="left"/>
              <w:rPr>
                <w:rFonts w:asciiTheme="minorEastAsia" w:hAnsiTheme="minorEastAsia"/>
                <w:sz w:val="21"/>
                <w:szCs w:val="21"/>
                <w:lang w:val="zh-CN"/>
              </w:rPr>
            </w:pPr>
            <w:r>
              <w:rPr>
                <w:rFonts w:hint="eastAsia" w:asciiTheme="minorEastAsia" w:hAnsiTheme="minorEastAsia"/>
                <w:sz w:val="21"/>
                <w:szCs w:val="21"/>
                <w:lang w:val="zh-CN"/>
              </w:rPr>
              <w:t>4.完成离退休职工体检1997人次、两区新生体检12394人次。</w:t>
            </w:r>
          </w:p>
          <w:p>
            <w:pPr>
              <w:widowControl/>
              <w:spacing w:line="440" w:lineRule="exact"/>
              <w:jc w:val="left"/>
              <w:rPr>
                <w:rFonts w:asciiTheme="minorEastAsia" w:hAnsiTheme="minorEastAsia"/>
                <w:sz w:val="21"/>
                <w:szCs w:val="21"/>
                <w:lang w:val="zh-CN"/>
              </w:rPr>
            </w:pPr>
            <w:r>
              <w:rPr>
                <w:rFonts w:hint="eastAsia" w:asciiTheme="minorEastAsia" w:hAnsiTheme="minorEastAsia"/>
                <w:sz w:val="21"/>
                <w:szCs w:val="21"/>
                <w:lang w:val="zh-CN"/>
              </w:rPr>
              <w:t>5.完成各类人员门诊医药费、住院费报销2264人次。</w:t>
            </w:r>
          </w:p>
          <w:p>
            <w:pPr>
              <w:widowControl/>
              <w:spacing w:line="440" w:lineRule="exact"/>
              <w:jc w:val="left"/>
              <w:rPr>
                <w:rFonts w:asciiTheme="minorEastAsia" w:hAnsiTheme="minorEastAsia"/>
                <w:sz w:val="21"/>
                <w:szCs w:val="21"/>
                <w:lang w:val="zh-CN"/>
              </w:rPr>
            </w:pPr>
            <w:r>
              <w:rPr>
                <w:rFonts w:hint="eastAsia" w:asciiTheme="minorEastAsia" w:hAnsiTheme="minorEastAsia"/>
                <w:sz w:val="21"/>
                <w:szCs w:val="21"/>
                <w:lang w:val="zh-CN"/>
              </w:rPr>
              <w:t>6.管理大学生居民健康档案共计15170份。</w:t>
            </w:r>
          </w:p>
          <w:p>
            <w:pPr>
              <w:widowControl/>
              <w:spacing w:line="440" w:lineRule="exact"/>
              <w:jc w:val="left"/>
              <w:rPr>
                <w:rFonts w:asciiTheme="minorEastAsia" w:hAnsiTheme="minorEastAsia"/>
                <w:sz w:val="21"/>
                <w:szCs w:val="21"/>
                <w:lang w:val="zh-CN"/>
              </w:rPr>
            </w:pPr>
            <w:r>
              <w:rPr>
                <w:rFonts w:hint="eastAsia" w:asciiTheme="minorEastAsia" w:hAnsiTheme="minorEastAsia"/>
                <w:sz w:val="21"/>
                <w:szCs w:val="21"/>
                <w:lang w:val="zh-CN"/>
              </w:rPr>
              <w:t>7.做好医疗帮扶 助力健康乡村振兴。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0" w:hRule="atLeast"/>
          <w:jc w:val="center"/>
        </w:trPr>
        <w:tc>
          <w:tcPr>
            <w:tcW w:w="1631" w:type="dxa"/>
            <w:vAlign w:val="center"/>
          </w:tcPr>
          <w:p>
            <w:pPr>
              <w:widowControl/>
              <w:spacing w:line="440" w:lineRule="exact"/>
              <w:jc w:val="center"/>
              <w:rPr>
                <w:rFonts w:ascii="仿宋" w:hAnsi="仿宋" w:eastAsia="仿宋" w:cs="宋体"/>
                <w:b/>
                <w:kern w:val="0"/>
                <w:szCs w:val="28"/>
              </w:rPr>
            </w:pPr>
            <w:r>
              <w:rPr>
                <w:rFonts w:ascii="仿宋" w:hAnsi="仿宋" w:eastAsia="仿宋" w:cs="宋体"/>
                <w:b/>
                <w:kern w:val="0"/>
                <w:szCs w:val="28"/>
              </w:rPr>
              <w:t>核心工作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80" w:type="dxa"/>
            <w:gridSpan w:val="3"/>
          </w:tcPr>
          <w:p>
            <w:pPr>
              <w:widowControl/>
              <w:spacing w:line="440" w:lineRule="exact"/>
              <w:jc w:val="left"/>
              <w:rPr>
                <w:rFonts w:asciiTheme="minorEastAsia" w:hAnsiTheme="minorEastAsia"/>
                <w:sz w:val="21"/>
                <w:szCs w:val="21"/>
                <w:lang w:val="zh-CN"/>
              </w:rPr>
            </w:pPr>
            <w:r>
              <w:rPr>
                <w:rFonts w:hint="eastAsia" w:asciiTheme="minorEastAsia" w:hAnsiTheme="minorEastAsia"/>
                <w:sz w:val="21"/>
                <w:szCs w:val="21"/>
                <w:lang w:val="zh-CN"/>
              </w:rPr>
              <w:t>1</w:t>
            </w:r>
            <w:r>
              <w:rPr>
                <w:rFonts w:asciiTheme="minorEastAsia" w:hAnsiTheme="minorEastAsia"/>
                <w:sz w:val="21"/>
                <w:szCs w:val="21"/>
                <w:lang w:val="zh-CN"/>
              </w:rPr>
              <w:t>.</w:t>
            </w:r>
            <w:r>
              <w:rPr>
                <w:rFonts w:hint="eastAsia" w:asciiTheme="minorEastAsia" w:hAnsiTheme="minorEastAsia"/>
                <w:sz w:val="21"/>
                <w:szCs w:val="21"/>
                <w:lang w:val="zh-CN"/>
              </w:rPr>
              <w:t>科学精准防控，全力守护师生健康。完成校园核酸采样300余万人次，新冠疫苗补接种16575人次；共计购买防疫物资130万元，发放口罩合计500万只；预检导诊36000余次；观察发热等疑似待排同学1216人次，返校排查2918人次，观测点共观察4528人次；完成学生返校、新生入学测温消杀任务共7万余人次。</w:t>
            </w:r>
          </w:p>
          <w:p>
            <w:pPr>
              <w:widowControl/>
              <w:spacing w:line="440" w:lineRule="exact"/>
              <w:jc w:val="left"/>
              <w:rPr>
                <w:rFonts w:asciiTheme="minorEastAsia" w:hAnsiTheme="minorEastAsia"/>
                <w:sz w:val="21"/>
                <w:szCs w:val="21"/>
                <w:lang w:val="zh-CN"/>
              </w:rPr>
            </w:pPr>
            <w:r>
              <w:rPr>
                <w:rFonts w:asciiTheme="minorEastAsia" w:hAnsiTheme="minorEastAsia"/>
                <w:sz w:val="21"/>
                <w:szCs w:val="21"/>
                <w:lang w:val="zh-CN"/>
              </w:rPr>
              <w:t>2</w:t>
            </w:r>
            <w:r>
              <w:rPr>
                <w:rFonts w:hint="eastAsia" w:asciiTheme="minorEastAsia" w:hAnsiTheme="minorEastAsia"/>
                <w:sz w:val="21"/>
                <w:szCs w:val="21"/>
                <w:lang w:val="zh-CN"/>
              </w:rPr>
              <w:t>.对标二级医院要求，加强综合医院建设。不断加强环境建设、文化建设、学科建设和设备投入，持续推进医院高质量内涵式发展。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9" w:hRule="atLeast"/>
          <w:jc w:val="center"/>
        </w:trPr>
        <w:tc>
          <w:tcPr>
            <w:tcW w:w="1631"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创新和亮点工作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80" w:type="dxa"/>
            <w:gridSpan w:val="3"/>
          </w:tcPr>
          <w:p>
            <w:pPr>
              <w:widowControl/>
              <w:spacing w:line="440" w:lineRule="exact"/>
              <w:jc w:val="left"/>
              <w:rPr>
                <w:rFonts w:asciiTheme="minorEastAsia" w:hAnsiTheme="minorEastAsia"/>
                <w:sz w:val="21"/>
                <w:szCs w:val="21"/>
                <w:lang w:val="zh-CN"/>
              </w:rPr>
            </w:pPr>
            <w:r>
              <w:rPr>
                <w:rFonts w:asciiTheme="minorEastAsia" w:hAnsiTheme="minorEastAsia"/>
                <w:sz w:val="21"/>
                <w:szCs w:val="21"/>
                <w:lang w:val="zh-CN"/>
              </w:rPr>
              <w:t>1.</w:t>
            </w:r>
            <w:r>
              <w:rPr>
                <w:rFonts w:hint="eastAsia" w:asciiTheme="minorEastAsia" w:hAnsiTheme="minorEastAsia"/>
                <w:sz w:val="21"/>
                <w:szCs w:val="21"/>
                <w:lang w:val="zh-CN"/>
              </w:rPr>
              <w:t>围绕中心抓党建，抓好党建促发展。顺利完成党建工作重点任务督查、巡察整改专项巡察工作。</w:t>
            </w:r>
          </w:p>
          <w:p>
            <w:pPr>
              <w:widowControl/>
              <w:spacing w:line="440" w:lineRule="exact"/>
              <w:jc w:val="left"/>
              <w:rPr>
                <w:rFonts w:asciiTheme="minorEastAsia" w:hAnsiTheme="minorEastAsia"/>
                <w:sz w:val="21"/>
                <w:szCs w:val="21"/>
                <w:lang w:val="zh-CN"/>
              </w:rPr>
            </w:pPr>
            <w:r>
              <w:rPr>
                <w:rFonts w:hint="eastAsia" w:asciiTheme="minorEastAsia" w:hAnsiTheme="minorEastAsia"/>
                <w:sz w:val="21"/>
                <w:szCs w:val="21"/>
                <w:lang w:val="zh-CN"/>
              </w:rPr>
              <w:t>2</w:t>
            </w:r>
            <w:r>
              <w:rPr>
                <w:rFonts w:asciiTheme="minorEastAsia" w:hAnsiTheme="minorEastAsia"/>
                <w:sz w:val="21"/>
                <w:szCs w:val="21"/>
                <w:lang w:val="zh-CN"/>
              </w:rPr>
              <w:t>.</w:t>
            </w:r>
            <w:r>
              <w:rPr>
                <w:rFonts w:hint="eastAsia" w:asciiTheme="minorEastAsia" w:hAnsiTheme="minorEastAsia"/>
                <w:sz w:val="21"/>
                <w:szCs w:val="21"/>
                <w:lang w:val="zh-CN"/>
              </w:rPr>
              <w:t>加强文化建设，汇聚医院发展合力。凝练院训：“厚德精术 弘仁育人”。</w:t>
            </w:r>
          </w:p>
          <w:p>
            <w:pPr>
              <w:widowControl/>
              <w:spacing w:line="440" w:lineRule="exact"/>
              <w:jc w:val="left"/>
              <w:rPr>
                <w:rFonts w:asciiTheme="minorEastAsia" w:hAnsiTheme="minorEastAsia"/>
                <w:sz w:val="21"/>
                <w:szCs w:val="21"/>
                <w:lang w:val="zh-CN"/>
              </w:rPr>
            </w:pPr>
            <w:r>
              <w:rPr>
                <w:rFonts w:hint="eastAsia" w:asciiTheme="minorEastAsia" w:hAnsiTheme="minorEastAsia"/>
                <w:sz w:val="21"/>
                <w:szCs w:val="21"/>
                <w:lang w:val="zh-CN"/>
              </w:rPr>
              <w:t>3</w:t>
            </w:r>
            <w:r>
              <w:rPr>
                <w:rFonts w:asciiTheme="minorEastAsia" w:hAnsiTheme="minorEastAsia"/>
                <w:sz w:val="21"/>
                <w:szCs w:val="21"/>
                <w:lang w:val="zh-CN"/>
              </w:rPr>
              <w:t>.</w:t>
            </w:r>
            <w:r>
              <w:rPr>
                <w:rFonts w:hint="eastAsia" w:asciiTheme="minorEastAsia" w:hAnsiTheme="minorEastAsia"/>
                <w:sz w:val="21"/>
                <w:szCs w:val="21"/>
                <w:lang w:val="zh-CN"/>
              </w:rPr>
              <w:t>加强环境建设，营造良好就医环境。通过前楼综合改造，定制医院专有LOGO，制作标牌标识，“统一医院风格、统一科室配色、统一挂牌上岗”，提高患者入院第一感觉。</w:t>
            </w:r>
          </w:p>
          <w:p>
            <w:pPr>
              <w:widowControl/>
              <w:spacing w:line="440" w:lineRule="exact"/>
              <w:jc w:val="left"/>
              <w:rPr>
                <w:rFonts w:asciiTheme="minorEastAsia" w:hAnsiTheme="minorEastAsia"/>
                <w:sz w:val="21"/>
                <w:szCs w:val="21"/>
                <w:lang w:val="zh-CN"/>
              </w:rPr>
            </w:pPr>
            <w:r>
              <w:rPr>
                <w:rFonts w:asciiTheme="minorEastAsia" w:hAnsiTheme="minorEastAsia"/>
                <w:sz w:val="21"/>
                <w:szCs w:val="21"/>
                <w:lang w:val="zh-CN"/>
              </w:rPr>
              <w:t>4.</w:t>
            </w:r>
            <w:r>
              <w:rPr>
                <w:rFonts w:hint="eastAsia" w:asciiTheme="minorEastAsia" w:hAnsiTheme="minorEastAsia"/>
                <w:sz w:val="21"/>
                <w:szCs w:val="21"/>
                <w:lang w:val="zh-CN"/>
              </w:rPr>
              <w:t>优化应急处置，让疫情防控工作由防控成功过度到新冠治疗。不断的调整和优化防疫政策，保障广大师生得到及时救治。</w:t>
            </w:r>
          </w:p>
        </w:tc>
      </w:tr>
    </w:tbl>
    <w:p>
      <w:r>
        <w:br w:type="page"/>
      </w:r>
    </w:p>
    <w:p>
      <w:pPr>
        <w:pStyle w:val="2"/>
        <w:rPr>
          <w:rFonts w:asciiTheme="majorEastAsia" w:hAnsiTheme="majorEastAsia"/>
          <w:sz w:val="32"/>
          <w:szCs w:val="32"/>
          <w:shd w:val="clear" w:color="auto" w:fill="FFFFFF"/>
        </w:rPr>
      </w:pPr>
      <w:bookmarkStart w:id="44" w:name="_Toc29040"/>
      <w:r>
        <w:rPr>
          <w:rFonts w:hint="eastAsia" w:cs="宋体" w:asciiTheme="majorEastAsia" w:hAnsiTheme="majorEastAsia"/>
          <w:kern w:val="0"/>
          <w:sz w:val="32"/>
          <w:szCs w:val="32"/>
        </w:rPr>
        <w:t>附属中学</w:t>
      </w:r>
      <w:r>
        <w:rPr>
          <w:rFonts w:hint="eastAsia" w:asciiTheme="majorEastAsia" w:hAnsiTheme="majorEastAsia"/>
          <w:sz w:val="32"/>
          <w:szCs w:val="32"/>
          <w:shd w:val="clear" w:color="auto" w:fill="FFFFFF"/>
        </w:rPr>
        <w:t>202</w:t>
      </w:r>
      <w:r>
        <w:rPr>
          <w:rFonts w:asciiTheme="majorEastAsia" w:hAnsiTheme="majorEastAsia"/>
          <w:sz w:val="32"/>
          <w:szCs w:val="32"/>
          <w:shd w:val="clear" w:color="auto" w:fill="FFFFFF"/>
        </w:rPr>
        <w:t>2</w:t>
      </w:r>
      <w:r>
        <w:rPr>
          <w:rFonts w:hint="eastAsia" w:asciiTheme="majorEastAsia" w:hAnsiTheme="majorEastAsia"/>
          <w:sz w:val="32"/>
          <w:szCs w:val="32"/>
          <w:shd w:val="clear" w:color="auto" w:fill="FFFFFF"/>
        </w:rPr>
        <w:t>年度业绩简表</w:t>
      </w:r>
      <w:bookmarkEnd w:id="44"/>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694"/>
        <w:gridCol w:w="1701"/>
        <w:gridCol w:w="2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单位名称</w:t>
            </w:r>
          </w:p>
        </w:tc>
        <w:tc>
          <w:tcPr>
            <w:tcW w:w="2694" w:type="dxa"/>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附属中学</w:t>
            </w:r>
          </w:p>
        </w:tc>
        <w:tc>
          <w:tcPr>
            <w:tcW w:w="1701" w:type="dxa"/>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单位职工数</w:t>
            </w:r>
          </w:p>
        </w:tc>
        <w:tc>
          <w:tcPr>
            <w:tcW w:w="2318" w:type="dxa"/>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1</w:t>
            </w:r>
            <w:r>
              <w:rPr>
                <w:rFonts w:ascii="仿宋" w:hAnsi="仿宋" w:eastAsia="仿宋" w:cs="宋体"/>
                <w:b/>
                <w:kern w:val="0"/>
                <w:szCs w:val="28"/>
              </w:rPr>
              <w:t>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5" w:hRule="atLeast"/>
          <w:jc w:val="center"/>
        </w:trPr>
        <w:tc>
          <w:tcPr>
            <w:tcW w:w="1809"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基本工作</w:t>
            </w:r>
          </w:p>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（含服务）</w:t>
            </w:r>
          </w:p>
        </w:tc>
        <w:tc>
          <w:tcPr>
            <w:tcW w:w="6713" w:type="dxa"/>
            <w:gridSpan w:val="3"/>
          </w:tcPr>
          <w:p>
            <w:pPr>
              <w:autoSpaceDE w:val="0"/>
              <w:autoSpaceDN w:val="0"/>
              <w:adjustRightInd w:val="0"/>
              <w:spacing w:after="200"/>
              <w:jc w:val="left"/>
              <w:rPr>
                <w:rFonts w:ascii="宋体" w:eastAsia="宋体" w:cs="宋体"/>
                <w:sz w:val="24"/>
                <w:szCs w:val="24"/>
              </w:rPr>
            </w:pPr>
            <w:r>
              <w:rPr>
                <w:rFonts w:hint="eastAsia" w:ascii="宋体" w:eastAsia="宋体" w:cs="宋体"/>
                <w:sz w:val="24"/>
                <w:szCs w:val="24"/>
              </w:rPr>
              <w:t>1.</w:t>
            </w:r>
            <w:r>
              <w:rPr>
                <w:rFonts w:hint="eastAsia" w:ascii="宋体" w:hAnsi="宋体" w:eastAsia="宋体"/>
                <w:sz w:val="24"/>
                <w:szCs w:val="24"/>
              </w:rPr>
              <w:t>压实主体责任，强化政治建设</w:t>
            </w:r>
          </w:p>
          <w:p>
            <w:pPr>
              <w:autoSpaceDE w:val="0"/>
              <w:autoSpaceDN w:val="0"/>
              <w:adjustRightInd w:val="0"/>
              <w:spacing w:after="200"/>
              <w:jc w:val="left"/>
              <w:rPr>
                <w:rFonts w:ascii="宋体" w:eastAsia="宋体" w:cs="宋体"/>
                <w:sz w:val="24"/>
                <w:szCs w:val="24"/>
              </w:rPr>
            </w:pPr>
            <w:r>
              <w:rPr>
                <w:rFonts w:hint="eastAsia" w:ascii="宋体" w:eastAsia="宋体" w:cs="宋体"/>
                <w:sz w:val="24"/>
                <w:szCs w:val="24"/>
              </w:rPr>
              <w:t>2.</w:t>
            </w:r>
            <w:r>
              <w:rPr>
                <w:rFonts w:hint="eastAsia" w:ascii="宋体" w:hAnsi="宋体" w:eastAsia="宋体"/>
                <w:sz w:val="24"/>
                <w:szCs w:val="24"/>
              </w:rPr>
              <w:t>强化党史教育，宣传贯彻二十大精神</w:t>
            </w:r>
          </w:p>
          <w:p>
            <w:pPr>
              <w:autoSpaceDE w:val="0"/>
              <w:autoSpaceDN w:val="0"/>
              <w:adjustRightInd w:val="0"/>
              <w:spacing w:after="200"/>
              <w:jc w:val="left"/>
              <w:rPr>
                <w:rFonts w:ascii="宋体" w:hAnsi="宋体" w:eastAsia="宋体"/>
                <w:sz w:val="24"/>
                <w:szCs w:val="24"/>
              </w:rPr>
            </w:pPr>
            <w:r>
              <w:rPr>
                <w:rFonts w:hint="eastAsia" w:ascii="宋体" w:hAnsi="宋体" w:eastAsia="宋体"/>
                <w:sz w:val="24"/>
                <w:szCs w:val="24"/>
              </w:rPr>
              <w:t>3.持续正风肃纪，强化师德师风建设</w:t>
            </w:r>
          </w:p>
          <w:p>
            <w:pPr>
              <w:autoSpaceDE w:val="0"/>
              <w:autoSpaceDN w:val="0"/>
              <w:adjustRightInd w:val="0"/>
              <w:spacing w:after="200"/>
              <w:jc w:val="left"/>
              <w:rPr>
                <w:rFonts w:ascii="宋体" w:hAnsi="宋体" w:eastAsia="宋体"/>
                <w:sz w:val="24"/>
                <w:szCs w:val="24"/>
              </w:rPr>
            </w:pPr>
            <w:r>
              <w:rPr>
                <w:rFonts w:ascii="宋体" w:hAnsi="宋体" w:eastAsia="宋体"/>
                <w:sz w:val="24"/>
                <w:szCs w:val="24"/>
              </w:rPr>
              <w:t>4</w:t>
            </w:r>
            <w:r>
              <w:rPr>
                <w:rFonts w:hint="eastAsia" w:ascii="宋体" w:hAnsi="宋体" w:eastAsia="宋体"/>
                <w:sz w:val="24"/>
                <w:szCs w:val="24"/>
              </w:rPr>
              <w:t>.做好疫情防控，确保校园安全</w:t>
            </w:r>
          </w:p>
          <w:p>
            <w:pPr>
              <w:autoSpaceDE w:val="0"/>
              <w:autoSpaceDN w:val="0"/>
              <w:adjustRightInd w:val="0"/>
              <w:spacing w:after="200"/>
              <w:jc w:val="left"/>
              <w:rPr>
                <w:rFonts w:ascii="宋体" w:hAnsi="宋体" w:eastAsia="宋体"/>
                <w:sz w:val="24"/>
                <w:szCs w:val="24"/>
                <w:lang w:val="zh-CN"/>
              </w:rPr>
            </w:pPr>
            <w:r>
              <w:rPr>
                <w:rFonts w:ascii="宋体" w:hAnsi="宋体" w:eastAsia="宋体"/>
                <w:sz w:val="24"/>
                <w:szCs w:val="24"/>
              </w:rPr>
              <w:t>5</w:t>
            </w:r>
            <w:r>
              <w:rPr>
                <w:rFonts w:hint="eastAsia" w:ascii="宋体" w:hAnsi="宋体" w:eastAsia="宋体"/>
                <w:sz w:val="24"/>
                <w:szCs w:val="24"/>
              </w:rPr>
              <w:t>.持续引进教学名师，优化教师队伍结构</w:t>
            </w:r>
          </w:p>
          <w:p>
            <w:pPr>
              <w:autoSpaceDE w:val="0"/>
              <w:autoSpaceDN w:val="0"/>
              <w:adjustRightInd w:val="0"/>
              <w:spacing w:after="200"/>
              <w:jc w:val="left"/>
              <w:rPr>
                <w:rFonts w:ascii="宋体" w:hAnsi="宋体" w:eastAsia="宋体"/>
                <w:sz w:val="24"/>
                <w:szCs w:val="24"/>
                <w:lang w:val="zh-CN"/>
              </w:rPr>
            </w:pPr>
            <w:r>
              <w:rPr>
                <w:rFonts w:ascii="宋体" w:hAnsi="宋体" w:eastAsia="宋体"/>
                <w:sz w:val="24"/>
                <w:szCs w:val="24"/>
                <w:lang w:val="zh-CN"/>
              </w:rPr>
              <w:t>6</w:t>
            </w:r>
            <w:r>
              <w:rPr>
                <w:rFonts w:hint="eastAsia" w:ascii="宋体" w:hAnsi="宋体" w:eastAsia="宋体"/>
                <w:sz w:val="24"/>
                <w:szCs w:val="24"/>
                <w:lang w:val="zh-CN"/>
              </w:rPr>
              <w:t>.</w:t>
            </w:r>
            <w:r>
              <w:rPr>
                <w:rFonts w:hint="eastAsia" w:ascii="宋体" w:hAnsi="宋体" w:eastAsia="宋体"/>
                <w:sz w:val="24"/>
                <w:szCs w:val="24"/>
              </w:rPr>
              <w:t>狠抓</w:t>
            </w:r>
            <w:r>
              <w:rPr>
                <w:rFonts w:hint="eastAsia"/>
                <w:sz w:val="24"/>
                <w:szCs w:val="24"/>
                <w:lang w:val="zh-CN"/>
              </w:rPr>
              <w:t>教学常规管理，提升教育教学质量</w:t>
            </w:r>
          </w:p>
          <w:p>
            <w:pPr>
              <w:autoSpaceDE w:val="0"/>
              <w:autoSpaceDN w:val="0"/>
              <w:adjustRightInd w:val="0"/>
              <w:spacing w:after="200"/>
              <w:jc w:val="left"/>
              <w:rPr>
                <w:rFonts w:ascii="宋体" w:hAnsi="宋体" w:eastAsia="宋体"/>
                <w:b/>
                <w:bCs/>
                <w:sz w:val="24"/>
                <w:szCs w:val="24"/>
              </w:rPr>
            </w:pPr>
            <w:r>
              <w:rPr>
                <w:rFonts w:ascii="宋体" w:hAnsi="宋体" w:eastAsia="宋体"/>
                <w:sz w:val="24"/>
                <w:szCs w:val="24"/>
                <w:lang w:val="zh-CN"/>
              </w:rPr>
              <w:t>7</w:t>
            </w:r>
            <w:r>
              <w:rPr>
                <w:rFonts w:hint="eastAsia" w:ascii="宋体" w:hAnsi="宋体" w:eastAsia="宋体"/>
                <w:sz w:val="24"/>
                <w:szCs w:val="24"/>
                <w:lang w:val="zh-CN"/>
              </w:rPr>
              <w:t>.深入</w:t>
            </w:r>
            <w:r>
              <w:rPr>
                <w:rFonts w:hint="eastAsia"/>
                <w:sz w:val="24"/>
                <w:szCs w:val="24"/>
                <w:lang w:val="zh-CN"/>
              </w:rPr>
              <w:t>推进课程改革，加强校际联合教研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1" w:hRule="atLeast"/>
          <w:jc w:val="center"/>
        </w:trPr>
        <w:tc>
          <w:tcPr>
            <w:tcW w:w="1809" w:type="dxa"/>
            <w:vAlign w:val="center"/>
          </w:tcPr>
          <w:p>
            <w:pPr>
              <w:widowControl/>
              <w:spacing w:line="440" w:lineRule="exact"/>
              <w:jc w:val="center"/>
              <w:rPr>
                <w:rFonts w:ascii="仿宋" w:hAnsi="仿宋" w:eastAsia="仿宋" w:cs="宋体"/>
                <w:b/>
                <w:kern w:val="0"/>
                <w:szCs w:val="28"/>
              </w:rPr>
            </w:pPr>
            <w:r>
              <w:rPr>
                <w:rFonts w:ascii="仿宋" w:hAnsi="仿宋" w:eastAsia="仿宋" w:cs="宋体"/>
                <w:b/>
                <w:kern w:val="0"/>
                <w:szCs w:val="28"/>
              </w:rPr>
              <w:t>核心工作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713" w:type="dxa"/>
            <w:gridSpan w:val="3"/>
          </w:tcPr>
          <w:p>
            <w:pPr>
              <w:widowControl/>
              <w:spacing w:line="440" w:lineRule="exact"/>
              <w:jc w:val="left"/>
              <w:rPr>
                <w:rFonts w:ascii="宋体" w:hAnsi="宋体" w:eastAsia="宋体"/>
                <w:sz w:val="24"/>
                <w:szCs w:val="24"/>
                <w:lang w:val="zh-CN"/>
              </w:rPr>
            </w:pPr>
            <w:r>
              <w:rPr>
                <w:sz w:val="24"/>
                <w:szCs w:val="24"/>
                <w:lang w:val="zh-CN"/>
              </w:rPr>
              <w:t>8</w:t>
            </w:r>
            <w:r>
              <w:rPr>
                <w:rFonts w:hint="eastAsia" w:ascii="宋体" w:hAnsi="宋体" w:eastAsia="宋体"/>
                <w:sz w:val="24"/>
                <w:szCs w:val="24"/>
                <w:lang w:val="zh-CN"/>
              </w:rPr>
              <w:t>.夯实疫情防控基础，创建平安校园</w:t>
            </w:r>
          </w:p>
          <w:p>
            <w:pPr>
              <w:widowControl/>
              <w:spacing w:line="440" w:lineRule="exact"/>
              <w:jc w:val="left"/>
              <w:rPr>
                <w:rFonts w:ascii="宋体" w:hAnsi="宋体" w:eastAsia="宋体"/>
                <w:sz w:val="24"/>
                <w:szCs w:val="24"/>
                <w:lang w:val="zh-CN"/>
              </w:rPr>
            </w:pPr>
            <w:r>
              <w:rPr>
                <w:rFonts w:ascii="宋体" w:hAnsi="宋体" w:eastAsia="宋体"/>
                <w:sz w:val="24"/>
                <w:szCs w:val="24"/>
                <w:lang w:val="zh-CN"/>
              </w:rPr>
              <w:t>9</w:t>
            </w:r>
            <w:r>
              <w:rPr>
                <w:rFonts w:hint="eastAsia" w:ascii="宋体" w:hAnsi="宋体" w:eastAsia="宋体"/>
                <w:sz w:val="24"/>
                <w:szCs w:val="24"/>
                <w:lang w:val="zh-CN"/>
              </w:rPr>
              <w:t>.认真落实“双减”政策，切实减轻学生负担</w:t>
            </w:r>
          </w:p>
          <w:p>
            <w:pPr>
              <w:widowControl/>
              <w:spacing w:line="440" w:lineRule="exact"/>
              <w:jc w:val="left"/>
              <w:rPr>
                <w:rFonts w:ascii="宋体" w:hAnsi="宋体" w:eastAsia="宋体"/>
                <w:sz w:val="24"/>
                <w:szCs w:val="24"/>
                <w:lang w:val="zh-CN"/>
              </w:rPr>
            </w:pPr>
            <w:r>
              <w:rPr>
                <w:rFonts w:ascii="宋体" w:hAnsi="宋体" w:eastAsia="宋体"/>
                <w:sz w:val="24"/>
                <w:szCs w:val="24"/>
                <w:lang w:val="zh-CN"/>
              </w:rPr>
              <w:t>10</w:t>
            </w:r>
            <w:r>
              <w:rPr>
                <w:rFonts w:hint="eastAsia" w:ascii="宋体" w:hAnsi="宋体" w:eastAsia="宋体"/>
                <w:sz w:val="24"/>
                <w:szCs w:val="24"/>
                <w:lang w:val="zh-CN"/>
              </w:rPr>
              <w:t>.开设特色课程，做好课后托管服务</w:t>
            </w:r>
          </w:p>
          <w:p>
            <w:pPr>
              <w:widowControl/>
              <w:spacing w:line="440" w:lineRule="exact"/>
              <w:jc w:val="left"/>
              <w:rPr>
                <w:rFonts w:ascii="宋体" w:hAnsi="宋体" w:eastAsia="宋体"/>
                <w:sz w:val="24"/>
                <w:szCs w:val="24"/>
                <w:lang w:val="zh-CN"/>
              </w:rPr>
            </w:pPr>
            <w:r>
              <w:rPr>
                <w:rFonts w:ascii="宋体" w:hAnsi="宋体" w:eastAsia="宋体"/>
                <w:sz w:val="24"/>
                <w:szCs w:val="24"/>
                <w:lang w:val="zh-CN"/>
              </w:rPr>
              <w:t>11</w:t>
            </w:r>
            <w:r>
              <w:rPr>
                <w:rFonts w:hint="eastAsia" w:ascii="宋体" w:hAnsi="宋体" w:eastAsia="宋体"/>
                <w:sz w:val="24"/>
                <w:szCs w:val="24"/>
                <w:lang w:val="zh-CN"/>
              </w:rPr>
              <w:t>.推进五育并举，促进全面发展</w:t>
            </w:r>
          </w:p>
          <w:p>
            <w:pPr>
              <w:widowControl/>
              <w:spacing w:line="440" w:lineRule="exact"/>
              <w:jc w:val="left"/>
              <w:rPr>
                <w:rFonts w:ascii="宋体" w:hAnsi="宋体" w:eastAsia="宋体"/>
                <w:sz w:val="24"/>
                <w:szCs w:val="24"/>
                <w:lang w:val="zh-CN"/>
              </w:rPr>
            </w:pPr>
            <w:r>
              <w:rPr>
                <w:rFonts w:ascii="宋体" w:hAnsi="宋体" w:eastAsia="宋体"/>
                <w:sz w:val="24"/>
                <w:szCs w:val="24"/>
                <w:lang w:val="zh-CN"/>
              </w:rPr>
              <w:t>12.</w:t>
            </w:r>
            <w:r>
              <w:rPr>
                <w:rFonts w:hint="eastAsia" w:ascii="宋体" w:hAnsi="宋体" w:eastAsia="宋体"/>
                <w:sz w:val="24"/>
                <w:szCs w:val="24"/>
                <w:lang w:val="zh-CN"/>
              </w:rPr>
              <w:t>推进校园文化建设，加强宣传队伍建设</w:t>
            </w:r>
          </w:p>
          <w:p>
            <w:pPr>
              <w:widowControl/>
              <w:spacing w:line="440" w:lineRule="exact"/>
              <w:jc w:val="left"/>
              <w:rPr>
                <w:b/>
                <w:bCs/>
                <w:sz w:val="24"/>
                <w:szCs w:val="24"/>
                <w:lang w:val="zh-CN"/>
              </w:rPr>
            </w:pPr>
            <w:r>
              <w:rPr>
                <w:rFonts w:ascii="宋体" w:hAnsi="宋体" w:eastAsia="宋体"/>
                <w:sz w:val="24"/>
                <w:szCs w:val="24"/>
                <w:lang w:val="zh-CN"/>
              </w:rPr>
              <w:t>13.</w:t>
            </w:r>
            <w:r>
              <w:rPr>
                <w:rFonts w:hint="eastAsia" w:ascii="宋体" w:hAnsi="宋体" w:eastAsia="宋体"/>
                <w:sz w:val="24"/>
                <w:szCs w:val="24"/>
                <w:lang w:val="zh-CN"/>
              </w:rPr>
              <w:t>加强制度建设，推进分配改革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4" w:hRule="atLeast"/>
          <w:jc w:val="center"/>
        </w:trPr>
        <w:tc>
          <w:tcPr>
            <w:tcW w:w="1809"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创新和亮点工作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713" w:type="dxa"/>
            <w:gridSpan w:val="3"/>
          </w:tcPr>
          <w:p>
            <w:pPr>
              <w:widowControl/>
              <w:spacing w:line="440" w:lineRule="exact"/>
              <w:jc w:val="left"/>
              <w:rPr>
                <w:rFonts w:ascii="宋体" w:hAnsi="宋体" w:eastAsia="宋体"/>
                <w:sz w:val="24"/>
                <w:szCs w:val="24"/>
                <w:lang w:val="zh-CN"/>
              </w:rPr>
            </w:pPr>
            <w:r>
              <w:rPr>
                <w:rFonts w:hint="eastAsia" w:ascii="宋体" w:hAnsi="宋体" w:eastAsia="宋体"/>
                <w:sz w:val="24"/>
                <w:szCs w:val="24"/>
                <w:lang w:val="zh-CN"/>
              </w:rPr>
              <w:t>1</w:t>
            </w:r>
            <w:r>
              <w:rPr>
                <w:rFonts w:ascii="宋体" w:hAnsi="宋体" w:eastAsia="宋体"/>
                <w:sz w:val="24"/>
                <w:szCs w:val="24"/>
                <w:lang w:val="zh-CN"/>
              </w:rPr>
              <w:t>4.</w:t>
            </w:r>
            <w:r>
              <w:rPr>
                <w:rFonts w:hint="eastAsia" w:ascii="宋体" w:hAnsi="宋体" w:eastAsia="宋体"/>
                <w:sz w:val="24"/>
                <w:szCs w:val="24"/>
                <w:lang w:val="zh-CN"/>
              </w:rPr>
              <w:t>中考成绩再创新高，做强初中初见成效</w:t>
            </w:r>
          </w:p>
          <w:p>
            <w:pPr>
              <w:widowControl/>
              <w:spacing w:line="440" w:lineRule="exact"/>
              <w:ind w:left="480" w:hanging="480" w:hangingChars="200"/>
              <w:jc w:val="left"/>
              <w:rPr>
                <w:rFonts w:ascii="宋体" w:hAnsi="宋体" w:eastAsia="宋体"/>
                <w:sz w:val="24"/>
                <w:szCs w:val="24"/>
                <w:lang w:val="zh-CN"/>
              </w:rPr>
            </w:pPr>
            <w:r>
              <w:rPr>
                <w:rFonts w:ascii="宋体" w:hAnsi="宋体" w:eastAsia="宋体"/>
                <w:sz w:val="24"/>
                <w:szCs w:val="24"/>
                <w:lang w:val="zh-CN"/>
              </w:rPr>
              <w:t>15.</w:t>
            </w:r>
            <w:r>
              <w:rPr>
                <w:rFonts w:hint="eastAsia" w:ascii="宋体" w:hAnsi="宋体" w:eastAsia="宋体"/>
                <w:sz w:val="24"/>
                <w:szCs w:val="24"/>
                <w:lang w:val="zh-CN"/>
              </w:rPr>
              <w:t>名师引进与青年教师补充并重，学科带头人骨干教师入选人数位居全市前列</w:t>
            </w:r>
          </w:p>
          <w:p>
            <w:pPr>
              <w:widowControl/>
              <w:spacing w:line="440" w:lineRule="exact"/>
              <w:jc w:val="left"/>
              <w:rPr>
                <w:rFonts w:ascii="宋体" w:hAnsi="宋体" w:eastAsia="宋体"/>
                <w:sz w:val="24"/>
                <w:szCs w:val="24"/>
                <w:lang w:val="zh-CN"/>
              </w:rPr>
            </w:pPr>
            <w:r>
              <w:rPr>
                <w:rFonts w:ascii="宋体" w:hAnsi="宋体" w:eastAsia="宋体"/>
                <w:sz w:val="24"/>
                <w:szCs w:val="24"/>
                <w:lang w:val="zh-CN"/>
              </w:rPr>
              <w:t>16</w:t>
            </w:r>
            <w:r>
              <w:rPr>
                <w:rFonts w:hint="eastAsia" w:ascii="宋体" w:hAnsi="宋体" w:eastAsia="宋体"/>
                <w:sz w:val="24"/>
                <w:szCs w:val="24"/>
                <w:lang w:val="zh-CN"/>
              </w:rPr>
              <w:t>.落实教职工子女入学优惠政策</w:t>
            </w:r>
          </w:p>
          <w:p>
            <w:pPr>
              <w:widowControl/>
              <w:spacing w:line="440" w:lineRule="exact"/>
              <w:ind w:left="480" w:hanging="480" w:hangingChars="200"/>
              <w:jc w:val="left"/>
              <w:rPr>
                <w:rFonts w:ascii="宋体" w:hAnsi="宋体" w:eastAsia="宋体"/>
                <w:sz w:val="24"/>
                <w:szCs w:val="24"/>
                <w:lang w:val="zh-CN"/>
              </w:rPr>
            </w:pPr>
            <w:r>
              <w:rPr>
                <w:rFonts w:ascii="宋体" w:hAnsi="宋体" w:eastAsia="宋体"/>
                <w:sz w:val="24"/>
                <w:szCs w:val="24"/>
                <w:lang w:val="zh-CN"/>
              </w:rPr>
              <w:t>17.</w:t>
            </w:r>
            <w:r>
              <w:rPr>
                <w:rFonts w:hint="eastAsia" w:ascii="宋体" w:hAnsi="宋体" w:eastAsia="宋体"/>
                <w:sz w:val="24"/>
                <w:szCs w:val="24"/>
                <w:lang w:val="zh-CN"/>
              </w:rPr>
              <w:t>“斛兵之春”童声合唱团获全国银奖，学生在全国、省、市、区科技创新、体育、艺术等赛事中获奖</w:t>
            </w:r>
          </w:p>
          <w:p>
            <w:pPr>
              <w:widowControl/>
              <w:spacing w:line="440" w:lineRule="exact"/>
              <w:jc w:val="left"/>
              <w:rPr>
                <w:rFonts w:ascii="宋体" w:hAnsi="宋体" w:eastAsia="宋体"/>
                <w:sz w:val="24"/>
                <w:szCs w:val="24"/>
                <w:lang w:val="zh-CN"/>
              </w:rPr>
            </w:pPr>
            <w:r>
              <w:rPr>
                <w:rFonts w:ascii="宋体" w:hAnsi="宋体" w:eastAsia="宋体"/>
                <w:sz w:val="24"/>
                <w:szCs w:val="24"/>
                <w:lang w:val="zh-CN"/>
              </w:rPr>
              <w:t>18.</w:t>
            </w:r>
            <w:r>
              <w:rPr>
                <w:rFonts w:hint="eastAsia" w:ascii="宋体" w:hAnsi="宋体" w:eastAsia="宋体"/>
                <w:sz w:val="24"/>
                <w:szCs w:val="24"/>
                <w:lang w:val="zh-CN"/>
              </w:rPr>
              <w:t>构建“四尚五育”学校管理模式</w:t>
            </w:r>
          </w:p>
          <w:p>
            <w:pPr>
              <w:widowControl/>
              <w:spacing w:line="440" w:lineRule="exact"/>
              <w:jc w:val="left"/>
              <w:rPr>
                <w:rFonts w:ascii="宋体" w:hAnsi="宋体" w:eastAsia="宋体"/>
                <w:sz w:val="24"/>
                <w:szCs w:val="24"/>
                <w:lang w:val="zh-CN"/>
              </w:rPr>
            </w:pPr>
            <w:r>
              <w:rPr>
                <w:rFonts w:ascii="宋体" w:hAnsi="宋体" w:eastAsia="宋体"/>
                <w:sz w:val="24"/>
                <w:szCs w:val="24"/>
                <w:lang w:val="zh-CN"/>
              </w:rPr>
              <w:t>19.</w:t>
            </w:r>
            <w:r>
              <w:rPr>
                <w:rFonts w:hint="eastAsia" w:ascii="宋体" w:hAnsi="宋体" w:eastAsia="宋体"/>
                <w:sz w:val="24"/>
                <w:szCs w:val="24"/>
                <w:lang w:val="zh-CN"/>
              </w:rPr>
              <w:t>聚焦选课走班，推进高考综合改革</w:t>
            </w:r>
          </w:p>
          <w:p>
            <w:pPr>
              <w:widowControl/>
              <w:spacing w:line="440" w:lineRule="exact"/>
              <w:jc w:val="left"/>
              <w:rPr>
                <w:rFonts w:ascii="宋体" w:hAnsi="宋体" w:eastAsia="宋体"/>
                <w:sz w:val="24"/>
                <w:szCs w:val="24"/>
                <w:lang w:val="zh-CN"/>
              </w:rPr>
            </w:pPr>
            <w:r>
              <w:rPr>
                <w:rFonts w:ascii="宋体" w:hAnsi="宋体" w:eastAsia="宋体"/>
                <w:sz w:val="24"/>
                <w:szCs w:val="24"/>
                <w:lang w:val="zh-CN"/>
              </w:rPr>
              <w:t>20.</w:t>
            </w:r>
            <w:r>
              <w:rPr>
                <w:rFonts w:hint="eastAsia" w:ascii="宋体" w:hAnsi="宋体" w:eastAsia="宋体"/>
                <w:sz w:val="24"/>
                <w:szCs w:val="24"/>
                <w:lang w:val="zh-CN"/>
              </w:rPr>
              <w:t>提升内部治理能力，实行教职工全员坐班考勤</w:t>
            </w:r>
            <w:r>
              <w:rPr>
                <w:rFonts w:ascii="宋体" w:hAnsi="宋体" w:eastAsia="宋体"/>
                <w:sz w:val="24"/>
                <w:szCs w:val="24"/>
                <w:lang w:val="zh-CN"/>
              </w:rPr>
              <w:t xml:space="preserve"> </w:t>
            </w:r>
          </w:p>
        </w:tc>
      </w:tr>
    </w:tbl>
    <w:p>
      <w:pPr>
        <w:widowControl/>
        <w:spacing w:line="600" w:lineRule="exact"/>
        <w:jc w:val="left"/>
        <w:rPr>
          <w:rFonts w:ascii="仿宋" w:hAnsi="仿宋" w:eastAsia="仿宋"/>
          <w:szCs w:val="28"/>
        </w:rPr>
      </w:pPr>
    </w:p>
    <w:p>
      <w:pPr>
        <w:widowControl/>
        <w:spacing w:line="600" w:lineRule="exact"/>
        <w:jc w:val="left"/>
        <w:rPr>
          <w:rFonts w:ascii="仿宋" w:hAnsi="仿宋" w:eastAsia="仿宋"/>
          <w:szCs w:val="28"/>
        </w:rPr>
      </w:pPr>
    </w:p>
    <w:p>
      <w:pPr>
        <w:widowControl/>
        <w:jc w:val="left"/>
        <w:rPr>
          <w:rFonts w:ascii="仿宋" w:hAnsi="仿宋" w:eastAsia="仿宋" w:cs="宋体"/>
          <w:b/>
          <w:bCs/>
          <w:color w:val="000000" w:themeColor="text1"/>
          <w:kern w:val="0"/>
          <w:sz w:val="30"/>
          <w:szCs w:val="28"/>
          <w14:textFill>
            <w14:solidFill>
              <w14:schemeClr w14:val="tx1"/>
            </w14:solidFill>
          </w14:textFill>
        </w:rPr>
      </w:pPr>
      <w:r>
        <w:rPr>
          <w:rFonts w:ascii="仿宋" w:hAnsi="仿宋" w:eastAsia="仿宋" w:cs="宋体"/>
          <w:color w:val="000000" w:themeColor="text1"/>
          <w:kern w:val="0"/>
          <w:szCs w:val="28"/>
          <w14:textFill>
            <w14:solidFill>
              <w14:schemeClr w14:val="tx1"/>
            </w14:solidFill>
          </w14:textFill>
        </w:rPr>
        <w:br w:type="page"/>
      </w:r>
    </w:p>
    <w:p>
      <w:pPr>
        <w:pStyle w:val="2"/>
        <w:spacing w:line="360" w:lineRule="auto"/>
        <w:rPr>
          <w:color w:val="000000" w:themeColor="text1"/>
          <w:sz w:val="29"/>
          <w:szCs w:val="29"/>
          <w:shd w:val="clear" w:color="auto" w:fill="FFFFFF"/>
          <w14:textFill>
            <w14:solidFill>
              <w14:schemeClr w14:val="tx1"/>
            </w14:solidFill>
          </w14:textFill>
        </w:rPr>
      </w:pPr>
      <w:bookmarkStart w:id="45" w:name="_Toc30290"/>
      <w:r>
        <w:rPr>
          <w:rFonts w:hint="eastAsia" w:ascii="仿宋" w:hAnsi="仿宋" w:eastAsia="仿宋" w:cs="宋体"/>
          <w:color w:val="000000" w:themeColor="text1"/>
          <w:kern w:val="0"/>
          <w:szCs w:val="28"/>
          <w14:textFill>
            <w14:solidFill>
              <w14:schemeClr w14:val="tx1"/>
            </w14:solidFill>
          </w14:textFill>
        </w:rPr>
        <w:t>资产经营有限公司</w:t>
      </w:r>
      <w:r>
        <w:rPr>
          <w:rFonts w:hint="eastAsia"/>
          <w:color w:val="000000" w:themeColor="text1"/>
          <w:sz w:val="29"/>
          <w:szCs w:val="29"/>
          <w:shd w:val="clear" w:color="auto" w:fill="FFFFFF"/>
          <w14:textFill>
            <w14:solidFill>
              <w14:schemeClr w14:val="tx1"/>
            </w14:solidFill>
          </w14:textFill>
        </w:rPr>
        <w:t>202</w:t>
      </w:r>
      <w:r>
        <w:rPr>
          <w:color w:val="000000" w:themeColor="text1"/>
          <w:sz w:val="29"/>
          <w:szCs w:val="29"/>
          <w:shd w:val="clear" w:color="auto" w:fill="FFFFFF"/>
          <w14:textFill>
            <w14:solidFill>
              <w14:schemeClr w14:val="tx1"/>
            </w14:solidFill>
          </w14:textFill>
        </w:rPr>
        <w:t>2</w:t>
      </w:r>
      <w:r>
        <w:rPr>
          <w:rFonts w:hint="eastAsia"/>
          <w:color w:val="000000" w:themeColor="text1"/>
          <w:sz w:val="29"/>
          <w:szCs w:val="29"/>
          <w:shd w:val="clear" w:color="auto" w:fill="FFFFFF"/>
          <w14:textFill>
            <w14:solidFill>
              <w14:schemeClr w14:val="tx1"/>
            </w14:solidFill>
          </w14:textFill>
        </w:rPr>
        <w:t>年度业绩简表</w:t>
      </w:r>
      <w:bookmarkEnd w:id="45"/>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694"/>
        <w:gridCol w:w="1701"/>
        <w:gridCol w:w="2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Pr>
          <w:p>
            <w:pPr>
              <w:widowControl/>
              <w:spacing w:line="440" w:lineRule="exact"/>
              <w:jc w:val="center"/>
              <w:rPr>
                <w:rFonts w:ascii="仿宋" w:hAnsi="仿宋" w:eastAsia="仿宋" w:cs="宋体"/>
                <w:b/>
                <w:color w:val="000000" w:themeColor="text1"/>
                <w:kern w:val="0"/>
                <w:szCs w:val="28"/>
                <w14:textFill>
                  <w14:solidFill>
                    <w14:schemeClr w14:val="tx1"/>
                  </w14:solidFill>
                </w14:textFill>
              </w:rPr>
            </w:pPr>
            <w:r>
              <w:rPr>
                <w:rFonts w:hint="eastAsia" w:ascii="仿宋" w:hAnsi="仿宋" w:eastAsia="仿宋" w:cs="宋体"/>
                <w:b/>
                <w:color w:val="000000" w:themeColor="text1"/>
                <w:kern w:val="0"/>
                <w:szCs w:val="28"/>
                <w14:textFill>
                  <w14:solidFill>
                    <w14:schemeClr w14:val="tx1"/>
                  </w14:solidFill>
                </w14:textFill>
              </w:rPr>
              <w:t>单位名称</w:t>
            </w:r>
          </w:p>
        </w:tc>
        <w:tc>
          <w:tcPr>
            <w:tcW w:w="2694" w:type="dxa"/>
          </w:tcPr>
          <w:p>
            <w:pPr>
              <w:widowControl/>
              <w:spacing w:line="440" w:lineRule="exact"/>
              <w:jc w:val="center"/>
              <w:rPr>
                <w:rFonts w:ascii="仿宋" w:hAnsi="仿宋" w:eastAsia="仿宋" w:cs="宋体"/>
                <w:b/>
                <w:color w:val="000000" w:themeColor="text1"/>
                <w:kern w:val="0"/>
                <w:szCs w:val="28"/>
                <w14:textFill>
                  <w14:solidFill>
                    <w14:schemeClr w14:val="tx1"/>
                  </w14:solidFill>
                </w14:textFill>
              </w:rPr>
            </w:pPr>
            <w:r>
              <w:rPr>
                <w:rFonts w:hint="eastAsia" w:ascii="仿宋" w:hAnsi="仿宋" w:eastAsia="仿宋" w:cs="宋体"/>
                <w:b/>
                <w:color w:val="000000" w:themeColor="text1"/>
                <w:kern w:val="0"/>
                <w:szCs w:val="28"/>
                <w14:textFill>
                  <w14:solidFill>
                    <w14:schemeClr w14:val="tx1"/>
                  </w14:solidFill>
                </w14:textFill>
              </w:rPr>
              <w:t>资产经营有限公司</w:t>
            </w:r>
          </w:p>
        </w:tc>
        <w:tc>
          <w:tcPr>
            <w:tcW w:w="1701" w:type="dxa"/>
          </w:tcPr>
          <w:p>
            <w:pPr>
              <w:spacing w:line="440" w:lineRule="exact"/>
              <w:jc w:val="center"/>
              <w:rPr>
                <w:rFonts w:ascii="仿宋" w:hAnsi="仿宋" w:eastAsia="仿宋" w:cs="宋体"/>
                <w:b/>
                <w:color w:val="000000" w:themeColor="text1"/>
                <w:kern w:val="0"/>
                <w:szCs w:val="28"/>
                <w14:textFill>
                  <w14:solidFill>
                    <w14:schemeClr w14:val="tx1"/>
                  </w14:solidFill>
                </w14:textFill>
              </w:rPr>
            </w:pPr>
            <w:r>
              <w:rPr>
                <w:rFonts w:hint="eastAsia" w:ascii="仿宋" w:hAnsi="仿宋" w:eastAsia="仿宋" w:cs="宋体"/>
                <w:b/>
                <w:color w:val="000000" w:themeColor="text1"/>
                <w:kern w:val="0"/>
                <w:szCs w:val="28"/>
                <w14:textFill>
                  <w14:solidFill>
                    <w14:schemeClr w14:val="tx1"/>
                  </w14:solidFill>
                </w14:textFill>
              </w:rPr>
              <w:t>单位职工数</w:t>
            </w:r>
          </w:p>
        </w:tc>
        <w:tc>
          <w:tcPr>
            <w:tcW w:w="2318" w:type="dxa"/>
          </w:tcPr>
          <w:p>
            <w:pPr>
              <w:spacing w:line="440" w:lineRule="exact"/>
              <w:jc w:val="center"/>
              <w:rPr>
                <w:rFonts w:ascii="仿宋" w:hAnsi="仿宋" w:eastAsia="仿宋" w:cs="宋体"/>
                <w:b/>
                <w:color w:val="000000" w:themeColor="text1"/>
                <w:kern w:val="0"/>
                <w:szCs w:val="28"/>
                <w14:textFill>
                  <w14:solidFill>
                    <w14:schemeClr w14:val="tx1"/>
                  </w14:solidFill>
                </w14:textFill>
              </w:rPr>
            </w:pPr>
            <w:r>
              <w:rPr>
                <w:rFonts w:hint="eastAsia" w:ascii="仿宋" w:hAnsi="仿宋" w:eastAsia="仿宋" w:cs="宋体"/>
                <w:b/>
                <w:color w:val="000000" w:themeColor="text1"/>
                <w:kern w:val="0"/>
                <w:szCs w:val="28"/>
                <w14:textFill>
                  <w14:solidFill>
                    <w14:schemeClr w14:val="tx1"/>
                  </w14:solidFill>
                </w14:textFill>
              </w:rPr>
              <w:t>1</w:t>
            </w:r>
            <w:r>
              <w:rPr>
                <w:rFonts w:ascii="仿宋" w:hAnsi="仿宋" w:eastAsia="仿宋" w:cs="宋体"/>
                <w:b/>
                <w:color w:val="000000" w:themeColor="text1"/>
                <w:kern w:val="0"/>
                <w:szCs w:val="28"/>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Align w:val="center"/>
          </w:tcPr>
          <w:p>
            <w:pPr>
              <w:widowControl/>
              <w:spacing w:line="440" w:lineRule="exact"/>
              <w:jc w:val="center"/>
              <w:rPr>
                <w:rFonts w:ascii="仿宋" w:hAnsi="仿宋" w:eastAsia="仿宋" w:cs="宋体"/>
                <w:b/>
                <w:color w:val="000000" w:themeColor="text1"/>
                <w:kern w:val="0"/>
                <w:szCs w:val="28"/>
                <w14:textFill>
                  <w14:solidFill>
                    <w14:schemeClr w14:val="tx1"/>
                  </w14:solidFill>
                </w14:textFill>
              </w:rPr>
            </w:pPr>
            <w:r>
              <w:rPr>
                <w:rFonts w:hint="eastAsia" w:ascii="仿宋" w:hAnsi="仿宋" w:eastAsia="仿宋" w:cs="宋体"/>
                <w:b/>
                <w:color w:val="000000" w:themeColor="text1"/>
                <w:kern w:val="0"/>
                <w:szCs w:val="28"/>
                <w14:textFill>
                  <w14:solidFill>
                    <w14:schemeClr w14:val="tx1"/>
                  </w14:solidFill>
                </w14:textFill>
              </w:rPr>
              <w:t>基本工作</w:t>
            </w:r>
          </w:p>
          <w:p>
            <w:pPr>
              <w:widowControl/>
              <w:spacing w:line="440" w:lineRule="exact"/>
              <w:jc w:val="center"/>
              <w:rPr>
                <w:rFonts w:ascii="仿宋" w:hAnsi="仿宋" w:eastAsia="仿宋" w:cs="宋体"/>
                <w:b/>
                <w:color w:val="000000" w:themeColor="text1"/>
                <w:kern w:val="0"/>
                <w:szCs w:val="28"/>
                <w14:textFill>
                  <w14:solidFill>
                    <w14:schemeClr w14:val="tx1"/>
                  </w14:solidFill>
                </w14:textFill>
              </w:rPr>
            </w:pPr>
            <w:r>
              <w:rPr>
                <w:rFonts w:hint="eastAsia" w:ascii="仿宋" w:hAnsi="仿宋" w:eastAsia="仿宋" w:cs="宋体"/>
                <w:b/>
                <w:color w:val="000000" w:themeColor="text1"/>
                <w:kern w:val="0"/>
                <w:szCs w:val="28"/>
                <w14:textFill>
                  <w14:solidFill>
                    <w14:schemeClr w14:val="tx1"/>
                  </w14:solidFill>
                </w14:textFill>
              </w:rPr>
              <w:t>（含服务）</w:t>
            </w:r>
          </w:p>
        </w:tc>
        <w:tc>
          <w:tcPr>
            <w:tcW w:w="6713" w:type="dxa"/>
            <w:gridSpan w:val="3"/>
          </w:tcPr>
          <w:p>
            <w:pPr>
              <w:widowControl/>
              <w:spacing w:line="260" w:lineRule="exact"/>
              <w:rPr>
                <w:rFonts w:asciiTheme="minorEastAsia" w:hAnsiTheme="minorEastAsia"/>
                <w:color w:val="000000" w:themeColor="text1"/>
                <w:sz w:val="21"/>
                <w:szCs w:val="21"/>
                <w14:textFill>
                  <w14:solidFill>
                    <w14:schemeClr w14:val="tx1"/>
                  </w14:solidFill>
                </w14:textFill>
              </w:rPr>
            </w:pPr>
            <w:r>
              <w:rPr>
                <w:rFonts w:hint="eastAsia" w:asciiTheme="minorEastAsia" w:hAnsiTheme="minorEastAsia"/>
                <w:color w:val="000000" w:themeColor="text1"/>
                <w:sz w:val="21"/>
                <w:szCs w:val="21"/>
                <w14:textFill>
                  <w14:solidFill>
                    <w14:schemeClr w14:val="tx1"/>
                  </w14:solidFill>
                </w14:textFill>
              </w:rPr>
              <w:t>1.坚持“三重一大”集体决策机制。公司党政主要负责人分工明确，注重维护团结，积极主动系统地学习政治理论和业务知识，重大事项坚持“三重一大”集体决策机制，有力地保证了重大事项决策的科学性和正确性。截至11月30日，公司召开董事会9次、决策议题27项；党委会33次、决策议题64项；召开党政联席会10次、决策议题14项；召开总经理办公会49次、决策议题158项。</w:t>
            </w:r>
          </w:p>
          <w:p>
            <w:pPr>
              <w:widowControl/>
              <w:spacing w:line="260" w:lineRule="exact"/>
              <w:rPr>
                <w:rFonts w:asciiTheme="minorEastAsia" w:hAnsiTheme="minorEastAsia"/>
                <w:color w:val="000000" w:themeColor="text1"/>
                <w:sz w:val="21"/>
                <w:szCs w:val="21"/>
                <w14:textFill>
                  <w14:solidFill>
                    <w14:schemeClr w14:val="tx1"/>
                  </w14:solidFill>
                </w14:textFill>
              </w:rPr>
            </w:pPr>
            <w:r>
              <w:rPr>
                <w:rFonts w:asciiTheme="minorEastAsia" w:hAnsiTheme="minorEastAsia"/>
                <w:color w:val="000000" w:themeColor="text1"/>
                <w:sz w:val="21"/>
                <w:szCs w:val="21"/>
                <w14:textFill>
                  <w14:solidFill>
                    <w14:schemeClr w14:val="tx1"/>
                  </w14:solidFill>
                </w14:textFill>
              </w:rPr>
              <w:t>2</w:t>
            </w:r>
            <w:r>
              <w:rPr>
                <w:rFonts w:hint="eastAsia" w:asciiTheme="minorEastAsia" w:hAnsiTheme="minorEastAsia"/>
                <w:color w:val="000000" w:themeColor="text1"/>
                <w:sz w:val="21"/>
                <w:szCs w:val="21"/>
                <w14:textFill>
                  <w14:solidFill>
                    <w14:schemeClr w14:val="tx1"/>
                  </w14:solidFill>
                </w14:textFill>
              </w:rPr>
              <w:t>.加强风险管理。公司及时传达上级和学校有关安全稳定会议精神，开展各类安全专项培训和检查，摸排风险点，及时发现并消除各类安全隐患。制定《合肥工业大学资产经营有限公司2022年度职工教育培训实施方案》，开展对公司及所属企业员工管理、财务、法律等知识的系列培训，进一步提高公司全体员工的法律意识、规矩意识和业务能力。</w:t>
            </w:r>
          </w:p>
          <w:p>
            <w:pPr>
              <w:widowControl/>
              <w:spacing w:line="260" w:lineRule="exact"/>
              <w:rPr>
                <w:rFonts w:asciiTheme="minorEastAsia" w:hAnsiTheme="minorEastAsia"/>
                <w:color w:val="000000" w:themeColor="text1"/>
                <w:sz w:val="21"/>
                <w:szCs w:val="21"/>
                <w14:textFill>
                  <w14:solidFill>
                    <w14:schemeClr w14:val="tx1"/>
                  </w14:solidFill>
                </w14:textFill>
              </w:rPr>
            </w:pPr>
            <w:r>
              <w:rPr>
                <w:rFonts w:asciiTheme="minorEastAsia" w:hAnsiTheme="minorEastAsia"/>
                <w:color w:val="000000" w:themeColor="text1"/>
                <w:sz w:val="21"/>
                <w:szCs w:val="21"/>
                <w14:textFill>
                  <w14:solidFill>
                    <w14:schemeClr w14:val="tx1"/>
                  </w14:solidFill>
                </w14:textFill>
              </w:rPr>
              <w:t>3</w:t>
            </w:r>
            <w:r>
              <w:rPr>
                <w:rFonts w:hint="eastAsia" w:asciiTheme="minorEastAsia" w:hAnsiTheme="minorEastAsia"/>
                <w:color w:val="000000" w:themeColor="text1"/>
                <w:sz w:val="21"/>
                <w:szCs w:val="21"/>
                <w14:textFill>
                  <w14:solidFill>
                    <w14:schemeClr w14:val="tx1"/>
                  </w14:solidFill>
                </w14:textFill>
              </w:rPr>
              <w:t>.严格做好常态化疫情防控。公司高度重视，制定疫情防控工作方案和处置预案并及时转达学校疫情防控会议精神。根据上级疫情防控部门的指导和要求，严格落实相关疫情防控措施，全力维护校园安全稳定，切实保障师生员工生活服务。</w:t>
            </w:r>
          </w:p>
          <w:p>
            <w:pPr>
              <w:widowControl/>
              <w:spacing w:line="260" w:lineRule="exact"/>
              <w:rPr>
                <w:rFonts w:ascii="仿宋_GB2312" w:eastAsia="仿宋_GB2312" w:hAnsiTheme="minorEastAsia"/>
                <w:color w:val="000000" w:themeColor="text1"/>
                <w:sz w:val="21"/>
                <w:szCs w:val="21"/>
                <w14:textFill>
                  <w14:solidFill>
                    <w14:schemeClr w14:val="tx1"/>
                  </w14:solidFill>
                </w14:textFill>
              </w:rPr>
            </w:pPr>
            <w:r>
              <w:rPr>
                <w:rFonts w:asciiTheme="minorEastAsia" w:hAnsiTheme="minorEastAsia"/>
                <w:color w:val="000000" w:themeColor="text1"/>
                <w:sz w:val="21"/>
                <w:szCs w:val="21"/>
                <w14:textFill>
                  <w14:solidFill>
                    <w14:schemeClr w14:val="tx1"/>
                  </w14:solidFill>
                </w14:textFill>
              </w:rPr>
              <w:t>4</w:t>
            </w:r>
            <w:r>
              <w:rPr>
                <w:rFonts w:hint="eastAsia" w:asciiTheme="minorEastAsia" w:hAnsiTheme="minorEastAsia"/>
                <w:color w:val="000000" w:themeColor="text1"/>
                <w:sz w:val="21"/>
                <w:szCs w:val="21"/>
                <w14:textFill>
                  <w14:solidFill>
                    <w14:schemeClr w14:val="tx1"/>
                  </w14:solidFill>
                </w14:textFill>
              </w:rPr>
              <w:t>.促进产教融合，助力学校发展。承担学校近</w:t>
            </w:r>
            <w:r>
              <w:rPr>
                <w:rFonts w:asciiTheme="minorEastAsia" w:hAnsiTheme="minorEastAsia"/>
                <w:color w:val="000000" w:themeColor="text1"/>
                <w:sz w:val="21"/>
                <w:szCs w:val="21"/>
                <w14:textFill>
                  <w14:solidFill>
                    <w14:schemeClr w14:val="tx1"/>
                  </w14:solidFill>
                </w14:textFill>
              </w:rPr>
              <w:t>270</w:t>
            </w:r>
            <w:r>
              <w:rPr>
                <w:rFonts w:hint="eastAsia" w:asciiTheme="minorEastAsia" w:hAnsiTheme="minorEastAsia"/>
                <w:color w:val="000000" w:themeColor="text1"/>
                <w:sz w:val="21"/>
                <w:szCs w:val="21"/>
                <w14:textFill>
                  <w14:solidFill>
                    <w14:schemeClr w14:val="tx1"/>
                  </w14:solidFill>
                </w14:textFill>
              </w:rPr>
              <w:t>余名本硕博学生的实习实训；为贫困生提供资助50万元。全年累计转化校内3个院系25项专利技术，新增科技成果转化企业5户，投资入股的专利技术总价值2721.18万元。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Align w:val="center"/>
          </w:tcPr>
          <w:p>
            <w:pPr>
              <w:widowControl/>
              <w:spacing w:line="440" w:lineRule="exact"/>
              <w:jc w:val="center"/>
              <w:rPr>
                <w:rFonts w:ascii="仿宋" w:hAnsi="仿宋" w:eastAsia="仿宋" w:cs="宋体"/>
                <w:b/>
                <w:color w:val="000000" w:themeColor="text1"/>
                <w:kern w:val="0"/>
                <w:szCs w:val="28"/>
                <w14:textFill>
                  <w14:solidFill>
                    <w14:schemeClr w14:val="tx1"/>
                  </w14:solidFill>
                </w14:textFill>
              </w:rPr>
            </w:pPr>
            <w:r>
              <w:rPr>
                <w:rFonts w:ascii="仿宋" w:hAnsi="仿宋" w:eastAsia="仿宋" w:cs="宋体"/>
                <w:b/>
                <w:color w:val="000000" w:themeColor="text1"/>
                <w:kern w:val="0"/>
                <w:szCs w:val="28"/>
                <w14:textFill>
                  <w14:solidFill>
                    <w14:schemeClr w14:val="tx1"/>
                  </w14:solidFill>
                </w14:textFill>
              </w:rPr>
              <w:t>核心工作</w:t>
            </w:r>
          </w:p>
          <w:p>
            <w:pPr>
              <w:widowControl/>
              <w:spacing w:line="440" w:lineRule="exact"/>
              <w:jc w:val="center"/>
              <w:rPr>
                <w:rFonts w:ascii="仿宋" w:hAnsi="仿宋" w:eastAsia="仿宋" w:cs="宋体"/>
                <w:color w:val="000000" w:themeColor="text1"/>
                <w:kern w:val="0"/>
                <w:szCs w:val="28"/>
                <w14:textFill>
                  <w14:solidFill>
                    <w14:schemeClr w14:val="tx1"/>
                  </w14:solidFill>
                </w14:textFill>
              </w:rPr>
            </w:pPr>
            <w:r>
              <w:rPr>
                <w:rFonts w:hint="eastAsia" w:ascii="仿宋" w:hAnsi="仿宋" w:eastAsia="仿宋" w:cs="宋体"/>
                <w:color w:val="000000" w:themeColor="text1"/>
                <w:kern w:val="0"/>
                <w:szCs w:val="28"/>
                <w14:textFill>
                  <w14:solidFill>
                    <w14:schemeClr w14:val="tx1"/>
                  </w14:solidFill>
                </w14:textFill>
              </w:rPr>
              <w:t>（不超过10项）</w:t>
            </w:r>
          </w:p>
        </w:tc>
        <w:tc>
          <w:tcPr>
            <w:tcW w:w="6713" w:type="dxa"/>
            <w:gridSpan w:val="3"/>
          </w:tcPr>
          <w:p>
            <w:pPr>
              <w:widowControl/>
              <w:spacing w:line="260" w:lineRule="exact"/>
              <w:rPr>
                <w:rFonts w:asciiTheme="minorEastAsia" w:hAnsiTheme="minorEastAsia"/>
                <w:color w:val="000000" w:themeColor="text1"/>
                <w:sz w:val="21"/>
                <w:szCs w:val="21"/>
                <w14:textFill>
                  <w14:solidFill>
                    <w14:schemeClr w14:val="tx1"/>
                  </w14:solidFill>
                </w14:textFill>
              </w:rPr>
            </w:pPr>
            <w:r>
              <w:rPr>
                <w:rFonts w:asciiTheme="minorEastAsia" w:hAnsiTheme="minorEastAsia"/>
                <w:color w:val="000000" w:themeColor="text1"/>
                <w:sz w:val="21"/>
                <w:szCs w:val="21"/>
                <w14:textFill>
                  <w14:solidFill>
                    <w14:schemeClr w14:val="tx1"/>
                  </w14:solidFill>
                </w14:textFill>
              </w:rPr>
              <w:t>1</w:t>
            </w:r>
            <w:r>
              <w:rPr>
                <w:rFonts w:hint="eastAsia" w:asciiTheme="minorEastAsia" w:hAnsiTheme="minorEastAsia"/>
                <w:color w:val="000000" w:themeColor="text1"/>
                <w:sz w:val="21"/>
                <w:szCs w:val="21"/>
                <w14:textFill>
                  <w14:solidFill>
                    <w14:schemeClr w14:val="tx1"/>
                  </w14:solidFill>
                </w14:textFill>
              </w:rPr>
              <w:t>.履行巡察整改主体责任，巡察整改专项巡察取得阶段性成效。召开党委会，研究布置学校开展的巡察整改专项巡察工作，对照第四轮校内巡察反馈的问题，修订整改措施，梳理整改台帐和支撑材料清单，多次梳理整改措施落实情况，有力有序有效开展整改工作。</w:t>
            </w:r>
          </w:p>
          <w:p>
            <w:pPr>
              <w:widowControl/>
              <w:spacing w:line="260" w:lineRule="exact"/>
              <w:rPr>
                <w:rFonts w:asciiTheme="minorEastAsia" w:hAnsiTheme="minorEastAsia"/>
                <w:color w:val="000000" w:themeColor="text1"/>
                <w:sz w:val="21"/>
                <w:szCs w:val="21"/>
                <w14:textFill>
                  <w14:solidFill>
                    <w14:schemeClr w14:val="tx1"/>
                  </w14:solidFill>
                </w14:textFill>
              </w:rPr>
            </w:pPr>
            <w:r>
              <w:rPr>
                <w:rFonts w:asciiTheme="minorEastAsia" w:hAnsiTheme="minorEastAsia"/>
                <w:color w:val="000000" w:themeColor="text1"/>
                <w:sz w:val="21"/>
                <w:szCs w:val="21"/>
                <w14:textFill>
                  <w14:solidFill>
                    <w14:schemeClr w14:val="tx1"/>
                  </w14:solidFill>
                </w14:textFill>
              </w:rPr>
              <w:t>2</w:t>
            </w:r>
            <w:r>
              <w:rPr>
                <w:rFonts w:hint="eastAsia" w:asciiTheme="minorEastAsia" w:hAnsiTheme="minorEastAsia"/>
                <w:color w:val="000000" w:themeColor="text1"/>
                <w:sz w:val="21"/>
                <w:szCs w:val="21"/>
                <w14:textFill>
                  <w14:solidFill>
                    <w14:schemeClr w14:val="tx1"/>
                  </w14:solidFill>
                </w14:textFill>
              </w:rPr>
              <w:t>.在工资自筹发放的前提下，本年度上交学校利润、校名校誉等资源占用费约4700万元，较2021年度增加85%。捐赠现金293万元，较2021年度增加7%</w:t>
            </w:r>
          </w:p>
          <w:p>
            <w:pPr>
              <w:widowControl/>
              <w:spacing w:line="260" w:lineRule="exact"/>
              <w:rPr>
                <w:rFonts w:asciiTheme="minorEastAsia" w:hAnsiTheme="minorEastAsia"/>
                <w:color w:val="000000" w:themeColor="text1"/>
                <w:sz w:val="21"/>
                <w:szCs w:val="21"/>
                <w14:textFill>
                  <w14:solidFill>
                    <w14:schemeClr w14:val="tx1"/>
                  </w14:solidFill>
                </w14:textFill>
              </w:rPr>
            </w:pPr>
            <w:r>
              <w:rPr>
                <w:rFonts w:asciiTheme="minorEastAsia" w:hAnsiTheme="minorEastAsia"/>
                <w:color w:val="000000" w:themeColor="text1"/>
                <w:sz w:val="21"/>
                <w:szCs w:val="21"/>
                <w14:textFill>
                  <w14:solidFill>
                    <w14:schemeClr w14:val="tx1"/>
                  </w14:solidFill>
                </w14:textFill>
              </w:rPr>
              <w:t>3.</w:t>
            </w:r>
            <w:r>
              <w:rPr>
                <w:rFonts w:hint="eastAsia" w:asciiTheme="minorEastAsia" w:hAnsiTheme="minorEastAsia"/>
                <w:color w:val="000000" w:themeColor="text1"/>
                <w:sz w:val="21"/>
                <w:szCs w:val="21"/>
                <w14:textFill>
                  <w14:solidFill>
                    <w14:schemeClr w14:val="tx1"/>
                  </w14:solidFill>
                </w14:textFill>
              </w:rPr>
              <w:t>学校所属企业改革任务数115家，已完成改革任务的企业115户，其中：清理关闭33户，脱钩剥离70户，保留管理12户，改革总体完成率100%。</w:t>
            </w:r>
          </w:p>
          <w:p>
            <w:pPr>
              <w:widowControl/>
              <w:spacing w:line="260" w:lineRule="exact"/>
              <w:rPr>
                <w:rFonts w:ascii="仿宋_GB2312" w:eastAsia="仿宋_GB2312" w:hAnsiTheme="minorEastAsia"/>
                <w:color w:val="000000" w:themeColor="text1"/>
                <w:sz w:val="21"/>
                <w:szCs w:val="21"/>
                <w14:textFill>
                  <w14:solidFill>
                    <w14:schemeClr w14:val="tx1"/>
                  </w14:solidFill>
                </w14:textFill>
              </w:rPr>
            </w:pPr>
            <w:r>
              <w:rPr>
                <w:rFonts w:asciiTheme="minorEastAsia" w:hAnsiTheme="minorEastAsia"/>
                <w:color w:val="000000" w:themeColor="text1"/>
                <w:sz w:val="21"/>
                <w:szCs w:val="21"/>
                <w14:textFill>
                  <w14:solidFill>
                    <w14:schemeClr w14:val="tx1"/>
                  </w14:solidFill>
                </w14:textFill>
              </w:rPr>
              <w:t>4.</w:t>
            </w:r>
            <w:r>
              <w:rPr>
                <w:rFonts w:hint="eastAsia" w:asciiTheme="minorEastAsia" w:hAnsiTheme="minorEastAsia"/>
                <w:color w:val="000000" w:themeColor="text1"/>
                <w:sz w:val="21"/>
                <w:szCs w:val="21"/>
                <w14:textFill>
                  <w14:solidFill>
                    <w14:schemeClr w14:val="tx1"/>
                  </w14:solidFill>
                </w14:textFill>
              </w:rPr>
              <w:t>2022年共落实定点帮扶资金</w:t>
            </w:r>
            <w:r>
              <w:rPr>
                <w:rFonts w:asciiTheme="minorEastAsia" w:hAnsiTheme="minorEastAsia"/>
                <w:color w:val="000000" w:themeColor="text1"/>
                <w:sz w:val="21"/>
                <w:szCs w:val="21"/>
                <w14:textFill>
                  <w14:solidFill>
                    <w14:schemeClr w14:val="tx1"/>
                  </w14:solidFill>
                </w14:textFill>
              </w:rPr>
              <w:t>70</w:t>
            </w:r>
            <w:r>
              <w:rPr>
                <w:rFonts w:hint="eastAsia" w:asciiTheme="minorEastAsia" w:hAnsiTheme="minorEastAsia"/>
                <w:color w:val="000000" w:themeColor="text1"/>
                <w:sz w:val="21"/>
                <w:szCs w:val="21"/>
                <w14:textFill>
                  <w14:solidFill>
                    <w14:schemeClr w14:val="tx1"/>
                  </w14:solidFill>
                </w14:textFill>
              </w:rPr>
              <w:t>万元；公司及所属企业职工定点帮扶消费资金11.3万元；购买帮扶农副产品96.5万元。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Align w:val="center"/>
          </w:tcPr>
          <w:p>
            <w:pPr>
              <w:widowControl/>
              <w:spacing w:line="440" w:lineRule="exact"/>
              <w:jc w:val="center"/>
              <w:rPr>
                <w:rFonts w:ascii="仿宋" w:hAnsi="仿宋" w:eastAsia="仿宋" w:cs="宋体"/>
                <w:b/>
                <w:color w:val="000000" w:themeColor="text1"/>
                <w:kern w:val="0"/>
                <w:szCs w:val="28"/>
                <w14:textFill>
                  <w14:solidFill>
                    <w14:schemeClr w14:val="tx1"/>
                  </w14:solidFill>
                </w14:textFill>
              </w:rPr>
            </w:pPr>
            <w:r>
              <w:rPr>
                <w:rFonts w:hint="eastAsia" w:ascii="仿宋" w:hAnsi="仿宋" w:eastAsia="仿宋" w:cs="宋体"/>
                <w:b/>
                <w:color w:val="000000" w:themeColor="text1"/>
                <w:kern w:val="0"/>
                <w:szCs w:val="28"/>
                <w14:textFill>
                  <w14:solidFill>
                    <w14:schemeClr w14:val="tx1"/>
                  </w14:solidFill>
                </w14:textFill>
              </w:rPr>
              <w:t>创新和亮点工作</w:t>
            </w:r>
          </w:p>
          <w:p>
            <w:pPr>
              <w:widowControl/>
              <w:spacing w:line="440" w:lineRule="exact"/>
              <w:jc w:val="center"/>
              <w:rPr>
                <w:rFonts w:ascii="仿宋" w:hAnsi="仿宋" w:eastAsia="仿宋" w:cs="宋体"/>
                <w:color w:val="000000" w:themeColor="text1"/>
                <w:kern w:val="0"/>
                <w:szCs w:val="28"/>
                <w14:textFill>
                  <w14:solidFill>
                    <w14:schemeClr w14:val="tx1"/>
                  </w14:solidFill>
                </w14:textFill>
              </w:rPr>
            </w:pPr>
            <w:r>
              <w:rPr>
                <w:rFonts w:hint="eastAsia" w:ascii="仿宋" w:hAnsi="仿宋" w:eastAsia="仿宋" w:cs="宋体"/>
                <w:color w:val="000000" w:themeColor="text1"/>
                <w:kern w:val="0"/>
                <w:szCs w:val="28"/>
                <w14:textFill>
                  <w14:solidFill>
                    <w14:schemeClr w14:val="tx1"/>
                  </w14:solidFill>
                </w14:textFill>
              </w:rPr>
              <w:t>（不超过10项）</w:t>
            </w:r>
          </w:p>
        </w:tc>
        <w:tc>
          <w:tcPr>
            <w:tcW w:w="6713" w:type="dxa"/>
            <w:gridSpan w:val="3"/>
          </w:tcPr>
          <w:p>
            <w:pPr>
              <w:widowControl/>
              <w:spacing w:line="260" w:lineRule="exact"/>
              <w:jc w:val="left"/>
              <w:rPr>
                <w:rFonts w:asciiTheme="minorEastAsia" w:hAnsiTheme="minorEastAsia"/>
                <w:color w:val="000000" w:themeColor="text1"/>
                <w:sz w:val="21"/>
                <w:szCs w:val="21"/>
                <w14:textFill>
                  <w14:solidFill>
                    <w14:schemeClr w14:val="tx1"/>
                  </w14:solidFill>
                </w14:textFill>
              </w:rPr>
            </w:pPr>
            <w:r>
              <w:rPr>
                <w:rFonts w:asciiTheme="minorEastAsia" w:hAnsiTheme="minorEastAsia"/>
                <w:color w:val="000000" w:themeColor="text1"/>
                <w:sz w:val="21"/>
                <w:szCs w:val="21"/>
                <w14:textFill>
                  <w14:solidFill>
                    <w14:schemeClr w14:val="tx1"/>
                  </w14:solidFill>
                </w14:textFill>
              </w:rPr>
              <w:t>1</w:t>
            </w:r>
            <w:r>
              <w:rPr>
                <w:rFonts w:hint="eastAsia" w:asciiTheme="minorEastAsia" w:hAnsiTheme="minorEastAsia"/>
                <w:color w:val="000000" w:themeColor="text1"/>
                <w:sz w:val="21"/>
                <w:szCs w:val="21"/>
                <w14:textFill>
                  <w14:solidFill>
                    <w14:schemeClr w14:val="tx1"/>
                  </w14:solidFill>
                </w14:textFill>
              </w:rPr>
              <w:t>.加强公司及所属企业财务集中监管。通过公开招标选择软件供应商，公司及所属企业统一财务信息系统已于11月上线运行。</w:t>
            </w:r>
          </w:p>
          <w:p>
            <w:pPr>
              <w:widowControl/>
              <w:spacing w:line="260" w:lineRule="exact"/>
              <w:jc w:val="left"/>
              <w:rPr>
                <w:rFonts w:asciiTheme="minorEastAsia" w:hAnsiTheme="minorEastAsia"/>
                <w:color w:val="000000" w:themeColor="text1"/>
                <w:sz w:val="21"/>
                <w:szCs w:val="21"/>
                <w14:textFill>
                  <w14:solidFill>
                    <w14:schemeClr w14:val="tx1"/>
                  </w14:solidFill>
                </w14:textFill>
              </w:rPr>
            </w:pPr>
            <w:r>
              <w:rPr>
                <w:rFonts w:asciiTheme="minorEastAsia" w:hAnsiTheme="minorEastAsia"/>
                <w:color w:val="000000" w:themeColor="text1"/>
                <w:sz w:val="21"/>
                <w:szCs w:val="21"/>
                <w14:textFill>
                  <w14:solidFill>
                    <w14:schemeClr w14:val="tx1"/>
                  </w14:solidFill>
                </w14:textFill>
              </w:rPr>
              <w:t>2</w:t>
            </w:r>
            <w:r>
              <w:rPr>
                <w:rFonts w:hint="eastAsia" w:asciiTheme="minorEastAsia" w:hAnsiTheme="minorEastAsia"/>
                <w:color w:val="000000" w:themeColor="text1"/>
                <w:sz w:val="21"/>
                <w:szCs w:val="21"/>
                <w14:textFill>
                  <w14:solidFill>
                    <w14:schemeClr w14:val="tx1"/>
                  </w14:solidFill>
                </w14:textFill>
              </w:rPr>
              <w:t>.规范房屋出租管理。公司建立并于11月启用“房屋租赁管理系统”，强化对房屋租赁中各环节进行监管。积极推进公用房使用、出租规范管理。</w:t>
            </w:r>
          </w:p>
          <w:p>
            <w:pPr>
              <w:widowControl/>
              <w:spacing w:line="260" w:lineRule="exact"/>
              <w:jc w:val="left"/>
              <w:rPr>
                <w:rFonts w:asciiTheme="minorEastAsia" w:hAnsiTheme="minorEastAsia"/>
                <w:color w:val="000000" w:themeColor="text1"/>
                <w:sz w:val="21"/>
                <w:szCs w:val="21"/>
                <w14:textFill>
                  <w14:solidFill>
                    <w14:schemeClr w14:val="tx1"/>
                  </w14:solidFill>
                </w14:textFill>
              </w:rPr>
            </w:pPr>
            <w:r>
              <w:rPr>
                <w:rFonts w:asciiTheme="minorEastAsia" w:hAnsiTheme="minorEastAsia"/>
                <w:color w:val="000000" w:themeColor="text1"/>
                <w:sz w:val="21"/>
                <w:szCs w:val="21"/>
                <w14:textFill>
                  <w14:solidFill>
                    <w14:schemeClr w14:val="tx1"/>
                  </w14:solidFill>
                </w14:textFill>
              </w:rPr>
              <w:t>3</w:t>
            </w:r>
            <w:r>
              <w:rPr>
                <w:rFonts w:hint="eastAsia" w:asciiTheme="minorEastAsia" w:hAnsiTheme="minorEastAsia"/>
                <w:color w:val="000000" w:themeColor="text1"/>
                <w:sz w:val="21"/>
                <w:szCs w:val="21"/>
                <w14:textFill>
                  <w14:solidFill>
                    <w14:schemeClr w14:val="tx1"/>
                  </w14:solidFill>
                </w14:textFill>
              </w:rPr>
              <w:t>.完成合肥工业大学193咖啡馆建设。内设校园实体书店柜台，拥有1100多个品种图书，同时陈列了50多款由建筑与艺术学院设计完成的校园文创产品，把咖啡文化与校园文化充分融合。</w:t>
            </w:r>
          </w:p>
          <w:p>
            <w:pPr>
              <w:widowControl/>
              <w:spacing w:line="260" w:lineRule="exact"/>
              <w:jc w:val="left"/>
              <w:rPr>
                <w:rFonts w:ascii="仿宋_GB2312" w:eastAsia="仿宋_GB2312" w:hAnsiTheme="minorEastAsia"/>
                <w:color w:val="000000" w:themeColor="text1"/>
                <w:sz w:val="24"/>
                <w:szCs w:val="24"/>
                <w:lang w:val="zh-CN"/>
                <w14:textFill>
                  <w14:solidFill>
                    <w14:schemeClr w14:val="tx1"/>
                  </w14:solidFill>
                </w14:textFill>
              </w:rPr>
            </w:pPr>
            <w:r>
              <w:rPr>
                <w:rFonts w:asciiTheme="minorEastAsia" w:hAnsiTheme="minorEastAsia"/>
                <w:color w:val="000000" w:themeColor="text1"/>
                <w:sz w:val="21"/>
                <w:szCs w:val="21"/>
                <w14:textFill>
                  <w14:solidFill>
                    <w14:schemeClr w14:val="tx1"/>
                  </w14:solidFill>
                </w14:textFill>
              </w:rPr>
              <w:t>4</w:t>
            </w:r>
            <w:r>
              <w:rPr>
                <w:rFonts w:hint="eastAsia" w:asciiTheme="minorEastAsia" w:hAnsiTheme="minorEastAsia"/>
                <w:color w:val="000000" w:themeColor="text1"/>
                <w:sz w:val="21"/>
                <w:szCs w:val="21"/>
                <w14:textFill>
                  <w14:solidFill>
                    <w14:schemeClr w14:val="tx1"/>
                  </w14:solidFill>
                </w14:textFill>
              </w:rPr>
              <w:t>.完成翡翠湖校区快递中心建设。解决了校内快递点分散、快递车辆校内乱行乱停、取件困难的问题，得到了师生员工的一致好评。</w:t>
            </w:r>
          </w:p>
        </w:tc>
      </w:tr>
    </w:tbl>
    <w:p>
      <w:pPr>
        <w:widowControl/>
        <w:spacing w:line="600" w:lineRule="exact"/>
        <w:jc w:val="left"/>
        <w:rPr>
          <w:rFonts w:ascii="仿宋" w:hAnsi="仿宋" w:eastAsia="仿宋"/>
          <w:color w:val="000000" w:themeColor="text1"/>
          <w:szCs w:val="28"/>
          <w14:textFill>
            <w14:solidFill>
              <w14:schemeClr w14:val="tx1"/>
            </w14:solidFill>
          </w14:textFill>
        </w:rPr>
      </w:pPr>
    </w:p>
    <w:p>
      <w:pPr>
        <w:widowControl/>
        <w:jc w:val="left"/>
        <w:rPr>
          <w:rFonts w:ascii="仿宋" w:hAnsi="仿宋" w:eastAsia="仿宋"/>
          <w:color w:val="000000" w:themeColor="text1"/>
          <w:szCs w:val="28"/>
          <w14:textFill>
            <w14:solidFill>
              <w14:schemeClr w14:val="tx1"/>
            </w14:solidFill>
          </w14:textFill>
        </w:rPr>
      </w:pPr>
      <w:r>
        <w:rPr>
          <w:rFonts w:ascii="仿宋" w:hAnsi="仿宋" w:eastAsia="仿宋"/>
          <w:color w:val="000000" w:themeColor="text1"/>
          <w:szCs w:val="28"/>
          <w14:textFill>
            <w14:solidFill>
              <w14:schemeClr w14:val="tx1"/>
            </w14:solidFill>
          </w14:textFill>
        </w:rPr>
        <w:br w:type="page"/>
      </w:r>
    </w:p>
    <w:p>
      <w:pPr>
        <w:pStyle w:val="2"/>
        <w:spacing w:line="360" w:lineRule="auto"/>
        <w:rPr>
          <w:rFonts w:asciiTheme="majorEastAsia" w:hAnsiTheme="majorEastAsia"/>
          <w:sz w:val="32"/>
          <w:szCs w:val="32"/>
          <w:shd w:val="clear" w:color="auto" w:fill="FFFFFF"/>
        </w:rPr>
      </w:pPr>
      <w:bookmarkStart w:id="46" w:name="_Toc27533"/>
      <w:bookmarkStart w:id="47" w:name="_Toc9253"/>
      <w:r>
        <w:rPr>
          <w:rFonts w:hint="eastAsia" w:cs="宋体" w:asciiTheme="majorEastAsia" w:hAnsiTheme="majorEastAsia"/>
          <w:kern w:val="0"/>
          <w:sz w:val="32"/>
          <w:szCs w:val="32"/>
        </w:rPr>
        <w:t>设计院（集团）有限公司</w:t>
      </w:r>
      <w:r>
        <w:rPr>
          <w:rFonts w:hint="eastAsia" w:asciiTheme="majorEastAsia" w:hAnsiTheme="majorEastAsia"/>
          <w:sz w:val="32"/>
          <w:szCs w:val="32"/>
          <w:shd w:val="clear" w:color="auto" w:fill="FFFFFF"/>
        </w:rPr>
        <w:t>2022年度业绩简表</w:t>
      </w:r>
      <w:bookmarkEnd w:id="46"/>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4"/>
        <w:gridCol w:w="2889"/>
        <w:gridCol w:w="1701"/>
        <w:gridCol w:w="2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614" w:type="dxa"/>
            <w:vAlign w:val="center"/>
          </w:tcPr>
          <w:p>
            <w:pPr>
              <w:widowControl/>
              <w:spacing w:line="440" w:lineRule="exact"/>
              <w:jc w:val="center"/>
              <w:rPr>
                <w:rFonts w:cs="宋体" w:asciiTheme="minorEastAsia" w:hAnsiTheme="minorEastAsia"/>
                <w:b/>
                <w:kern w:val="0"/>
                <w:szCs w:val="28"/>
              </w:rPr>
            </w:pPr>
            <w:r>
              <w:rPr>
                <w:rFonts w:hint="eastAsia" w:cs="宋体" w:asciiTheme="minorEastAsia" w:hAnsiTheme="minorEastAsia"/>
                <w:b/>
                <w:kern w:val="0"/>
                <w:szCs w:val="28"/>
              </w:rPr>
              <w:t>单位名称</w:t>
            </w:r>
          </w:p>
        </w:tc>
        <w:tc>
          <w:tcPr>
            <w:tcW w:w="2889" w:type="dxa"/>
            <w:vAlign w:val="center"/>
          </w:tcPr>
          <w:p>
            <w:pPr>
              <w:widowControl/>
              <w:spacing w:line="440" w:lineRule="exact"/>
              <w:jc w:val="center"/>
              <w:rPr>
                <w:rFonts w:cs="宋体" w:asciiTheme="minorEastAsia" w:hAnsiTheme="minorEastAsia"/>
                <w:b/>
                <w:kern w:val="0"/>
                <w:sz w:val="24"/>
                <w:szCs w:val="24"/>
              </w:rPr>
            </w:pPr>
            <w:r>
              <w:rPr>
                <w:rFonts w:hint="eastAsia" w:cs="宋体" w:asciiTheme="minorEastAsia" w:hAnsiTheme="minorEastAsia"/>
                <w:b/>
                <w:kern w:val="0"/>
                <w:sz w:val="24"/>
                <w:szCs w:val="24"/>
              </w:rPr>
              <w:t>设计院（集团）有限公司</w:t>
            </w:r>
          </w:p>
        </w:tc>
        <w:tc>
          <w:tcPr>
            <w:tcW w:w="1701" w:type="dxa"/>
            <w:vAlign w:val="center"/>
          </w:tcPr>
          <w:p>
            <w:pPr>
              <w:spacing w:line="440" w:lineRule="exact"/>
              <w:jc w:val="center"/>
              <w:rPr>
                <w:rFonts w:cs="宋体" w:asciiTheme="minorEastAsia" w:hAnsiTheme="minorEastAsia"/>
                <w:b/>
                <w:kern w:val="0"/>
                <w:szCs w:val="28"/>
              </w:rPr>
            </w:pPr>
            <w:r>
              <w:rPr>
                <w:rFonts w:hint="eastAsia" w:cs="宋体" w:asciiTheme="minorEastAsia" w:hAnsiTheme="minorEastAsia"/>
                <w:b/>
                <w:kern w:val="0"/>
                <w:szCs w:val="28"/>
              </w:rPr>
              <w:t>单位职工数</w:t>
            </w:r>
          </w:p>
        </w:tc>
        <w:tc>
          <w:tcPr>
            <w:tcW w:w="2318" w:type="dxa"/>
            <w:vAlign w:val="center"/>
          </w:tcPr>
          <w:p>
            <w:pPr>
              <w:spacing w:line="440" w:lineRule="exact"/>
              <w:jc w:val="center"/>
              <w:rPr>
                <w:rFonts w:cs="宋体" w:asciiTheme="minorEastAsia" w:hAnsiTheme="minorEastAsia"/>
                <w:b/>
                <w:kern w:val="0"/>
                <w:szCs w:val="28"/>
              </w:rPr>
            </w:pPr>
            <w:r>
              <w:rPr>
                <w:rFonts w:hint="eastAsia" w:cs="宋体" w:asciiTheme="minorEastAsia" w:hAnsiTheme="minorEastAsia"/>
                <w:b/>
                <w:kern w:val="0"/>
                <w:szCs w:val="28"/>
              </w:rPr>
              <w:t>562人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基本工作</w:t>
            </w:r>
          </w:p>
          <w:p>
            <w:pPr>
              <w:widowControl/>
              <w:spacing w:line="440" w:lineRule="exact"/>
              <w:jc w:val="center"/>
              <w:rPr>
                <w:rFonts w:ascii="仿宋" w:hAnsi="仿宋" w:eastAsia="仿宋" w:cs="宋体"/>
                <w:b/>
                <w:kern w:val="0"/>
                <w:szCs w:val="28"/>
              </w:rPr>
            </w:pPr>
            <w:r>
              <w:rPr>
                <w:rFonts w:hint="eastAsia" w:ascii="仿宋" w:hAnsi="仿宋" w:eastAsia="仿宋" w:cs="宋体"/>
                <w:bCs/>
                <w:kern w:val="0"/>
                <w:szCs w:val="28"/>
              </w:rPr>
              <w:t>（含服务）</w:t>
            </w:r>
          </w:p>
        </w:tc>
        <w:tc>
          <w:tcPr>
            <w:tcW w:w="6908" w:type="dxa"/>
            <w:gridSpan w:val="3"/>
          </w:tcPr>
          <w:p>
            <w:pPr>
              <w:widowControl/>
              <w:spacing w:line="320" w:lineRule="exact"/>
              <w:jc w:val="left"/>
              <w:rPr>
                <w:rFonts w:cs="仿宋" w:asciiTheme="minorEastAsia" w:hAnsiTheme="minorEastAsia"/>
                <w:sz w:val="21"/>
                <w:szCs w:val="21"/>
              </w:rPr>
            </w:pPr>
            <w:r>
              <w:rPr>
                <w:rFonts w:hint="eastAsia" w:cs="仿宋" w:asciiTheme="minorEastAsia" w:hAnsiTheme="minorEastAsia"/>
                <w:sz w:val="21"/>
                <w:szCs w:val="21"/>
              </w:rPr>
              <w:t>1.2022年，全年实现营业收入3.02亿元，项目到账2.6亿元。上交学校校名校誉等资源占用费1000万元。</w:t>
            </w:r>
          </w:p>
          <w:p>
            <w:pPr>
              <w:widowControl/>
              <w:spacing w:line="320" w:lineRule="exact"/>
              <w:jc w:val="left"/>
              <w:rPr>
                <w:rFonts w:cs="仿宋" w:asciiTheme="minorEastAsia" w:hAnsiTheme="minorEastAsia"/>
                <w:sz w:val="21"/>
                <w:szCs w:val="21"/>
              </w:rPr>
            </w:pPr>
            <w:r>
              <w:rPr>
                <w:rFonts w:hint="eastAsia" w:cs="仿宋" w:asciiTheme="minorEastAsia" w:hAnsiTheme="minorEastAsia"/>
                <w:sz w:val="21"/>
                <w:szCs w:val="21"/>
              </w:rPr>
              <w:t>2.成立双碳与智能建筑设计研究中心、可持续建筑工程技术研究中心，市政分院、景观分院合并，成立山东分公司。</w:t>
            </w:r>
          </w:p>
          <w:p>
            <w:pPr>
              <w:widowControl/>
              <w:spacing w:line="320" w:lineRule="exact"/>
              <w:jc w:val="left"/>
              <w:rPr>
                <w:rFonts w:cs="仿宋" w:asciiTheme="minorEastAsia" w:hAnsiTheme="minorEastAsia"/>
                <w:sz w:val="21"/>
                <w:szCs w:val="21"/>
              </w:rPr>
            </w:pPr>
            <w:r>
              <w:rPr>
                <w:rFonts w:hint="eastAsia" w:cs="仿宋" w:asciiTheme="minorEastAsia" w:hAnsiTheme="minorEastAsia"/>
                <w:sz w:val="21"/>
                <w:szCs w:val="21"/>
              </w:rPr>
              <w:t>3.公司党总支决定开展党建“126工程”，以党建为引领，落实学校“十四五”规划，在公司营造干事创业的良好氛围，引导员工凝心聚力谋发展，以优异成绩迎接二十大胜利召开。</w:t>
            </w:r>
          </w:p>
          <w:p>
            <w:pPr>
              <w:widowControl/>
              <w:spacing w:line="320" w:lineRule="exact"/>
              <w:jc w:val="left"/>
              <w:rPr>
                <w:rFonts w:cs="仿宋" w:asciiTheme="minorEastAsia" w:hAnsiTheme="minorEastAsia"/>
                <w:sz w:val="21"/>
                <w:szCs w:val="21"/>
              </w:rPr>
            </w:pPr>
            <w:r>
              <w:rPr>
                <w:rFonts w:hint="eastAsia" w:cs="仿宋" w:asciiTheme="minorEastAsia" w:hAnsiTheme="minorEastAsia"/>
                <w:sz w:val="21"/>
                <w:szCs w:val="21"/>
              </w:rPr>
              <w:t>4.2022年先后制定、修订了《分支机构管理办法》和《设计产值分配的规定》等13个制度文件。</w:t>
            </w:r>
          </w:p>
          <w:p>
            <w:pPr>
              <w:widowControl/>
              <w:spacing w:line="320" w:lineRule="exact"/>
              <w:jc w:val="left"/>
              <w:rPr>
                <w:rFonts w:cs="仿宋" w:asciiTheme="minorEastAsia" w:hAnsiTheme="minorEastAsia"/>
                <w:sz w:val="21"/>
                <w:szCs w:val="21"/>
              </w:rPr>
            </w:pPr>
            <w:r>
              <w:rPr>
                <w:rFonts w:hint="eastAsia" w:cs="仿宋" w:asciiTheme="minorEastAsia" w:hAnsiTheme="minorEastAsia"/>
                <w:sz w:val="21"/>
                <w:szCs w:val="21"/>
              </w:rPr>
              <w:t>5.公司以生产经营为中心，努力完成全年经营目标和经济指标。发挥建筑工程传统领域优势，提高建筑方案创作水平，鼓励参与重大项目投标，承接了安徽省引江济淮集团有限公司总部基地项目、省直职工之家（工人文化宫）等项目；</w:t>
            </w:r>
          </w:p>
          <w:p>
            <w:pPr>
              <w:widowControl/>
              <w:spacing w:line="320" w:lineRule="exact"/>
              <w:jc w:val="left"/>
              <w:rPr>
                <w:rFonts w:cs="仿宋" w:asciiTheme="minorEastAsia" w:hAnsiTheme="minorEastAsia"/>
                <w:sz w:val="21"/>
                <w:szCs w:val="21"/>
              </w:rPr>
            </w:pPr>
            <w:r>
              <w:rPr>
                <w:rFonts w:hint="eastAsia" w:cs="仿宋" w:asciiTheme="minorEastAsia" w:hAnsiTheme="minorEastAsia"/>
                <w:sz w:val="21"/>
                <w:szCs w:val="21"/>
              </w:rPr>
              <w:t>6.严格遵守国家财经法规，认真做好会计核算基础工作。贯彻落实中央八项规定精神，完善公司财务制度建设；</w:t>
            </w:r>
          </w:p>
          <w:p>
            <w:pPr>
              <w:widowControl/>
              <w:spacing w:line="320" w:lineRule="exact"/>
              <w:jc w:val="left"/>
              <w:rPr>
                <w:rFonts w:cs="仿宋" w:asciiTheme="minorEastAsia" w:hAnsiTheme="minorEastAsia"/>
                <w:sz w:val="21"/>
                <w:szCs w:val="21"/>
              </w:rPr>
            </w:pPr>
            <w:r>
              <w:rPr>
                <w:rFonts w:hint="eastAsia" w:cs="仿宋" w:asciiTheme="minorEastAsia" w:hAnsiTheme="minorEastAsia"/>
                <w:sz w:val="21"/>
                <w:szCs w:val="21"/>
              </w:rPr>
              <w:t>7.深入</w:t>
            </w:r>
            <w:r>
              <w:rPr>
                <w:rFonts w:hint="eastAsia" w:cs="仿宋" w:asciiTheme="minorEastAsia" w:hAnsiTheme="minorEastAsia"/>
                <w:sz w:val="21"/>
                <w:szCs w:val="21"/>
                <w:lang w:val="zh-CN"/>
              </w:rPr>
              <w:t>贯彻实施ISO质量、环境、职业安全健康管理体系标准，</w:t>
            </w:r>
            <w:r>
              <w:rPr>
                <w:rFonts w:hint="eastAsia" w:cs="仿宋" w:asciiTheme="minorEastAsia" w:hAnsiTheme="minorEastAsia"/>
                <w:sz w:val="21"/>
                <w:szCs w:val="21"/>
              </w:rPr>
              <w:t>顺利通过年审；做好专业质量岗位人员认定工作，并实施动态化管理；</w:t>
            </w:r>
          </w:p>
          <w:p>
            <w:pPr>
              <w:widowControl/>
              <w:spacing w:line="320" w:lineRule="exact"/>
              <w:jc w:val="left"/>
              <w:rPr>
                <w:rFonts w:cs="仿宋" w:asciiTheme="minorEastAsia" w:hAnsiTheme="minorEastAsia"/>
                <w:sz w:val="21"/>
                <w:szCs w:val="21"/>
              </w:rPr>
            </w:pPr>
            <w:r>
              <w:rPr>
                <w:rFonts w:hint="eastAsia" w:cs="仿宋" w:asciiTheme="minorEastAsia" w:hAnsiTheme="minorEastAsia"/>
                <w:sz w:val="21"/>
                <w:szCs w:val="21"/>
              </w:rPr>
              <w:t>8.引进吸收发达地区和省内大型设计院的优秀人才，提高人才队伍的多元化和整体素养；</w:t>
            </w:r>
          </w:p>
          <w:p>
            <w:pPr>
              <w:widowControl/>
              <w:spacing w:line="320" w:lineRule="exact"/>
              <w:jc w:val="left"/>
              <w:rPr>
                <w:rFonts w:asciiTheme="minorEastAsia" w:hAnsiTheme="minorEastAsia"/>
                <w:sz w:val="21"/>
                <w:szCs w:val="21"/>
                <w:lang w:val="zh-CN"/>
              </w:rPr>
            </w:pPr>
            <w:r>
              <w:rPr>
                <w:rFonts w:hint="eastAsia" w:cs="仿宋" w:asciiTheme="minorEastAsia" w:hAnsiTheme="minorEastAsia"/>
                <w:sz w:val="21"/>
                <w:szCs w:val="21"/>
              </w:rPr>
              <w:t>9.2022年深入推进OA系统功能，全力推进人力资源、项目归档、协同设计、党建等信息化。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vAlign w:val="center"/>
          </w:tcPr>
          <w:p>
            <w:pPr>
              <w:widowControl/>
              <w:spacing w:line="440" w:lineRule="exact"/>
              <w:jc w:val="center"/>
              <w:rPr>
                <w:rFonts w:ascii="仿宋" w:hAnsi="仿宋" w:eastAsia="仿宋" w:cs="宋体"/>
                <w:b/>
                <w:kern w:val="0"/>
                <w:szCs w:val="28"/>
              </w:rPr>
            </w:pPr>
            <w:r>
              <w:rPr>
                <w:rFonts w:ascii="仿宋" w:hAnsi="仿宋" w:eastAsia="仿宋" w:cs="宋体"/>
                <w:b/>
                <w:kern w:val="0"/>
                <w:szCs w:val="28"/>
              </w:rPr>
              <w:t>核心工作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widowControl/>
              <w:spacing w:line="320" w:lineRule="exact"/>
              <w:jc w:val="left"/>
              <w:rPr>
                <w:rFonts w:cs="仿宋" w:asciiTheme="minorEastAsia" w:hAnsiTheme="minorEastAsia"/>
                <w:sz w:val="21"/>
                <w:szCs w:val="21"/>
              </w:rPr>
            </w:pPr>
            <w:r>
              <w:rPr>
                <w:rFonts w:hint="eastAsia" w:cs="仿宋" w:asciiTheme="minorEastAsia" w:hAnsiTheme="minorEastAsia"/>
                <w:sz w:val="21"/>
                <w:szCs w:val="21"/>
              </w:rPr>
              <w:t>1.截至2022年11月，全年实现签订合同424项，其中中标项目227项，合同总额约3.2亿元；完成方案设计总规模约81万平方米、初步设计总规模约20万平方米、施工图设计总规模约526万平方米以及其他各类专项设计；</w:t>
            </w:r>
          </w:p>
          <w:p>
            <w:pPr>
              <w:widowControl/>
              <w:spacing w:line="320" w:lineRule="exact"/>
              <w:jc w:val="left"/>
              <w:rPr>
                <w:rFonts w:cs="仿宋" w:asciiTheme="minorEastAsia" w:hAnsiTheme="minorEastAsia"/>
                <w:sz w:val="21"/>
                <w:szCs w:val="21"/>
              </w:rPr>
            </w:pPr>
            <w:r>
              <w:rPr>
                <w:rFonts w:hint="eastAsia" w:cs="仿宋" w:asciiTheme="minorEastAsia" w:hAnsiTheme="minorEastAsia"/>
                <w:sz w:val="21"/>
                <w:szCs w:val="21"/>
              </w:rPr>
              <w:t>2.接收93项消防协审项目委托，消防审查总建筑面积面积349万平方米；</w:t>
            </w:r>
          </w:p>
          <w:p>
            <w:pPr>
              <w:widowControl/>
              <w:spacing w:line="320" w:lineRule="exact"/>
              <w:jc w:val="left"/>
              <w:rPr>
                <w:rFonts w:cs="仿宋" w:asciiTheme="minorEastAsia" w:hAnsiTheme="minorEastAsia"/>
                <w:sz w:val="21"/>
                <w:szCs w:val="21"/>
              </w:rPr>
            </w:pPr>
            <w:r>
              <w:rPr>
                <w:rFonts w:hint="eastAsia" w:cs="仿宋" w:asciiTheme="minorEastAsia" w:hAnsiTheme="minorEastAsia"/>
                <w:sz w:val="21"/>
                <w:szCs w:val="21"/>
              </w:rPr>
              <w:t>3.继续开拓房地产开发领域，主动拓展规划设计领域，国土空间总体规划和交通规划项目有所突破，继续扩大工程总承包项目，在EPC项目上有新的突破，积极拓展省外市场；</w:t>
            </w:r>
          </w:p>
          <w:p>
            <w:pPr>
              <w:widowControl/>
              <w:spacing w:line="320" w:lineRule="exact"/>
              <w:jc w:val="left"/>
              <w:rPr>
                <w:rFonts w:cs="仿宋" w:asciiTheme="minorEastAsia" w:hAnsiTheme="minorEastAsia"/>
                <w:sz w:val="21"/>
                <w:szCs w:val="21"/>
              </w:rPr>
            </w:pPr>
            <w:r>
              <w:rPr>
                <w:rFonts w:hint="eastAsia" w:cs="仿宋" w:asciiTheme="minorEastAsia" w:hAnsiTheme="minorEastAsia"/>
                <w:sz w:val="21"/>
                <w:szCs w:val="21"/>
              </w:rPr>
              <w:t>4.坚持人才培养与引进并举， 组织申报中国工程咨询协会专家、安徽省碳达峰碳中和领域咨询专家、建设工程消防技术专家、人防工程领域专家等17项专家申报工作；</w:t>
            </w:r>
          </w:p>
          <w:p>
            <w:pPr>
              <w:widowControl/>
              <w:spacing w:line="320" w:lineRule="exact"/>
              <w:jc w:val="left"/>
              <w:rPr>
                <w:rFonts w:cs="仿宋" w:asciiTheme="minorEastAsia" w:hAnsiTheme="minorEastAsia"/>
                <w:sz w:val="21"/>
                <w:szCs w:val="21"/>
                <w:lang w:val="zh-CN"/>
              </w:rPr>
            </w:pPr>
            <w:r>
              <w:rPr>
                <w:rFonts w:hint="eastAsia" w:cs="仿宋" w:asciiTheme="minorEastAsia" w:hAnsiTheme="minorEastAsia"/>
                <w:sz w:val="21"/>
                <w:szCs w:val="21"/>
              </w:rPr>
              <w:t>5.为增强企业核心竞争力，公司加强人才队伍建设，提升人才队伍水平。2022年招聘各类专业技术人员107人，其中高级职称6人、国家一级注册师5名。</w:t>
            </w:r>
          </w:p>
          <w:p>
            <w:pPr>
              <w:widowControl/>
              <w:spacing w:line="320" w:lineRule="exact"/>
              <w:jc w:val="left"/>
              <w:rPr>
                <w:rFonts w:cs="仿宋" w:asciiTheme="minorEastAsia" w:hAnsiTheme="minorEastAsia"/>
                <w:sz w:val="21"/>
                <w:szCs w:val="21"/>
              </w:rPr>
            </w:pPr>
            <w:r>
              <w:rPr>
                <w:rFonts w:hint="eastAsia" w:cs="仿宋" w:asciiTheme="minorEastAsia" w:hAnsiTheme="minorEastAsia"/>
                <w:sz w:val="21"/>
                <w:szCs w:val="21"/>
              </w:rPr>
              <w:t>6.已取得地理信息系统工程专业乙级测绘资质、市政道路工程专业甲级资质，完成工作测量甲级资质申报准备工作；完成城乡规划编制单位甲级资质、土地规划机构推荐单位资质延续，以及AAA级重合同守信用企业认证工作；完成安徽省建筑市场勘察设计企业信用评价申报工作。</w:t>
            </w:r>
          </w:p>
          <w:p>
            <w:pPr>
              <w:widowControl/>
              <w:spacing w:line="320" w:lineRule="exact"/>
              <w:jc w:val="left"/>
              <w:rPr>
                <w:rFonts w:cs="仿宋" w:asciiTheme="minorEastAsia" w:hAnsiTheme="minorEastAsia"/>
                <w:sz w:val="21"/>
                <w:szCs w:val="21"/>
              </w:rPr>
            </w:pPr>
            <w:r>
              <w:rPr>
                <w:rFonts w:hint="eastAsia" w:cs="仿宋" w:asciiTheme="minorEastAsia" w:hAnsiTheme="minorEastAsia"/>
                <w:sz w:val="21"/>
                <w:szCs w:val="21"/>
              </w:rPr>
              <w:t>7.与木与水利工程学院合作出版安徽省地方标准3项，正在合作编制安徽省地方标准3项；与计算机与信息学院（人工智能学院）正在合作编制安徽省地方标准1项。与土木与水利工程学院合作课题2项；</w:t>
            </w:r>
            <w:r>
              <w:rPr>
                <w:rFonts w:hint="eastAsia" w:cs="仿宋" w:asciiTheme="minorEastAsia" w:hAnsiTheme="minorEastAsia"/>
                <w:sz w:val="21"/>
                <w:szCs w:val="21"/>
                <w:lang w:eastAsia="zh-Hans"/>
              </w:rPr>
              <w:t>认领建筑与艺术学院合作课题</w:t>
            </w:r>
            <w:r>
              <w:rPr>
                <w:rFonts w:hint="eastAsia" w:cs="仿宋" w:asciiTheme="minorEastAsia" w:hAnsiTheme="minorEastAsia"/>
                <w:sz w:val="21"/>
                <w:szCs w:val="21"/>
              </w:rPr>
              <w:t>9</w:t>
            </w:r>
            <w:r>
              <w:rPr>
                <w:rFonts w:hint="eastAsia" w:cs="仿宋" w:asciiTheme="minorEastAsia" w:hAnsiTheme="minorEastAsia"/>
                <w:sz w:val="21"/>
                <w:szCs w:val="21"/>
                <w:lang w:eastAsia="zh-Hans"/>
              </w:rPr>
              <w:t>项</w:t>
            </w:r>
            <w:r>
              <w:rPr>
                <w:rFonts w:hint="eastAsia" w:cs="仿宋" w:asciiTheme="minorEastAsia" w:hAnsiTheme="minorEastAsia"/>
                <w:sz w:val="21"/>
                <w:szCs w:val="21"/>
              </w:rPr>
              <w:t>；</w:t>
            </w:r>
          </w:p>
          <w:p>
            <w:pPr>
              <w:widowControl/>
              <w:spacing w:line="320" w:lineRule="exact"/>
              <w:jc w:val="left"/>
              <w:rPr>
                <w:rFonts w:cs="仿宋" w:asciiTheme="minorEastAsia" w:hAnsiTheme="minorEastAsia"/>
                <w:sz w:val="21"/>
                <w:szCs w:val="21"/>
              </w:rPr>
            </w:pPr>
            <w:r>
              <w:rPr>
                <w:rFonts w:hint="eastAsia" w:cs="仿宋" w:asciiTheme="minorEastAsia" w:hAnsiTheme="minorEastAsia"/>
                <w:sz w:val="21"/>
                <w:szCs w:val="21"/>
              </w:rPr>
              <w:t>8.乡村振兴产业发展规划、特色小镇设计等方面给予帮扶；</w:t>
            </w:r>
          </w:p>
          <w:p>
            <w:pPr>
              <w:widowControl/>
              <w:spacing w:line="320" w:lineRule="exact"/>
              <w:jc w:val="left"/>
              <w:rPr>
                <w:rFonts w:cs="仿宋" w:asciiTheme="minorEastAsia" w:hAnsiTheme="minorEastAsia"/>
                <w:sz w:val="21"/>
                <w:szCs w:val="21"/>
              </w:rPr>
            </w:pPr>
            <w:r>
              <w:rPr>
                <w:rFonts w:hint="eastAsia" w:cs="仿宋" w:asciiTheme="minorEastAsia" w:hAnsiTheme="minorEastAsia"/>
                <w:sz w:val="21"/>
                <w:szCs w:val="21"/>
              </w:rPr>
              <w:t>9.常态化疫情防控下，安排专人负责每天收集整理五种情况人员排查，离肥、返肥等疫情信息上报学校及属地疫情防控部门。</w:t>
            </w:r>
          </w:p>
          <w:p>
            <w:pPr>
              <w:widowControl/>
              <w:spacing w:line="320" w:lineRule="exact"/>
              <w:jc w:val="left"/>
              <w:rPr>
                <w:rFonts w:asciiTheme="minorEastAsia" w:hAnsiTheme="minorEastAsia"/>
                <w:sz w:val="21"/>
                <w:szCs w:val="21"/>
                <w:lang w:val="zh-CN"/>
              </w:rPr>
            </w:pPr>
            <w:r>
              <w:rPr>
                <w:rFonts w:hint="eastAsia" w:cs="仿宋" w:asciiTheme="minorEastAsia" w:hAnsiTheme="minorEastAsia"/>
                <w:sz w:val="21"/>
                <w:szCs w:val="21"/>
              </w:rPr>
              <w:t>10.通过党建引领及丰富多彩的文化活动，凝聚广大职工思想共识，携手奋力谱写兴企新篇章。2022年，公司获2018-2022年安徽省工程勘察设计行业企业文化建设先进单位，1人获企业文化建设先进工作者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0"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创新和亮点工作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widowControl/>
              <w:spacing w:line="440" w:lineRule="exact"/>
              <w:jc w:val="left"/>
              <w:rPr>
                <w:rFonts w:cs="仿宋" w:asciiTheme="minorEastAsia" w:hAnsiTheme="minorEastAsia"/>
                <w:sz w:val="21"/>
                <w:szCs w:val="21"/>
              </w:rPr>
            </w:pPr>
            <w:r>
              <w:rPr>
                <w:rFonts w:hint="eastAsia" w:cs="仿宋" w:asciiTheme="minorEastAsia" w:hAnsiTheme="minorEastAsia"/>
                <w:sz w:val="21"/>
                <w:szCs w:val="21"/>
              </w:rPr>
              <w:t>1.取得市政道路工程专业甲级资质；</w:t>
            </w:r>
          </w:p>
          <w:p>
            <w:pPr>
              <w:widowControl/>
              <w:spacing w:line="440" w:lineRule="exact"/>
              <w:jc w:val="left"/>
              <w:rPr>
                <w:rFonts w:cs="仿宋" w:asciiTheme="minorEastAsia" w:hAnsiTheme="minorEastAsia"/>
                <w:sz w:val="21"/>
                <w:szCs w:val="21"/>
              </w:rPr>
            </w:pPr>
            <w:r>
              <w:rPr>
                <w:rFonts w:hint="eastAsia" w:cs="仿宋" w:asciiTheme="minorEastAsia" w:hAnsiTheme="minorEastAsia"/>
                <w:sz w:val="21"/>
                <w:szCs w:val="21"/>
              </w:rPr>
              <w:t>2.祁小洁、张彤阳等2名同志被授予“安徽省工程勘察设计大师”</w:t>
            </w:r>
          </w:p>
          <w:p>
            <w:pPr>
              <w:widowControl/>
              <w:spacing w:line="440" w:lineRule="exact"/>
              <w:jc w:val="left"/>
              <w:rPr>
                <w:rFonts w:cs="仿宋" w:asciiTheme="minorEastAsia" w:hAnsiTheme="minorEastAsia"/>
                <w:sz w:val="21"/>
                <w:szCs w:val="21"/>
              </w:rPr>
            </w:pPr>
            <w:r>
              <w:rPr>
                <w:rFonts w:hint="eastAsia" w:cs="仿宋" w:asciiTheme="minorEastAsia" w:hAnsiTheme="minorEastAsia"/>
                <w:sz w:val="21"/>
                <w:szCs w:val="21"/>
              </w:rPr>
              <w:t>3.获2018-2022年安徽省工程勘察设计行业企业文化建设先进单位</w:t>
            </w:r>
          </w:p>
          <w:p>
            <w:pPr>
              <w:widowControl/>
              <w:spacing w:line="440" w:lineRule="exact"/>
              <w:jc w:val="left"/>
              <w:rPr>
                <w:rFonts w:cs="仿宋_GB2312" w:asciiTheme="minorEastAsia" w:hAnsiTheme="minorEastAsia"/>
                <w:sz w:val="21"/>
                <w:szCs w:val="21"/>
                <w:shd w:val="clear" w:color="auto" w:fill="FFFFFF"/>
              </w:rPr>
            </w:pPr>
            <w:r>
              <w:rPr>
                <w:rFonts w:hint="eastAsia" w:cs="仿宋" w:asciiTheme="minorEastAsia" w:hAnsiTheme="minorEastAsia"/>
                <w:sz w:val="21"/>
                <w:szCs w:val="21"/>
              </w:rPr>
              <w:t>4.与</w:t>
            </w:r>
            <w:r>
              <w:rPr>
                <w:rFonts w:hint="eastAsia" w:cs="仿宋" w:asciiTheme="minorEastAsia" w:hAnsiTheme="minorEastAsia"/>
                <w:sz w:val="21"/>
                <w:szCs w:val="21"/>
                <w:shd w:val="clear" w:color="auto" w:fill="FFFFFF"/>
              </w:rPr>
              <w:t>中国科技大学、合肥工业大学合作安徽省教育基本建设学会重大课题“安徽高校大学生公寓建设标准”</w:t>
            </w:r>
            <w:r>
              <w:rPr>
                <w:rFonts w:hint="eastAsia" w:cs="仿宋_GB2312" w:asciiTheme="minorEastAsia" w:hAnsiTheme="minorEastAsia"/>
                <w:sz w:val="21"/>
                <w:szCs w:val="21"/>
                <w:shd w:val="clear" w:color="auto" w:fill="FFFFFF"/>
              </w:rPr>
              <w:t>；</w:t>
            </w:r>
          </w:p>
          <w:p>
            <w:pPr>
              <w:widowControl/>
              <w:spacing w:line="440" w:lineRule="exact"/>
              <w:jc w:val="left"/>
              <w:rPr>
                <w:rFonts w:cs="仿宋" w:asciiTheme="minorEastAsia" w:hAnsiTheme="minorEastAsia"/>
                <w:kern w:val="0"/>
                <w:sz w:val="21"/>
                <w:szCs w:val="21"/>
              </w:rPr>
            </w:pPr>
            <w:r>
              <w:rPr>
                <w:rFonts w:hint="eastAsia" w:cs="仿宋_GB2312" w:asciiTheme="minorEastAsia" w:hAnsiTheme="minorEastAsia"/>
                <w:sz w:val="21"/>
                <w:szCs w:val="21"/>
                <w:shd w:val="clear" w:color="auto" w:fill="FFFFFF"/>
              </w:rPr>
              <w:t>5.</w:t>
            </w:r>
            <w:r>
              <w:rPr>
                <w:rFonts w:hint="eastAsia" w:cs="仿宋" w:asciiTheme="minorEastAsia" w:hAnsiTheme="minorEastAsia"/>
                <w:sz w:val="21"/>
                <w:szCs w:val="21"/>
              </w:rPr>
              <w:t>《</w:t>
            </w:r>
            <w:r>
              <w:rPr>
                <w:rFonts w:hint="eastAsia" w:cs="仿宋" w:asciiTheme="minorEastAsia" w:hAnsiTheme="minorEastAsia"/>
                <w:kern w:val="0"/>
                <w:sz w:val="21"/>
                <w:szCs w:val="21"/>
              </w:rPr>
              <w:t>中国银行黄山培训中心智慧教学及智能化工程</w:t>
            </w:r>
            <w:r>
              <w:rPr>
                <w:rFonts w:hint="eastAsia" w:cs="仿宋" w:asciiTheme="minorEastAsia" w:hAnsiTheme="minorEastAsia"/>
                <w:sz w:val="21"/>
                <w:szCs w:val="21"/>
              </w:rPr>
              <w:t>》获中国勘察设计协会</w:t>
            </w:r>
            <w:r>
              <w:rPr>
                <w:rFonts w:hint="eastAsia" w:cs="仿宋" w:asciiTheme="minorEastAsia" w:hAnsiTheme="minorEastAsia"/>
                <w:kern w:val="0"/>
                <w:sz w:val="21"/>
                <w:szCs w:val="21"/>
              </w:rPr>
              <w:t>建筑智能化设计二等奖；</w:t>
            </w:r>
          </w:p>
          <w:p>
            <w:pPr>
              <w:widowControl/>
              <w:spacing w:line="440" w:lineRule="exact"/>
              <w:jc w:val="left"/>
              <w:rPr>
                <w:rFonts w:cs="仿宋" w:asciiTheme="minorEastAsia" w:hAnsiTheme="minorEastAsia"/>
                <w:kern w:val="0"/>
                <w:sz w:val="21"/>
                <w:szCs w:val="21"/>
              </w:rPr>
            </w:pPr>
            <w:r>
              <w:rPr>
                <w:rFonts w:hint="eastAsia" w:cs="仿宋" w:asciiTheme="minorEastAsia" w:hAnsiTheme="minorEastAsia"/>
                <w:sz w:val="21"/>
                <w:szCs w:val="21"/>
              </w:rPr>
              <w:t>6.交通规划分院参与的《基于物联融合的城市级智慧停车关键技术研究》项目获第十届安徽省公路学会交通科技进步奖三等奖。</w:t>
            </w:r>
          </w:p>
          <w:p>
            <w:pPr>
              <w:widowControl/>
              <w:spacing w:line="440" w:lineRule="exact"/>
              <w:jc w:val="left"/>
              <w:rPr>
                <w:rFonts w:cs="仿宋" w:asciiTheme="minorEastAsia" w:hAnsiTheme="minorEastAsia"/>
                <w:kern w:val="0"/>
                <w:sz w:val="21"/>
                <w:szCs w:val="21"/>
              </w:rPr>
            </w:pPr>
            <w:r>
              <w:rPr>
                <w:rFonts w:hint="eastAsia" w:cs="仿宋" w:asciiTheme="minorEastAsia" w:hAnsiTheme="minorEastAsia"/>
                <w:kern w:val="0"/>
                <w:sz w:val="21"/>
                <w:szCs w:val="21"/>
              </w:rPr>
              <w:t>7.获2021年度安徽省优秀园林规划设计企业称号；</w:t>
            </w:r>
          </w:p>
          <w:p>
            <w:pPr>
              <w:widowControl/>
              <w:spacing w:line="440" w:lineRule="exact"/>
              <w:jc w:val="left"/>
              <w:rPr>
                <w:rFonts w:asciiTheme="minorEastAsia" w:hAnsiTheme="minorEastAsia"/>
                <w:sz w:val="21"/>
                <w:szCs w:val="21"/>
                <w:lang w:val="zh-CN"/>
              </w:rPr>
            </w:pPr>
            <w:r>
              <w:rPr>
                <w:rFonts w:hint="eastAsia" w:cs="仿宋" w:asciiTheme="minorEastAsia" w:hAnsiTheme="minorEastAsia"/>
                <w:sz w:val="21"/>
                <w:szCs w:val="21"/>
              </w:rPr>
              <w:t>8.与土木与水利工程学院合作编制完成（已出版）安徽省地方标准3项、正在合作编制安徽省地方标准3项、合作课题2项，与计算机与信息学院（人工智能学院）合作编制安徽省地方标准1项；成功获得发明专利1项、实用新型专利3项，申报待批发明专利4项。</w:t>
            </w:r>
          </w:p>
        </w:tc>
      </w:tr>
    </w:tbl>
    <w:p>
      <w:pPr>
        <w:rPr>
          <w:rFonts w:ascii="黑体" w:hAnsi="黑体" w:eastAsia="黑体" w:cs="黑体"/>
          <w:sz w:val="24"/>
          <w:szCs w:val="24"/>
        </w:rPr>
      </w:pPr>
    </w:p>
    <w:p>
      <w:r>
        <w:br w:type="page"/>
      </w:r>
    </w:p>
    <w:bookmarkEnd w:id="47"/>
    <w:p>
      <w:pPr>
        <w:pStyle w:val="2"/>
        <w:keepNext/>
        <w:keepLines/>
        <w:pageBreakBefore w:val="0"/>
        <w:widowControl w:val="0"/>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sz w:val="32"/>
          <w:szCs w:val="32"/>
          <w:shd w:val="clear" w:color="auto" w:fill="FFFFFF"/>
        </w:rPr>
      </w:pPr>
      <w:bookmarkStart w:id="48" w:name="_Toc11491"/>
      <w:r>
        <w:rPr>
          <w:rFonts w:hint="eastAsia" w:asciiTheme="majorEastAsia" w:hAnsiTheme="majorEastAsia" w:eastAsiaTheme="majorEastAsia" w:cstheme="majorEastAsia"/>
          <w:b/>
          <w:kern w:val="0"/>
          <w:sz w:val="32"/>
          <w:szCs w:val="32"/>
        </w:rPr>
        <w:t>出版社</w:t>
      </w:r>
      <w:r>
        <w:rPr>
          <w:rFonts w:hint="eastAsia" w:asciiTheme="majorEastAsia" w:hAnsiTheme="majorEastAsia" w:eastAsiaTheme="majorEastAsia" w:cstheme="majorEastAsia"/>
          <w:sz w:val="32"/>
          <w:szCs w:val="32"/>
          <w:shd w:val="clear" w:color="auto" w:fill="FFFFFF"/>
        </w:rPr>
        <w:t>2022年度业绩简表</w:t>
      </w:r>
      <w:bookmarkEnd w:id="48"/>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4"/>
        <w:gridCol w:w="2889"/>
        <w:gridCol w:w="1701"/>
        <w:gridCol w:w="2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1" w:hRule="atLeast"/>
          <w:jc w:val="center"/>
        </w:trPr>
        <w:tc>
          <w:tcPr>
            <w:tcW w:w="1614" w:type="dxa"/>
            <w:vAlign w:val="center"/>
          </w:tcPr>
          <w:p>
            <w:pPr>
              <w:widowControl/>
              <w:spacing w:line="440" w:lineRule="exact"/>
              <w:jc w:val="center"/>
              <w:rPr>
                <w:rFonts w:hint="eastAsia" w:asciiTheme="minorEastAsia" w:hAnsiTheme="minorEastAsia" w:eastAsiaTheme="minorEastAsia" w:cstheme="minorEastAsia"/>
                <w:b/>
                <w:kern w:val="0"/>
                <w:szCs w:val="28"/>
              </w:rPr>
            </w:pPr>
            <w:r>
              <w:rPr>
                <w:rFonts w:hint="eastAsia" w:asciiTheme="minorEastAsia" w:hAnsiTheme="minorEastAsia" w:eastAsiaTheme="minorEastAsia" w:cstheme="minorEastAsia"/>
                <w:b/>
                <w:kern w:val="0"/>
                <w:szCs w:val="28"/>
              </w:rPr>
              <w:t>单位名称</w:t>
            </w:r>
          </w:p>
        </w:tc>
        <w:tc>
          <w:tcPr>
            <w:tcW w:w="2889" w:type="dxa"/>
            <w:vAlign w:val="center"/>
          </w:tcPr>
          <w:p>
            <w:pPr>
              <w:widowControl/>
              <w:spacing w:line="440" w:lineRule="exact"/>
              <w:jc w:val="center"/>
              <w:rPr>
                <w:rFonts w:hint="eastAsia" w:asciiTheme="minorEastAsia" w:hAnsiTheme="minorEastAsia" w:eastAsiaTheme="minorEastAsia" w:cstheme="minorEastAsia"/>
                <w:b/>
                <w:kern w:val="0"/>
                <w:szCs w:val="28"/>
              </w:rPr>
            </w:pPr>
            <w:r>
              <w:rPr>
                <w:rFonts w:hint="eastAsia" w:asciiTheme="minorEastAsia" w:hAnsiTheme="minorEastAsia" w:eastAsiaTheme="minorEastAsia" w:cstheme="minorEastAsia"/>
                <w:b/>
                <w:kern w:val="0"/>
                <w:szCs w:val="28"/>
              </w:rPr>
              <w:t>出版社</w:t>
            </w:r>
          </w:p>
        </w:tc>
        <w:tc>
          <w:tcPr>
            <w:tcW w:w="1701" w:type="dxa"/>
            <w:vAlign w:val="center"/>
          </w:tcPr>
          <w:p>
            <w:pPr>
              <w:spacing w:line="440" w:lineRule="exact"/>
              <w:jc w:val="center"/>
              <w:rPr>
                <w:rFonts w:hint="eastAsia" w:asciiTheme="minorEastAsia" w:hAnsiTheme="minorEastAsia" w:eastAsiaTheme="minorEastAsia" w:cstheme="minorEastAsia"/>
                <w:b/>
                <w:kern w:val="0"/>
                <w:szCs w:val="28"/>
              </w:rPr>
            </w:pPr>
            <w:r>
              <w:rPr>
                <w:rFonts w:hint="eastAsia" w:asciiTheme="minorEastAsia" w:hAnsiTheme="minorEastAsia" w:eastAsiaTheme="minorEastAsia" w:cstheme="minorEastAsia"/>
                <w:b/>
                <w:kern w:val="0"/>
                <w:szCs w:val="28"/>
              </w:rPr>
              <w:t>单位职工数</w:t>
            </w:r>
          </w:p>
        </w:tc>
        <w:tc>
          <w:tcPr>
            <w:tcW w:w="2318" w:type="dxa"/>
            <w:vAlign w:val="center"/>
          </w:tcPr>
          <w:p>
            <w:pPr>
              <w:spacing w:line="440" w:lineRule="exact"/>
              <w:jc w:val="center"/>
              <w:rPr>
                <w:rFonts w:hint="eastAsia" w:asciiTheme="minorEastAsia" w:hAnsiTheme="minorEastAsia" w:eastAsiaTheme="minorEastAsia" w:cstheme="minorEastAsia"/>
                <w:b/>
                <w:kern w:val="0"/>
                <w:szCs w:val="28"/>
              </w:rPr>
            </w:pPr>
            <w:r>
              <w:rPr>
                <w:rFonts w:hint="eastAsia" w:asciiTheme="minorEastAsia" w:hAnsiTheme="minorEastAsia" w:eastAsiaTheme="minorEastAsia" w:cstheme="minorEastAsia"/>
                <w:b/>
                <w:kern w:val="0"/>
                <w:szCs w:val="28"/>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9"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基本工作</w:t>
            </w:r>
          </w:p>
          <w:p>
            <w:pPr>
              <w:widowControl/>
              <w:spacing w:line="440" w:lineRule="exact"/>
              <w:jc w:val="center"/>
              <w:rPr>
                <w:rFonts w:ascii="仿宋" w:hAnsi="仿宋" w:eastAsia="仿宋" w:cs="宋体"/>
                <w:b/>
                <w:kern w:val="0"/>
                <w:szCs w:val="28"/>
              </w:rPr>
            </w:pPr>
            <w:r>
              <w:rPr>
                <w:rFonts w:hint="eastAsia" w:ascii="仿宋" w:hAnsi="仿宋" w:eastAsia="仿宋" w:cs="宋体"/>
                <w:bCs/>
                <w:kern w:val="0"/>
                <w:szCs w:val="28"/>
              </w:rPr>
              <w:t>（含服务）</w:t>
            </w:r>
          </w:p>
        </w:tc>
        <w:tc>
          <w:tcPr>
            <w:tcW w:w="6908" w:type="dxa"/>
            <w:gridSpan w:val="3"/>
          </w:tcPr>
          <w:p>
            <w:pPr>
              <w:widowControl/>
              <w:spacing w:line="440" w:lineRule="exact"/>
              <w:jc w:val="left"/>
              <w:rPr>
                <w:lang w:val="zh-CN"/>
              </w:rPr>
            </w:pPr>
            <w:r>
              <w:rPr>
                <w:rFonts w:hint="eastAsia"/>
                <w:lang w:val="zh-CN"/>
              </w:rPr>
              <w:t>党组织建设</w:t>
            </w:r>
            <w:r>
              <w:rPr>
                <w:lang w:val="zh-CN"/>
              </w:rPr>
              <w:t>工作</w:t>
            </w:r>
          </w:p>
          <w:p>
            <w:pPr>
              <w:widowControl/>
              <w:spacing w:line="440" w:lineRule="exact"/>
              <w:jc w:val="left"/>
              <w:rPr>
                <w:lang w:val="zh-CN"/>
              </w:rPr>
            </w:pPr>
            <w:r>
              <w:rPr>
                <w:rFonts w:hint="eastAsia"/>
                <w:lang w:val="zh-CN"/>
              </w:rPr>
              <w:t>行政</w:t>
            </w:r>
            <w:r>
              <w:rPr>
                <w:lang w:val="zh-CN"/>
              </w:rPr>
              <w:t>工作</w:t>
            </w:r>
          </w:p>
          <w:p>
            <w:pPr>
              <w:widowControl/>
              <w:spacing w:line="440" w:lineRule="exact"/>
              <w:jc w:val="left"/>
              <w:rPr>
                <w:lang w:val="zh-CN"/>
              </w:rPr>
            </w:pPr>
            <w:r>
              <w:rPr>
                <w:rFonts w:hint="eastAsia"/>
                <w:lang w:val="zh-CN"/>
              </w:rPr>
              <w:t>选题</w:t>
            </w:r>
            <w:r>
              <w:rPr>
                <w:lang w:val="zh-CN"/>
              </w:rPr>
              <w:t>策划与申报</w:t>
            </w:r>
          </w:p>
          <w:p>
            <w:pPr>
              <w:widowControl/>
              <w:spacing w:line="440" w:lineRule="exact"/>
              <w:jc w:val="left"/>
              <w:rPr>
                <w:lang w:val="zh-CN"/>
              </w:rPr>
            </w:pPr>
            <w:r>
              <w:rPr>
                <w:lang w:val="zh-CN"/>
              </w:rPr>
              <w:t>图书</w:t>
            </w:r>
            <w:r>
              <w:rPr>
                <w:rFonts w:hint="eastAsia"/>
                <w:lang w:val="zh-CN"/>
              </w:rPr>
              <w:t>、</w:t>
            </w:r>
            <w:r>
              <w:rPr>
                <w:lang w:val="zh-CN"/>
              </w:rPr>
              <w:t>音像、网络出版物</w:t>
            </w:r>
            <w:r>
              <w:rPr>
                <w:rFonts w:hint="eastAsia"/>
                <w:lang w:val="zh-CN"/>
              </w:rPr>
              <w:t>编辑出版</w:t>
            </w:r>
            <w:r>
              <w:rPr>
                <w:lang w:val="zh-CN"/>
              </w:rPr>
              <w:t>工作</w:t>
            </w:r>
          </w:p>
          <w:p>
            <w:pPr>
              <w:widowControl/>
              <w:spacing w:line="440" w:lineRule="exact"/>
              <w:jc w:val="left"/>
              <w:rPr>
                <w:lang w:val="zh-CN"/>
              </w:rPr>
            </w:pPr>
            <w:r>
              <w:rPr>
                <w:rFonts w:hint="eastAsia"/>
                <w:lang w:val="zh-CN"/>
              </w:rPr>
              <w:t>图书</w:t>
            </w:r>
            <w:r>
              <w:rPr>
                <w:lang w:val="zh-CN"/>
              </w:rPr>
              <w:t>质量建设</w:t>
            </w:r>
          </w:p>
          <w:p>
            <w:pPr>
              <w:widowControl/>
              <w:spacing w:line="440" w:lineRule="exact"/>
              <w:jc w:val="left"/>
              <w:rPr>
                <w:rFonts w:hint="eastAsia"/>
                <w:lang w:val="zh-CN"/>
              </w:rPr>
            </w:pPr>
            <w:r>
              <w:rPr>
                <w:rFonts w:hint="eastAsia"/>
                <w:lang w:val="zh-CN"/>
              </w:rPr>
              <w:t>队伍建设</w:t>
            </w:r>
            <w:r>
              <w:rPr>
                <w:lang w:val="zh-CN"/>
              </w:rPr>
              <w:t>与人才培养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7"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ascii="仿宋" w:hAnsi="仿宋" w:eastAsia="仿宋" w:cs="宋体"/>
                <w:b/>
                <w:kern w:val="0"/>
                <w:szCs w:val="28"/>
              </w:rPr>
              <w:t>核心工作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widowControl/>
              <w:spacing w:line="440" w:lineRule="exact"/>
              <w:jc w:val="left"/>
              <w:rPr>
                <w:lang w:val="zh-CN"/>
              </w:rPr>
            </w:pPr>
            <w:r>
              <w:rPr>
                <w:rFonts w:hint="eastAsia"/>
                <w:lang w:val="zh-CN"/>
              </w:rPr>
              <w:t>企业</w:t>
            </w:r>
            <w:r>
              <w:rPr>
                <w:lang w:val="zh-CN"/>
              </w:rPr>
              <w:t>管理制度建设</w:t>
            </w:r>
          </w:p>
          <w:p>
            <w:pPr>
              <w:widowControl/>
              <w:spacing w:line="440" w:lineRule="exact"/>
              <w:jc w:val="left"/>
              <w:rPr>
                <w:lang w:val="zh-CN"/>
              </w:rPr>
            </w:pPr>
            <w:r>
              <w:rPr>
                <w:rFonts w:hint="eastAsia"/>
                <w:lang w:val="zh-CN"/>
              </w:rPr>
              <w:t>“双一流”学科</w:t>
            </w:r>
            <w:r>
              <w:rPr>
                <w:lang w:val="zh-CN"/>
              </w:rPr>
              <w:t>选题策划</w:t>
            </w:r>
          </w:p>
          <w:p>
            <w:pPr>
              <w:widowControl/>
              <w:spacing w:line="440" w:lineRule="exact"/>
              <w:jc w:val="left"/>
              <w:rPr>
                <w:lang w:val="zh-CN"/>
              </w:rPr>
            </w:pPr>
            <w:r>
              <w:rPr>
                <w:rFonts w:hint="eastAsia"/>
                <w:lang w:val="zh-CN"/>
              </w:rPr>
              <w:t>精品</w:t>
            </w:r>
            <w:r>
              <w:rPr>
                <w:lang w:val="zh-CN"/>
              </w:rPr>
              <w:t>图书建设</w:t>
            </w:r>
          </w:p>
          <w:p>
            <w:pPr>
              <w:widowControl/>
              <w:spacing w:line="440" w:lineRule="exact"/>
              <w:jc w:val="left"/>
              <w:rPr>
                <w:lang w:val="zh-CN"/>
              </w:rPr>
            </w:pPr>
            <w:r>
              <w:rPr>
                <w:rFonts w:hint="eastAsia"/>
                <w:lang w:val="zh-CN"/>
              </w:rPr>
              <w:t>主题出版</w:t>
            </w:r>
            <w:r>
              <w:rPr>
                <w:lang w:val="zh-CN"/>
              </w:rPr>
              <w:t>图书建设</w:t>
            </w:r>
          </w:p>
          <w:p>
            <w:pPr>
              <w:widowControl/>
              <w:spacing w:line="440" w:lineRule="exact"/>
              <w:jc w:val="left"/>
              <w:rPr>
                <w:lang w:val="zh-CN"/>
              </w:rPr>
            </w:pPr>
            <w:r>
              <w:rPr>
                <w:rFonts w:hint="eastAsia"/>
                <w:lang w:val="zh-CN"/>
              </w:rPr>
              <w:t>国家出版基金项目</w:t>
            </w:r>
            <w:r>
              <w:rPr>
                <w:lang w:val="zh-CN"/>
              </w:rPr>
              <w:t>建设</w:t>
            </w:r>
          </w:p>
          <w:p>
            <w:pPr>
              <w:widowControl/>
              <w:spacing w:line="440" w:lineRule="exact"/>
              <w:jc w:val="left"/>
              <w:rPr>
                <w:lang w:val="zh-CN"/>
              </w:rPr>
            </w:pPr>
            <w:r>
              <w:rPr>
                <w:rFonts w:hint="eastAsia"/>
                <w:lang w:val="zh-CN"/>
              </w:rPr>
              <w:t>校</w:t>
            </w:r>
            <w:r>
              <w:rPr>
                <w:lang w:val="zh-CN"/>
              </w:rPr>
              <w:t>教材出版专项基金项目建设</w:t>
            </w:r>
          </w:p>
          <w:p>
            <w:pPr>
              <w:widowControl/>
              <w:spacing w:line="440" w:lineRule="exact"/>
              <w:jc w:val="left"/>
              <w:rPr>
                <w:lang w:val="zh-CN"/>
              </w:rPr>
            </w:pPr>
            <w:r>
              <w:rPr>
                <w:rFonts w:hint="eastAsia"/>
                <w:lang w:val="zh-CN"/>
              </w:rPr>
              <w:t>编辑</w:t>
            </w:r>
            <w:r>
              <w:rPr>
                <w:lang w:val="zh-CN"/>
              </w:rPr>
              <w:t>队伍建设与培养</w:t>
            </w:r>
          </w:p>
          <w:p>
            <w:pPr>
              <w:widowControl/>
              <w:spacing w:line="440" w:lineRule="exact"/>
              <w:jc w:val="left"/>
              <w:rPr>
                <w:rFonts w:hint="eastAsia"/>
                <w:lang w:val="zh-CN"/>
              </w:rPr>
            </w:pPr>
            <w:r>
              <w:rPr>
                <w:rFonts w:hint="eastAsia"/>
                <w:lang w:val="zh-CN"/>
              </w:rPr>
              <w:t>融合出版</w:t>
            </w:r>
            <w:r>
              <w:rPr>
                <w:lang w:val="zh-CN"/>
              </w:rPr>
              <w:t>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7"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创新和亮点工作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widowControl/>
              <w:spacing w:line="440" w:lineRule="exact"/>
              <w:jc w:val="left"/>
              <w:rPr>
                <w:lang w:val="zh-CN"/>
              </w:rPr>
            </w:pPr>
            <w:r>
              <w:rPr>
                <w:rFonts w:hint="eastAsia"/>
                <w:lang w:val="zh-CN"/>
              </w:rPr>
              <w:t>传统</w:t>
            </w:r>
            <w:r>
              <w:rPr>
                <w:lang w:val="zh-CN"/>
              </w:rPr>
              <w:t>出版向融合出版转型</w:t>
            </w:r>
          </w:p>
          <w:p>
            <w:pPr>
              <w:widowControl/>
              <w:spacing w:line="440" w:lineRule="exact"/>
              <w:jc w:val="left"/>
              <w:rPr>
                <w:lang w:val="zh-CN"/>
              </w:rPr>
            </w:pPr>
            <w:r>
              <w:rPr>
                <w:rFonts w:hint="eastAsia"/>
                <w:lang w:val="zh-CN"/>
              </w:rPr>
              <w:t>出版</w:t>
            </w:r>
            <w:r>
              <w:rPr>
                <w:lang w:val="zh-CN"/>
              </w:rPr>
              <w:t>新书和重印再版图书稳固增长</w:t>
            </w:r>
          </w:p>
          <w:p>
            <w:pPr>
              <w:widowControl/>
              <w:spacing w:line="440" w:lineRule="exact"/>
              <w:jc w:val="left"/>
              <w:rPr>
                <w:rFonts w:hint="eastAsia"/>
                <w:lang w:val="zh-CN"/>
              </w:rPr>
            </w:pPr>
            <w:r>
              <w:rPr>
                <w:rFonts w:hint="eastAsia"/>
                <w:lang w:val="zh-CN"/>
              </w:rPr>
              <w:t>精品</w:t>
            </w:r>
            <w:r>
              <w:rPr>
                <w:lang w:val="zh-CN"/>
              </w:rPr>
              <w:t>图书建设持续增长</w:t>
            </w:r>
          </w:p>
        </w:tc>
      </w:tr>
    </w:tbl>
    <w:p>
      <w:pPr>
        <w:rPr>
          <w:rFonts w:ascii="黑体" w:hAnsi="黑体" w:eastAsia="黑体" w:cs="黑体"/>
          <w:sz w:val="24"/>
          <w:szCs w:val="24"/>
        </w:rPr>
      </w:pPr>
    </w:p>
    <w:p/>
    <w:p>
      <w:pPr>
        <w:jc w:val="left"/>
        <w:rPr>
          <w:rFonts w:ascii="黑体" w:hAnsi="黑体" w:eastAsia="黑体" w:cs="黑体"/>
          <w:bCs/>
          <w:sz w:val="21"/>
          <w:szCs w:val="21"/>
        </w:rPr>
      </w:pPr>
    </w:p>
    <w:p>
      <w:r>
        <w:br w:type="page"/>
      </w:r>
    </w:p>
    <w:p>
      <w:pPr>
        <w:jc w:val="left"/>
        <w:rPr>
          <w:rFonts w:ascii="黑体" w:hAnsi="黑体" w:eastAsia="黑体" w:cs="黑体"/>
          <w:bCs/>
          <w:sz w:val="21"/>
        </w:rPr>
      </w:pPr>
    </w:p>
    <w:p>
      <w:pPr>
        <w:pStyle w:val="2"/>
        <w:spacing w:before="0" w:after="312" w:afterLines="100" w:line="240" w:lineRule="auto"/>
        <w:rPr>
          <w:rFonts w:asciiTheme="majorEastAsia" w:hAnsiTheme="majorEastAsia"/>
          <w:sz w:val="32"/>
          <w:szCs w:val="32"/>
          <w:shd w:val="clear" w:color="auto" w:fill="FFFFFF"/>
        </w:rPr>
      </w:pPr>
      <w:bookmarkStart w:id="49" w:name="_Toc16321"/>
      <w:r>
        <w:rPr>
          <w:rFonts w:hint="eastAsia" w:cs="宋体" w:asciiTheme="majorEastAsia" w:hAnsiTheme="majorEastAsia"/>
          <w:kern w:val="0"/>
          <w:sz w:val="32"/>
          <w:szCs w:val="32"/>
        </w:rPr>
        <w:t>合肥工大建设监理有限责任公司</w:t>
      </w:r>
      <w:r>
        <w:rPr>
          <w:rFonts w:hint="eastAsia" w:asciiTheme="majorEastAsia" w:hAnsiTheme="majorEastAsia"/>
          <w:sz w:val="32"/>
          <w:szCs w:val="32"/>
          <w:shd w:val="clear" w:color="auto" w:fill="FFFFFF"/>
        </w:rPr>
        <w:t>2022年度业绩简表</w:t>
      </w:r>
      <w:bookmarkEnd w:id="49"/>
    </w:p>
    <w:tbl>
      <w:tblPr>
        <w:tblStyle w:val="10"/>
        <w:tblW w:w="97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5"/>
        <w:gridCol w:w="4138"/>
        <w:gridCol w:w="1701"/>
        <w:gridCol w:w="30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925" w:type="dxa"/>
            <w:vAlign w:val="center"/>
          </w:tcPr>
          <w:p>
            <w:pPr>
              <w:widowControl/>
              <w:spacing w:line="320" w:lineRule="exact"/>
              <w:jc w:val="center"/>
              <w:rPr>
                <w:rFonts w:ascii="仿宋" w:hAnsi="仿宋" w:eastAsia="仿宋" w:cs="宋体"/>
                <w:b/>
                <w:kern w:val="0"/>
                <w:szCs w:val="28"/>
              </w:rPr>
            </w:pPr>
            <w:r>
              <w:rPr>
                <w:rFonts w:hint="eastAsia" w:ascii="仿宋" w:hAnsi="仿宋" w:eastAsia="仿宋" w:cs="宋体"/>
                <w:b/>
                <w:kern w:val="0"/>
                <w:szCs w:val="28"/>
              </w:rPr>
              <w:t>单位名称</w:t>
            </w:r>
          </w:p>
        </w:tc>
        <w:tc>
          <w:tcPr>
            <w:tcW w:w="4138" w:type="dxa"/>
            <w:vAlign w:val="center"/>
          </w:tcPr>
          <w:p>
            <w:pPr>
              <w:widowControl/>
              <w:spacing w:line="320" w:lineRule="exact"/>
              <w:jc w:val="center"/>
              <w:rPr>
                <w:rFonts w:ascii="仿宋" w:hAnsi="仿宋" w:eastAsia="仿宋" w:cs="宋体"/>
                <w:b/>
                <w:kern w:val="0"/>
                <w:sz w:val="24"/>
                <w:szCs w:val="24"/>
              </w:rPr>
            </w:pPr>
            <w:r>
              <w:rPr>
                <w:rFonts w:hint="eastAsia" w:ascii="仿宋" w:hAnsi="仿宋" w:eastAsia="仿宋" w:cs="宋体"/>
                <w:b/>
                <w:kern w:val="0"/>
                <w:sz w:val="24"/>
                <w:szCs w:val="24"/>
              </w:rPr>
              <w:t>合肥工大建设监理有限责任公司</w:t>
            </w:r>
          </w:p>
        </w:tc>
        <w:tc>
          <w:tcPr>
            <w:tcW w:w="1701" w:type="dxa"/>
            <w:vAlign w:val="center"/>
          </w:tcPr>
          <w:p>
            <w:pPr>
              <w:spacing w:line="320" w:lineRule="exact"/>
              <w:jc w:val="center"/>
              <w:rPr>
                <w:rFonts w:ascii="仿宋" w:hAnsi="仿宋" w:eastAsia="仿宋" w:cs="宋体"/>
                <w:b/>
                <w:kern w:val="0"/>
                <w:szCs w:val="28"/>
              </w:rPr>
            </w:pPr>
            <w:r>
              <w:rPr>
                <w:rFonts w:hint="eastAsia" w:ascii="仿宋" w:hAnsi="仿宋" w:eastAsia="仿宋" w:cs="宋体"/>
                <w:b/>
                <w:kern w:val="0"/>
                <w:szCs w:val="28"/>
              </w:rPr>
              <w:t>单位职工数</w:t>
            </w:r>
          </w:p>
        </w:tc>
        <w:tc>
          <w:tcPr>
            <w:tcW w:w="3021" w:type="dxa"/>
            <w:vAlign w:val="center"/>
          </w:tcPr>
          <w:p>
            <w:pPr>
              <w:spacing w:line="320" w:lineRule="exact"/>
              <w:jc w:val="center"/>
              <w:rPr>
                <w:rFonts w:ascii="仿宋" w:hAnsi="仿宋" w:eastAsia="仿宋" w:cs="宋体"/>
                <w:b/>
                <w:kern w:val="0"/>
                <w:szCs w:val="28"/>
              </w:rPr>
            </w:pPr>
            <w:r>
              <w:rPr>
                <w:rFonts w:hint="eastAsia" w:ascii="仿宋" w:hAnsi="仿宋" w:eastAsia="仿宋" w:cs="宋体"/>
                <w:b/>
                <w:kern w:val="0"/>
                <w:szCs w:val="28"/>
              </w:rPr>
              <w:t>1</w:t>
            </w:r>
            <w:r>
              <w:rPr>
                <w:rFonts w:ascii="仿宋" w:hAnsi="仿宋" w:eastAsia="仿宋" w:cs="宋体"/>
                <w:b/>
                <w:kern w:val="0"/>
                <w:szCs w:val="28"/>
              </w:rPr>
              <w:t>558</w:t>
            </w:r>
            <w:r>
              <w:rPr>
                <w:rFonts w:hint="eastAsia" w:ascii="仿宋" w:hAnsi="仿宋" w:eastAsia="仿宋" w:cs="宋体"/>
                <w:b/>
                <w:kern w:val="0"/>
                <w:szCs w:val="28"/>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5"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基本工作</w:t>
            </w:r>
          </w:p>
          <w:p>
            <w:pPr>
              <w:widowControl/>
              <w:spacing w:line="440" w:lineRule="exact"/>
              <w:jc w:val="center"/>
              <w:rPr>
                <w:rFonts w:ascii="仿宋" w:hAnsi="仿宋" w:eastAsia="仿宋" w:cs="宋体"/>
                <w:b/>
                <w:kern w:val="0"/>
                <w:szCs w:val="28"/>
              </w:rPr>
            </w:pPr>
            <w:r>
              <w:rPr>
                <w:rFonts w:hint="eastAsia" w:ascii="仿宋" w:hAnsi="仿宋" w:eastAsia="仿宋" w:cs="宋体"/>
                <w:bCs/>
                <w:kern w:val="0"/>
                <w:szCs w:val="28"/>
              </w:rPr>
              <w:t>（含服务）</w:t>
            </w:r>
          </w:p>
        </w:tc>
        <w:tc>
          <w:tcPr>
            <w:tcW w:w="8860" w:type="dxa"/>
            <w:gridSpan w:val="3"/>
          </w:tcPr>
          <w:p>
            <w:pPr>
              <w:pStyle w:val="7"/>
              <w:adjustRightInd w:val="0"/>
              <w:spacing w:beforeAutospacing="0" w:afterAutospacing="0" w:line="260" w:lineRule="exact"/>
              <w:rPr>
                <w:rFonts w:asciiTheme="minorEastAsia" w:hAnsiTheme="minorEastAsia" w:eastAsiaTheme="minorEastAsia"/>
                <w:b/>
                <w:bCs/>
                <w:sz w:val="21"/>
                <w:szCs w:val="21"/>
              </w:rPr>
            </w:pPr>
            <w:r>
              <w:rPr>
                <w:rFonts w:hint="eastAsia"/>
                <w:b/>
                <w:bCs/>
                <w:sz w:val="21"/>
                <w:szCs w:val="21"/>
                <w:lang w:val="zh-CN"/>
              </w:rPr>
              <w:t>1、</w:t>
            </w:r>
            <w:r>
              <w:rPr>
                <w:rFonts w:hint="eastAsia" w:asciiTheme="minorEastAsia" w:hAnsiTheme="minorEastAsia" w:eastAsiaTheme="minorEastAsia"/>
                <w:b/>
                <w:bCs/>
                <w:sz w:val="21"/>
                <w:szCs w:val="21"/>
              </w:rPr>
              <w:t>突出政治建设，强化党建政治责任</w:t>
            </w:r>
          </w:p>
          <w:p>
            <w:pPr>
              <w:pStyle w:val="7"/>
              <w:adjustRightInd w:val="0"/>
              <w:spacing w:beforeAutospacing="0" w:afterAutospacing="0" w:line="260" w:lineRule="exact"/>
              <w:rPr>
                <w:rFonts w:asciiTheme="minorEastAsia" w:hAnsiTheme="minorEastAsia" w:eastAsiaTheme="minorEastAsia"/>
                <w:bCs/>
                <w:sz w:val="21"/>
                <w:szCs w:val="21"/>
              </w:rPr>
            </w:pPr>
            <w:r>
              <w:rPr>
                <w:rFonts w:hint="eastAsia" w:asciiTheme="minorEastAsia" w:hAnsiTheme="minorEastAsia" w:eastAsiaTheme="minorEastAsia"/>
                <w:bCs/>
                <w:sz w:val="21"/>
                <w:szCs w:val="21"/>
              </w:rPr>
              <w:t>巩固拓展党史学习教育成果，制定公司学习宣传贯彻党的二十大精神工作方案，开展“迎接党的二十大，开启发展新篇章”系列学习教育。</w:t>
            </w:r>
          </w:p>
          <w:p>
            <w:pPr>
              <w:pStyle w:val="7"/>
              <w:adjustRightInd w:val="0"/>
              <w:spacing w:beforeAutospacing="0" w:afterAutospacing="0" w:line="260" w:lineRule="exact"/>
              <w:rPr>
                <w:rFonts w:asciiTheme="minorEastAsia" w:hAnsiTheme="minorEastAsia" w:eastAsiaTheme="minorEastAsia"/>
                <w:b/>
                <w:bCs/>
                <w:sz w:val="21"/>
                <w:szCs w:val="21"/>
              </w:rPr>
            </w:pPr>
            <w:r>
              <w:rPr>
                <w:rFonts w:hint="eastAsia"/>
                <w:b/>
                <w:sz w:val="21"/>
                <w:szCs w:val="21"/>
                <w:lang w:val="zh-CN"/>
              </w:rPr>
              <w:t>2、</w:t>
            </w:r>
            <w:r>
              <w:rPr>
                <w:rFonts w:hint="eastAsia" w:asciiTheme="minorEastAsia" w:hAnsiTheme="minorEastAsia" w:eastAsiaTheme="minorEastAsia"/>
                <w:b/>
                <w:bCs/>
                <w:sz w:val="21"/>
                <w:szCs w:val="21"/>
              </w:rPr>
              <w:t>加强组织建设，提升组织凝聚力</w:t>
            </w:r>
          </w:p>
          <w:p>
            <w:pPr>
              <w:pStyle w:val="7"/>
              <w:adjustRightInd w:val="0"/>
              <w:spacing w:beforeAutospacing="0" w:afterAutospacing="0" w:line="260" w:lineRule="exact"/>
              <w:rPr>
                <w:rFonts w:asciiTheme="minorEastAsia" w:hAnsiTheme="minorEastAsia" w:eastAsiaTheme="minorEastAsia"/>
                <w:b/>
                <w:bCs/>
                <w:sz w:val="21"/>
                <w:szCs w:val="21"/>
              </w:rPr>
            </w:pPr>
            <w:r>
              <w:rPr>
                <w:rFonts w:hint="eastAsia"/>
                <w:b/>
                <w:sz w:val="21"/>
                <w:szCs w:val="21"/>
                <w:lang w:val="zh-CN"/>
              </w:rPr>
              <w:t>3、</w:t>
            </w:r>
            <w:r>
              <w:rPr>
                <w:rFonts w:hint="eastAsia" w:asciiTheme="minorEastAsia" w:hAnsiTheme="minorEastAsia" w:eastAsiaTheme="minorEastAsia"/>
                <w:b/>
                <w:bCs/>
                <w:sz w:val="21"/>
                <w:szCs w:val="21"/>
              </w:rPr>
              <w:t>抓好党风廉政建设，确保公司风清气正</w:t>
            </w:r>
          </w:p>
          <w:p>
            <w:pPr>
              <w:pStyle w:val="7"/>
              <w:adjustRightInd w:val="0"/>
              <w:spacing w:beforeAutospacing="0" w:afterAutospacing="0" w:line="260" w:lineRule="exact"/>
              <w:rPr>
                <w:rFonts w:asciiTheme="minorEastAsia" w:hAnsiTheme="minorEastAsia" w:eastAsiaTheme="minorEastAsia"/>
                <w:bCs/>
                <w:sz w:val="21"/>
                <w:szCs w:val="21"/>
              </w:rPr>
            </w:pPr>
            <w:r>
              <w:rPr>
                <w:rFonts w:asciiTheme="minorEastAsia" w:hAnsiTheme="minorEastAsia" w:eastAsiaTheme="minorEastAsia"/>
                <w:bCs/>
                <w:sz w:val="21"/>
                <w:szCs w:val="21"/>
              </w:rPr>
              <w:t>开展了“</w:t>
            </w:r>
            <w:r>
              <w:rPr>
                <w:rFonts w:hint="eastAsia" w:asciiTheme="minorEastAsia" w:hAnsiTheme="minorEastAsia" w:eastAsiaTheme="minorEastAsia"/>
                <w:bCs/>
                <w:sz w:val="21"/>
                <w:szCs w:val="21"/>
              </w:rPr>
              <w:t>弘扬廉洁文化、厚植清廉企业</w:t>
            </w:r>
            <w:r>
              <w:rPr>
                <w:rFonts w:asciiTheme="minorEastAsia" w:hAnsiTheme="minorEastAsia" w:eastAsiaTheme="minorEastAsia"/>
                <w:bCs/>
                <w:sz w:val="21"/>
                <w:szCs w:val="21"/>
              </w:rPr>
              <w:t>”为主题的党风廉政建设宣传教育活动</w:t>
            </w:r>
            <w:r>
              <w:rPr>
                <w:rFonts w:hint="eastAsia" w:asciiTheme="minorEastAsia" w:hAnsiTheme="minorEastAsia" w:eastAsiaTheme="minorEastAsia"/>
                <w:bCs/>
                <w:sz w:val="21"/>
                <w:szCs w:val="21"/>
              </w:rPr>
              <w:t>。</w:t>
            </w:r>
          </w:p>
          <w:p>
            <w:pPr>
              <w:pStyle w:val="7"/>
              <w:adjustRightInd w:val="0"/>
              <w:spacing w:beforeAutospacing="0" w:afterAutospacing="0" w:line="260" w:lineRule="exact"/>
              <w:rPr>
                <w:rFonts w:cs="Times New Roman" w:asciiTheme="minorEastAsia" w:hAnsiTheme="minorEastAsia" w:eastAsiaTheme="minorEastAsia"/>
                <w:b/>
                <w:sz w:val="21"/>
                <w:szCs w:val="21"/>
              </w:rPr>
            </w:pPr>
            <w:r>
              <w:rPr>
                <w:rFonts w:hint="eastAsia"/>
                <w:b/>
                <w:sz w:val="21"/>
                <w:szCs w:val="21"/>
                <w:lang w:val="zh-CN"/>
              </w:rPr>
              <w:t>4、</w:t>
            </w:r>
            <w:r>
              <w:rPr>
                <w:rFonts w:hint="eastAsia" w:cs="Times New Roman" w:asciiTheme="minorEastAsia" w:hAnsiTheme="minorEastAsia" w:eastAsiaTheme="minorEastAsia"/>
                <w:b/>
                <w:sz w:val="21"/>
                <w:szCs w:val="21"/>
              </w:rPr>
              <w:t>保持经营业绩稳定，提升优质项目承接</w:t>
            </w:r>
          </w:p>
          <w:p>
            <w:pPr>
              <w:pStyle w:val="7"/>
              <w:adjustRightInd w:val="0"/>
              <w:spacing w:beforeAutospacing="0" w:afterAutospacing="0" w:line="260" w:lineRule="exact"/>
              <w:rPr>
                <w:rFonts w:asciiTheme="minorEastAsia" w:hAnsiTheme="minorEastAsia" w:eastAsiaTheme="minorEastAsia"/>
                <w:bCs/>
                <w:sz w:val="21"/>
                <w:szCs w:val="21"/>
              </w:rPr>
            </w:pPr>
            <w:r>
              <w:rPr>
                <w:rFonts w:hint="eastAsia" w:asciiTheme="minorEastAsia" w:hAnsiTheme="minorEastAsia" w:eastAsiaTheme="minorEastAsia"/>
                <w:bCs/>
                <w:sz w:val="21"/>
                <w:szCs w:val="21"/>
              </w:rPr>
              <w:t>全年（2021.12-2022.11）签订合同243项，合同额4.32亿元，完成年度目标（4亿元）。</w:t>
            </w:r>
          </w:p>
          <w:p>
            <w:pPr>
              <w:pStyle w:val="7"/>
              <w:adjustRightInd w:val="0"/>
              <w:spacing w:beforeAutospacing="0" w:afterAutospacing="0" w:line="260" w:lineRule="exact"/>
              <w:rPr>
                <w:rFonts w:asciiTheme="minorEastAsia" w:hAnsiTheme="minorEastAsia" w:eastAsiaTheme="minorEastAsia"/>
                <w:b/>
                <w:bCs/>
                <w:sz w:val="21"/>
                <w:szCs w:val="21"/>
              </w:rPr>
            </w:pPr>
            <w:r>
              <w:rPr>
                <w:rFonts w:hint="eastAsia" w:asciiTheme="minorEastAsia" w:hAnsiTheme="minorEastAsia" w:eastAsiaTheme="minorEastAsia"/>
                <w:b/>
                <w:bCs/>
                <w:sz w:val="21"/>
                <w:szCs w:val="21"/>
              </w:rPr>
              <w:t>5、狠抓质量安全，确保监理项目处于可控状态</w:t>
            </w:r>
          </w:p>
          <w:p>
            <w:pPr>
              <w:pStyle w:val="7"/>
              <w:adjustRightInd w:val="0"/>
              <w:spacing w:beforeAutospacing="0" w:afterAutospacing="0" w:line="260" w:lineRule="exact"/>
              <w:rPr>
                <w:rFonts w:asciiTheme="minorEastAsia" w:hAnsiTheme="minorEastAsia" w:eastAsiaTheme="minorEastAsia"/>
                <w:bCs/>
                <w:sz w:val="21"/>
                <w:szCs w:val="21"/>
              </w:rPr>
            </w:pPr>
            <w:r>
              <w:rPr>
                <w:rFonts w:hint="eastAsia" w:asciiTheme="minorEastAsia" w:hAnsiTheme="minorEastAsia" w:eastAsiaTheme="minorEastAsia"/>
                <w:bCs/>
                <w:sz w:val="21"/>
                <w:szCs w:val="21"/>
              </w:rPr>
              <w:t>公司所有在监项目整体受控，未出现较大、重大质量和安全监理责任事故，公司职工在工作中无因公伤亡事故。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5" w:type="dxa"/>
            <w:vAlign w:val="center"/>
          </w:tcPr>
          <w:p>
            <w:pPr>
              <w:widowControl/>
              <w:spacing w:line="440" w:lineRule="exact"/>
              <w:jc w:val="center"/>
              <w:rPr>
                <w:rFonts w:ascii="仿宋" w:hAnsi="仿宋" w:eastAsia="仿宋" w:cs="宋体"/>
                <w:b/>
                <w:kern w:val="0"/>
                <w:szCs w:val="28"/>
              </w:rPr>
            </w:pPr>
            <w:r>
              <w:rPr>
                <w:rFonts w:ascii="仿宋" w:hAnsi="仿宋" w:eastAsia="仿宋" w:cs="宋体"/>
                <w:b/>
                <w:kern w:val="0"/>
                <w:szCs w:val="28"/>
              </w:rPr>
              <w:t>核心工作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8860" w:type="dxa"/>
            <w:gridSpan w:val="3"/>
          </w:tcPr>
          <w:p>
            <w:pPr>
              <w:widowControl/>
              <w:adjustRightInd w:val="0"/>
              <w:snapToGrid w:val="0"/>
              <w:spacing w:line="260" w:lineRule="exact"/>
              <w:jc w:val="left"/>
              <w:rPr>
                <w:rFonts w:cs="宋体" w:asciiTheme="minorEastAsia" w:hAnsiTheme="minorEastAsia"/>
                <w:b/>
                <w:bCs/>
                <w:sz w:val="21"/>
                <w:szCs w:val="21"/>
              </w:rPr>
            </w:pPr>
            <w:r>
              <w:rPr>
                <w:rFonts w:hint="eastAsia" w:cs="宋体" w:asciiTheme="minorEastAsia" w:hAnsiTheme="minorEastAsia"/>
                <w:b/>
                <w:bCs/>
                <w:sz w:val="21"/>
                <w:szCs w:val="21"/>
              </w:rPr>
              <w:t>1、深化完善制度体系。</w:t>
            </w:r>
            <w:r>
              <w:rPr>
                <w:rFonts w:hint="eastAsia" w:cs="宋体" w:asciiTheme="minorEastAsia" w:hAnsiTheme="minorEastAsia"/>
                <w:bCs/>
                <w:sz w:val="21"/>
                <w:szCs w:val="21"/>
              </w:rPr>
              <w:t>制定颁发《公司中层干部选拔任用办法》，把好用人关。</w:t>
            </w:r>
          </w:p>
          <w:p>
            <w:pPr>
              <w:widowControl/>
              <w:adjustRightInd w:val="0"/>
              <w:snapToGrid w:val="0"/>
              <w:spacing w:line="260" w:lineRule="exact"/>
              <w:jc w:val="left"/>
              <w:rPr>
                <w:rFonts w:cs="宋体" w:asciiTheme="minorEastAsia" w:hAnsiTheme="minorEastAsia"/>
                <w:bCs/>
                <w:sz w:val="21"/>
                <w:szCs w:val="21"/>
              </w:rPr>
            </w:pPr>
            <w:r>
              <w:rPr>
                <w:rFonts w:hint="eastAsia" w:cs="宋体" w:asciiTheme="minorEastAsia" w:hAnsiTheme="minorEastAsia"/>
                <w:b/>
                <w:bCs/>
                <w:sz w:val="21"/>
                <w:szCs w:val="21"/>
              </w:rPr>
              <w:t>2、扎实开展主题教育。</w:t>
            </w:r>
            <w:r>
              <w:rPr>
                <w:rFonts w:hint="eastAsia" w:cs="宋体" w:asciiTheme="minorEastAsia" w:hAnsiTheme="minorEastAsia"/>
                <w:bCs/>
                <w:sz w:val="21"/>
                <w:szCs w:val="21"/>
              </w:rPr>
              <w:t>公司党总支开展“弘扬奋斗精神，凝聚发展力量，喜迎二十大召开”活动，</w:t>
            </w:r>
            <w:r>
              <w:rPr>
                <w:rFonts w:cs="宋体" w:asciiTheme="minorEastAsia" w:hAnsiTheme="minorEastAsia"/>
                <w:bCs/>
                <w:sz w:val="21"/>
                <w:szCs w:val="21"/>
              </w:rPr>
              <w:t>制定</w:t>
            </w:r>
            <w:r>
              <w:rPr>
                <w:rFonts w:hint="eastAsia" w:cs="宋体" w:asciiTheme="minorEastAsia" w:hAnsiTheme="minorEastAsia"/>
                <w:bCs/>
                <w:sz w:val="21"/>
                <w:szCs w:val="21"/>
              </w:rPr>
              <w:t>《迎接学习宣传贯彻党的二十大工作方案》，成立公司青年宣讲团，组织公司领导、部门负责人、青年宣讲团对公司员工开展分众化、有针对性的宣讲。</w:t>
            </w:r>
          </w:p>
          <w:p>
            <w:pPr>
              <w:widowControl/>
              <w:adjustRightInd w:val="0"/>
              <w:snapToGrid w:val="0"/>
              <w:spacing w:line="260" w:lineRule="exact"/>
              <w:jc w:val="left"/>
              <w:rPr>
                <w:rFonts w:asciiTheme="minorEastAsia" w:hAnsiTheme="minorEastAsia"/>
                <w:sz w:val="21"/>
                <w:szCs w:val="21"/>
              </w:rPr>
            </w:pPr>
            <w:r>
              <w:rPr>
                <w:rFonts w:hint="eastAsia" w:asciiTheme="minorEastAsia" w:hAnsiTheme="minorEastAsia"/>
                <w:sz w:val="21"/>
                <w:szCs w:val="21"/>
              </w:rPr>
              <w:t>3、</w:t>
            </w:r>
            <w:r>
              <w:rPr>
                <w:rFonts w:hint="eastAsia" w:cs="宋体" w:asciiTheme="minorEastAsia" w:hAnsiTheme="minorEastAsia"/>
                <w:b/>
                <w:bCs/>
                <w:sz w:val="21"/>
                <w:szCs w:val="21"/>
              </w:rPr>
              <w:t>切实维护公司和谐安全稳定。</w:t>
            </w:r>
            <w:r>
              <w:rPr>
                <w:rFonts w:hint="eastAsia" w:cs="宋体" w:asciiTheme="minorEastAsia" w:hAnsiTheme="minorEastAsia"/>
                <w:bCs/>
                <w:sz w:val="21"/>
                <w:szCs w:val="21"/>
              </w:rPr>
              <w:t>从严从紧科学精准做好疫情常态化防控。严格贯彻《合肥工业大学维护安全稳定工作实施方案》，稳妥处置公司突发事件，切实维护公司安全稳定。</w:t>
            </w:r>
          </w:p>
          <w:p>
            <w:pPr>
              <w:widowControl/>
              <w:adjustRightInd w:val="0"/>
              <w:snapToGrid w:val="0"/>
              <w:spacing w:line="260" w:lineRule="exact"/>
              <w:jc w:val="left"/>
              <w:rPr>
                <w:rFonts w:asciiTheme="minorEastAsia" w:hAnsiTheme="minorEastAsia"/>
                <w:sz w:val="21"/>
                <w:szCs w:val="21"/>
                <w:lang w:val="zh-CN"/>
              </w:rPr>
            </w:pPr>
            <w:r>
              <w:rPr>
                <w:rFonts w:hint="eastAsia" w:asciiTheme="minorEastAsia" w:hAnsiTheme="minorEastAsia"/>
                <w:sz w:val="21"/>
                <w:szCs w:val="21"/>
                <w:lang w:val="zh-CN"/>
              </w:rPr>
              <w:t>4、</w:t>
            </w:r>
            <w:r>
              <w:rPr>
                <w:rFonts w:hint="eastAsia" w:cs="Times New Roman" w:asciiTheme="minorEastAsia" w:hAnsiTheme="minorEastAsia"/>
                <w:b/>
                <w:sz w:val="21"/>
                <w:szCs w:val="21"/>
              </w:rPr>
              <w:t>整合团队资源，助推经济增量</w:t>
            </w:r>
          </w:p>
          <w:p>
            <w:pPr>
              <w:widowControl/>
              <w:adjustRightInd w:val="0"/>
              <w:snapToGrid w:val="0"/>
              <w:spacing w:line="260" w:lineRule="exact"/>
              <w:jc w:val="left"/>
              <w:rPr>
                <w:rFonts w:asciiTheme="minorEastAsia" w:hAnsiTheme="minorEastAsia"/>
                <w:sz w:val="21"/>
                <w:szCs w:val="21"/>
                <w:lang w:val="zh-CN"/>
              </w:rPr>
            </w:pPr>
            <w:r>
              <w:rPr>
                <w:rFonts w:cs="Times New Roman" w:asciiTheme="minorEastAsia" w:hAnsiTheme="minorEastAsia"/>
                <w:sz w:val="21"/>
                <w:szCs w:val="21"/>
              </w:rPr>
              <w:t>公司</w:t>
            </w:r>
            <w:r>
              <w:rPr>
                <w:rFonts w:hint="eastAsia" w:cs="Times New Roman" w:asciiTheme="minorEastAsia" w:hAnsiTheme="minorEastAsia"/>
                <w:sz w:val="21"/>
                <w:szCs w:val="21"/>
              </w:rPr>
              <w:t>深化体制机制改革，将原30余个二级管理机构整合为6个分公司，通过资源整合，提升分公司的管理水平，强化分公司管理职责</w:t>
            </w:r>
          </w:p>
          <w:p>
            <w:pPr>
              <w:adjustRightInd w:val="0"/>
              <w:snapToGrid w:val="0"/>
              <w:spacing w:line="260" w:lineRule="exact"/>
              <w:rPr>
                <w:rFonts w:cs="Times New Roman" w:asciiTheme="minorEastAsia" w:hAnsiTheme="minorEastAsia"/>
                <w:sz w:val="21"/>
                <w:szCs w:val="21"/>
              </w:rPr>
            </w:pPr>
            <w:r>
              <w:rPr>
                <w:rFonts w:hint="eastAsia" w:asciiTheme="minorEastAsia" w:hAnsiTheme="minorEastAsia"/>
                <w:sz w:val="21"/>
                <w:szCs w:val="21"/>
                <w:lang w:val="zh-CN"/>
              </w:rPr>
              <w:t>5、</w:t>
            </w:r>
            <w:r>
              <w:rPr>
                <w:rFonts w:hint="eastAsia" w:cs="Times New Roman" w:asciiTheme="minorEastAsia" w:hAnsiTheme="minorEastAsia"/>
                <w:b/>
                <w:sz w:val="21"/>
                <w:szCs w:val="21"/>
              </w:rPr>
              <w:t>加强科研力量，探索创新模式。</w:t>
            </w:r>
            <w:r>
              <w:rPr>
                <w:rFonts w:hint="eastAsia" w:cs="Times New Roman" w:asciiTheme="minorEastAsia" w:hAnsiTheme="minorEastAsia"/>
                <w:sz w:val="21"/>
                <w:szCs w:val="21"/>
              </w:rPr>
              <w:t>公司根据项目技术支撑和科技研发的需求，制定总工办、技术研发中心工作职责，持续引进高端人才，构建公司研发队伍，明确公司科技研发任务，探索公司科技创新模式。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0" w:hRule="atLeast"/>
          <w:jc w:val="center"/>
        </w:trPr>
        <w:tc>
          <w:tcPr>
            <w:tcW w:w="925"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创新和亮点工作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8860" w:type="dxa"/>
            <w:gridSpan w:val="3"/>
          </w:tcPr>
          <w:p>
            <w:pPr>
              <w:adjustRightInd w:val="0"/>
              <w:snapToGrid w:val="0"/>
              <w:spacing w:line="260" w:lineRule="exact"/>
              <w:rPr>
                <w:rFonts w:cs="宋体" w:asciiTheme="minorEastAsia" w:hAnsiTheme="minorEastAsia"/>
                <w:b/>
                <w:bCs/>
                <w:sz w:val="21"/>
                <w:szCs w:val="21"/>
              </w:rPr>
            </w:pPr>
            <w:r>
              <w:rPr>
                <w:rFonts w:hint="eastAsia" w:cs="宋体" w:asciiTheme="minorEastAsia" w:hAnsiTheme="minorEastAsia"/>
                <w:b/>
                <w:bCs/>
                <w:sz w:val="21"/>
                <w:szCs w:val="21"/>
              </w:rPr>
              <w:t>1、坚持一个中心。</w:t>
            </w:r>
          </w:p>
          <w:p>
            <w:pPr>
              <w:adjustRightInd w:val="0"/>
              <w:snapToGrid w:val="0"/>
              <w:spacing w:line="260" w:lineRule="exact"/>
              <w:ind w:firstLine="420" w:firstLineChars="200"/>
              <w:rPr>
                <w:rFonts w:cs="宋体" w:asciiTheme="minorEastAsia" w:hAnsiTheme="minorEastAsia"/>
                <w:bCs/>
                <w:kern w:val="0"/>
                <w:sz w:val="21"/>
                <w:szCs w:val="21"/>
              </w:rPr>
            </w:pPr>
            <w:r>
              <w:rPr>
                <w:rFonts w:hint="eastAsia" w:cs="宋体" w:asciiTheme="minorEastAsia" w:hAnsiTheme="minorEastAsia"/>
                <w:bCs/>
                <w:kern w:val="0"/>
                <w:sz w:val="21"/>
                <w:szCs w:val="21"/>
              </w:rPr>
              <w:t>围绕“聚资源做增量”、“论科技谋创新”两大主题，实现“管理效益好、经营结构优、技术支撑强”三大目标。构建“重组资源推进快、效果好，干部职工讲团结、干劲足，改革发展思路清、举措新，党建工作强引领、促发展”的四大发展格局，今年取得五个突破：</w:t>
            </w:r>
            <w:r>
              <w:rPr>
                <w:rFonts w:hint="eastAsia" w:cs="宋体" w:asciiTheme="minorEastAsia" w:hAnsiTheme="minorEastAsia"/>
                <w:b/>
                <w:kern w:val="0"/>
                <w:sz w:val="21"/>
                <w:szCs w:val="21"/>
              </w:rPr>
              <w:sym w:font="Wingdings 2" w:char="F06A"/>
            </w:r>
            <w:r>
              <w:rPr>
                <w:rFonts w:hint="eastAsia" w:cs="宋体" w:asciiTheme="minorEastAsia" w:hAnsiTheme="minorEastAsia"/>
                <w:b/>
                <w:kern w:val="0"/>
                <w:sz w:val="21"/>
                <w:szCs w:val="21"/>
              </w:rPr>
              <w:t>2022年取得水利部信用AAA等级，</w:t>
            </w:r>
            <w:r>
              <w:rPr>
                <w:rFonts w:hint="eastAsia" w:cs="宋体" w:asciiTheme="minorEastAsia" w:hAnsiTheme="minorEastAsia"/>
                <w:b/>
                <w:kern w:val="0"/>
                <w:sz w:val="21"/>
                <w:szCs w:val="21"/>
              </w:rPr>
              <w:sym w:font="Wingdings 2" w:char="F06B"/>
            </w:r>
            <w:r>
              <w:rPr>
                <w:rFonts w:hint="eastAsia" w:cs="宋体" w:asciiTheme="minorEastAsia" w:hAnsiTheme="minorEastAsia"/>
                <w:b/>
                <w:kern w:val="0"/>
                <w:sz w:val="21"/>
                <w:szCs w:val="21"/>
              </w:rPr>
              <w:t>新增合同额突破4个亿，</w:t>
            </w:r>
            <w:r>
              <w:rPr>
                <w:rFonts w:hint="eastAsia" w:cs="宋体" w:asciiTheme="minorEastAsia" w:hAnsiTheme="minorEastAsia"/>
                <w:b/>
                <w:kern w:val="0"/>
                <w:sz w:val="21"/>
                <w:szCs w:val="21"/>
              </w:rPr>
              <w:sym w:font="Wingdings 2" w:char="F06C"/>
            </w:r>
            <w:r>
              <w:rPr>
                <w:rFonts w:hint="eastAsia" w:cs="宋体" w:asciiTheme="minorEastAsia" w:hAnsiTheme="minorEastAsia"/>
                <w:b/>
                <w:kern w:val="0"/>
                <w:sz w:val="21"/>
                <w:szCs w:val="21"/>
              </w:rPr>
              <w:t>年产值突破3个亿，</w:t>
            </w:r>
            <w:r>
              <w:rPr>
                <w:rFonts w:hint="eastAsia" w:cs="宋体" w:asciiTheme="minorEastAsia" w:hAnsiTheme="minorEastAsia"/>
                <w:b/>
                <w:kern w:val="0"/>
                <w:sz w:val="21"/>
                <w:szCs w:val="21"/>
              </w:rPr>
              <w:sym w:font="Wingdings 2" w:char="F06D"/>
            </w:r>
            <w:r>
              <w:rPr>
                <w:rFonts w:hint="eastAsia" w:cs="宋体" w:asciiTheme="minorEastAsia" w:hAnsiTheme="minorEastAsia"/>
                <w:b/>
                <w:kern w:val="0"/>
                <w:sz w:val="21"/>
                <w:szCs w:val="21"/>
              </w:rPr>
              <w:t>年纯利润突破2000万，</w:t>
            </w:r>
            <w:r>
              <w:rPr>
                <w:rFonts w:hint="eastAsia" w:cs="宋体" w:asciiTheme="minorEastAsia" w:hAnsiTheme="minorEastAsia"/>
                <w:b/>
                <w:kern w:val="0"/>
                <w:sz w:val="21"/>
                <w:szCs w:val="21"/>
              </w:rPr>
              <w:sym w:font="Wingdings 2" w:char="F06E"/>
            </w:r>
            <w:r>
              <w:rPr>
                <w:rFonts w:hint="eastAsia" w:cs="宋体" w:asciiTheme="minorEastAsia" w:hAnsiTheme="minorEastAsia"/>
                <w:b/>
                <w:kern w:val="0"/>
                <w:sz w:val="21"/>
                <w:szCs w:val="21"/>
              </w:rPr>
              <w:t>上缴学校1500万。</w:t>
            </w:r>
          </w:p>
          <w:p>
            <w:pPr>
              <w:adjustRightInd w:val="0"/>
              <w:snapToGrid w:val="0"/>
              <w:spacing w:line="260" w:lineRule="exact"/>
              <w:rPr>
                <w:rFonts w:cs="宋体" w:asciiTheme="minorEastAsia" w:hAnsiTheme="minorEastAsia"/>
                <w:b/>
                <w:kern w:val="0"/>
                <w:sz w:val="21"/>
                <w:szCs w:val="21"/>
              </w:rPr>
            </w:pPr>
            <w:r>
              <w:rPr>
                <w:rFonts w:hint="eastAsia" w:cs="宋体" w:asciiTheme="minorEastAsia" w:hAnsiTheme="minorEastAsia"/>
                <w:b/>
                <w:kern w:val="0"/>
                <w:sz w:val="21"/>
                <w:szCs w:val="21"/>
              </w:rPr>
              <w:t>2、彰显两个作用</w:t>
            </w:r>
          </w:p>
          <w:p>
            <w:pPr>
              <w:widowControl/>
              <w:adjustRightInd w:val="0"/>
              <w:snapToGrid w:val="0"/>
              <w:spacing w:line="260" w:lineRule="exact"/>
              <w:jc w:val="left"/>
              <w:rPr>
                <w:rFonts w:cs="宋体" w:asciiTheme="minorEastAsia" w:hAnsiTheme="minorEastAsia"/>
                <w:bCs/>
                <w:kern w:val="0"/>
                <w:sz w:val="21"/>
                <w:szCs w:val="21"/>
              </w:rPr>
            </w:pPr>
            <w:r>
              <w:rPr>
                <w:rFonts w:hint="eastAsia" w:cs="宋体" w:asciiTheme="minorEastAsia" w:hAnsiTheme="minorEastAsia"/>
                <w:b/>
                <w:kern w:val="0"/>
                <w:sz w:val="21"/>
                <w:szCs w:val="21"/>
              </w:rPr>
              <w:t>（1）发挥先锋模范作用。</w:t>
            </w:r>
            <w:r>
              <w:rPr>
                <w:rFonts w:hint="eastAsia" w:cs="宋体" w:asciiTheme="minorEastAsia" w:hAnsiTheme="minorEastAsia"/>
                <w:bCs/>
                <w:kern w:val="0"/>
                <w:sz w:val="21"/>
                <w:szCs w:val="21"/>
              </w:rPr>
              <w:t>结合新时代党建工作要求、建筑行业特色和公司具体情况，推进“支部建在项目上，党建落到最基层”，围绕项目安全生产质量，培育基层党建特色品牌，通过青年突击队、党员突击队、党员挂牌上岗、党员责任区等方式，让党员在急难险重工作中勇挑重担、发挥带头作用，产生示范效应，积极发挥党员先锋模范作用。</w:t>
            </w:r>
          </w:p>
          <w:p>
            <w:pPr>
              <w:pStyle w:val="7"/>
              <w:adjustRightInd w:val="0"/>
              <w:snapToGrid w:val="0"/>
              <w:spacing w:beforeAutospacing="0" w:afterAutospacing="0" w:line="260" w:lineRule="exact"/>
              <w:rPr>
                <w:rFonts w:asciiTheme="minorEastAsia" w:hAnsiTheme="minorEastAsia" w:eastAsiaTheme="minorEastAsia"/>
                <w:b/>
                <w:bCs/>
                <w:sz w:val="21"/>
                <w:szCs w:val="21"/>
              </w:rPr>
            </w:pPr>
            <w:r>
              <w:rPr>
                <w:rFonts w:hint="eastAsia" w:asciiTheme="minorEastAsia" w:hAnsiTheme="minorEastAsia" w:eastAsiaTheme="minorEastAsia"/>
                <w:b/>
                <w:bCs/>
                <w:sz w:val="21"/>
                <w:szCs w:val="21"/>
              </w:rPr>
              <w:t>（2）发挥战斗堡垒作用。</w:t>
            </w:r>
            <w:r>
              <w:rPr>
                <w:rFonts w:hint="eastAsia" w:asciiTheme="minorEastAsia" w:hAnsiTheme="minorEastAsia" w:eastAsiaTheme="minorEastAsia"/>
                <w:bCs/>
                <w:sz w:val="21"/>
                <w:szCs w:val="21"/>
              </w:rPr>
              <w:t>注重把生产经营骨干和优秀员工培养成党员，把党员培养成生产经营骨干。将员工思想政治表现与其工作绩效挂钩，在员工中广泛开展“一做二亮三个一”活动，即“一个党员做一面旗帜”，亮身份亮承诺，行动争第一、业绩定第一、工作干第一，引导公司员工在工作中勇挑重担、勇当先锋。</w:t>
            </w:r>
          </w:p>
        </w:tc>
      </w:tr>
    </w:tbl>
    <w:p>
      <w:pPr>
        <w:widowControl/>
        <w:jc w:val="left"/>
      </w:pPr>
      <w:r>
        <w:br w:type="page"/>
      </w:r>
    </w:p>
    <w:p>
      <w:pPr>
        <w:pStyle w:val="2"/>
        <w:rPr>
          <w:rFonts w:asciiTheme="majorEastAsia" w:hAnsiTheme="majorEastAsia"/>
          <w:sz w:val="32"/>
          <w:szCs w:val="32"/>
          <w:shd w:val="clear" w:color="auto" w:fill="FFFFFF"/>
        </w:rPr>
      </w:pPr>
      <w:bookmarkStart w:id="50" w:name="_Toc5307"/>
      <w:r>
        <w:rPr>
          <w:rFonts w:cs="宋体" w:asciiTheme="majorEastAsia" w:hAnsiTheme="majorEastAsia"/>
          <w:kern w:val="0"/>
          <w:sz w:val="32"/>
          <w:szCs w:val="32"/>
        </w:rPr>
        <w:t>汽车工程技术研究院</w:t>
      </w:r>
      <w:r>
        <w:rPr>
          <w:rFonts w:hint="eastAsia" w:asciiTheme="majorEastAsia" w:hAnsiTheme="majorEastAsia"/>
          <w:sz w:val="32"/>
          <w:szCs w:val="32"/>
          <w:shd w:val="clear" w:color="auto" w:fill="FFFFFF"/>
        </w:rPr>
        <w:t>2022年度业绩简表</w:t>
      </w:r>
      <w:bookmarkEnd w:id="50"/>
    </w:p>
    <w:tbl>
      <w:tblPr>
        <w:tblStyle w:val="10"/>
        <w:tblW w:w="90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4"/>
        <w:gridCol w:w="2889"/>
        <w:gridCol w:w="1701"/>
        <w:gridCol w:w="2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单位名称</w:t>
            </w:r>
          </w:p>
        </w:tc>
        <w:tc>
          <w:tcPr>
            <w:tcW w:w="2889" w:type="dxa"/>
            <w:vAlign w:val="center"/>
          </w:tcPr>
          <w:p>
            <w:pPr>
              <w:widowControl/>
              <w:spacing w:line="440" w:lineRule="exact"/>
              <w:jc w:val="center"/>
              <w:rPr>
                <w:rFonts w:ascii="仿宋" w:hAnsi="仿宋" w:eastAsia="仿宋" w:cs="宋体"/>
                <w:b/>
                <w:kern w:val="0"/>
                <w:szCs w:val="28"/>
              </w:rPr>
            </w:pPr>
            <w:r>
              <w:rPr>
                <w:rFonts w:ascii="仿宋" w:hAnsi="仿宋" w:eastAsia="仿宋" w:cs="宋体"/>
                <w:b/>
                <w:kern w:val="0"/>
                <w:szCs w:val="28"/>
              </w:rPr>
              <w:t>汽车工程技术研究院</w:t>
            </w:r>
          </w:p>
        </w:tc>
        <w:tc>
          <w:tcPr>
            <w:tcW w:w="1701"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单位职工数</w:t>
            </w:r>
          </w:p>
        </w:tc>
        <w:tc>
          <w:tcPr>
            <w:tcW w:w="2810" w:type="dxa"/>
            <w:vAlign w:val="center"/>
          </w:tcPr>
          <w:p>
            <w:pPr>
              <w:spacing w:line="440" w:lineRule="exact"/>
              <w:jc w:val="center"/>
              <w:rPr>
                <w:rFonts w:ascii="仿宋" w:hAnsi="仿宋" w:eastAsia="仿宋" w:cs="宋体"/>
                <w:b/>
                <w:kern w:val="0"/>
                <w:szCs w:val="28"/>
              </w:rPr>
            </w:pPr>
            <w:r>
              <w:rPr>
                <w:rFonts w:ascii="仿宋" w:hAnsi="仿宋" w:eastAsia="仿宋" w:cs="宋体"/>
                <w:b/>
                <w:kern w:val="0"/>
                <w:szCs w:val="2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基本工作</w:t>
            </w:r>
          </w:p>
          <w:p>
            <w:pPr>
              <w:widowControl/>
              <w:spacing w:line="440" w:lineRule="exact"/>
              <w:jc w:val="center"/>
              <w:rPr>
                <w:rFonts w:ascii="仿宋" w:hAnsi="仿宋" w:eastAsia="仿宋" w:cs="宋体"/>
                <w:b/>
                <w:kern w:val="0"/>
                <w:szCs w:val="28"/>
              </w:rPr>
            </w:pPr>
            <w:r>
              <w:rPr>
                <w:rFonts w:hint="eastAsia" w:ascii="仿宋" w:hAnsi="仿宋" w:eastAsia="仿宋" w:cs="宋体"/>
                <w:bCs/>
                <w:kern w:val="0"/>
                <w:szCs w:val="28"/>
              </w:rPr>
              <w:t>（含服务）</w:t>
            </w:r>
          </w:p>
        </w:tc>
        <w:tc>
          <w:tcPr>
            <w:tcW w:w="7400" w:type="dxa"/>
            <w:gridSpan w:val="3"/>
          </w:tcPr>
          <w:p>
            <w:pPr>
              <w:pStyle w:val="15"/>
              <w:widowControl/>
              <w:numPr>
                <w:ilvl w:val="0"/>
                <w:numId w:val="9"/>
              </w:numPr>
              <w:ind w:firstLineChars="0"/>
              <w:jc w:val="left"/>
              <w:rPr>
                <w:rFonts w:ascii="宋体" w:hAnsi="宋体" w:eastAsia="宋体" w:cs="Times New Roman"/>
                <w:sz w:val="21"/>
                <w:szCs w:val="21"/>
              </w:rPr>
            </w:pPr>
            <w:r>
              <w:rPr>
                <w:rFonts w:hint="eastAsia" w:ascii="宋体" w:hAnsi="宋体" w:eastAsia="宋体" w:cs="Times New Roman"/>
                <w:sz w:val="21"/>
                <w:szCs w:val="21"/>
              </w:rPr>
              <w:t>积极开展支部党建与思政工作，认真学习贯彻</w:t>
            </w:r>
            <w:r>
              <w:rPr>
                <w:rFonts w:ascii="宋体" w:hAnsi="宋体" w:eastAsia="宋体" w:cs="Times New Roman"/>
                <w:sz w:val="21"/>
                <w:szCs w:val="21"/>
              </w:rPr>
              <w:t>党的二十大精神</w:t>
            </w:r>
            <w:r>
              <w:rPr>
                <w:rFonts w:hint="eastAsia" w:ascii="宋体" w:hAnsi="宋体" w:eastAsia="宋体" w:cs="Times New Roman"/>
                <w:sz w:val="21"/>
                <w:szCs w:val="21"/>
              </w:rPr>
              <w:t>。</w:t>
            </w:r>
          </w:p>
          <w:p>
            <w:pPr>
              <w:pStyle w:val="15"/>
              <w:widowControl/>
              <w:numPr>
                <w:ilvl w:val="0"/>
                <w:numId w:val="9"/>
              </w:numPr>
              <w:ind w:firstLineChars="0"/>
              <w:jc w:val="left"/>
              <w:rPr>
                <w:rFonts w:ascii="宋体" w:hAnsi="宋体" w:eastAsia="宋体" w:cs="Times New Roman"/>
                <w:sz w:val="21"/>
                <w:szCs w:val="21"/>
              </w:rPr>
            </w:pPr>
            <w:r>
              <w:rPr>
                <w:rFonts w:hint="eastAsia" w:ascii="宋体" w:hAnsi="宋体" w:eastAsia="宋体" w:cs="Times New Roman"/>
                <w:sz w:val="21"/>
                <w:szCs w:val="21"/>
              </w:rPr>
              <w:t>大力推进科技研发与成果转化工作。</w:t>
            </w:r>
          </w:p>
          <w:p>
            <w:pPr>
              <w:pStyle w:val="15"/>
              <w:widowControl/>
              <w:numPr>
                <w:ilvl w:val="0"/>
                <w:numId w:val="9"/>
              </w:numPr>
              <w:ind w:firstLineChars="0"/>
              <w:jc w:val="left"/>
              <w:rPr>
                <w:rFonts w:ascii="宋体" w:hAnsi="宋体" w:eastAsia="宋体" w:cs="Times New Roman"/>
                <w:sz w:val="21"/>
                <w:szCs w:val="21"/>
              </w:rPr>
            </w:pPr>
            <w:r>
              <w:rPr>
                <w:rFonts w:hint="eastAsia" w:ascii="宋体" w:hAnsi="宋体" w:eastAsia="宋体" w:cs="Times New Roman"/>
                <w:sz w:val="21"/>
                <w:szCs w:val="21"/>
              </w:rPr>
              <w:t>加强研究生培养过程管理，积极优化培养环境，大力提升培养质量。</w:t>
            </w:r>
          </w:p>
          <w:p>
            <w:pPr>
              <w:pStyle w:val="15"/>
              <w:widowControl/>
              <w:numPr>
                <w:ilvl w:val="0"/>
                <w:numId w:val="9"/>
              </w:numPr>
              <w:ind w:firstLineChars="0"/>
              <w:jc w:val="left"/>
              <w:rPr>
                <w:rFonts w:ascii="宋体" w:hAnsi="宋体" w:eastAsia="宋体" w:cs="Times New Roman"/>
                <w:sz w:val="21"/>
                <w:szCs w:val="21"/>
              </w:rPr>
            </w:pPr>
            <w:r>
              <w:rPr>
                <w:rFonts w:hint="eastAsia" w:ascii="宋体" w:hAnsi="宋体" w:eastAsia="宋体" w:cs="Times New Roman"/>
                <w:sz w:val="21"/>
                <w:szCs w:val="21"/>
              </w:rPr>
              <w:t>积极争取引进高层次人才，加强科研团队建设。</w:t>
            </w:r>
          </w:p>
          <w:p>
            <w:pPr>
              <w:pStyle w:val="15"/>
              <w:widowControl/>
              <w:numPr>
                <w:ilvl w:val="0"/>
                <w:numId w:val="9"/>
              </w:numPr>
              <w:ind w:firstLineChars="0"/>
              <w:jc w:val="left"/>
              <w:rPr>
                <w:rFonts w:ascii="宋体" w:hAnsi="宋体" w:eastAsia="宋体" w:cs="Times New Roman"/>
                <w:sz w:val="21"/>
                <w:szCs w:val="21"/>
              </w:rPr>
            </w:pPr>
            <w:r>
              <w:rPr>
                <w:rFonts w:hint="eastAsia" w:ascii="宋体" w:hAnsi="宋体" w:eastAsia="宋体" w:cs="Times New Roman"/>
                <w:sz w:val="21"/>
                <w:szCs w:val="21"/>
              </w:rPr>
              <w:t>加强实验室建设与管理，积极争取外援解决实验室建设用场地问题。</w:t>
            </w:r>
          </w:p>
          <w:p>
            <w:pPr>
              <w:pStyle w:val="15"/>
              <w:widowControl/>
              <w:numPr>
                <w:ilvl w:val="0"/>
                <w:numId w:val="9"/>
              </w:numPr>
              <w:ind w:firstLineChars="0"/>
              <w:jc w:val="left"/>
              <w:rPr>
                <w:rFonts w:ascii="宋体" w:hAnsi="宋体" w:eastAsia="宋体" w:cs="Times New Roman"/>
                <w:sz w:val="21"/>
                <w:szCs w:val="21"/>
              </w:rPr>
            </w:pPr>
            <w:r>
              <w:rPr>
                <w:rFonts w:hint="eastAsia" w:ascii="宋体" w:hAnsi="宋体" w:eastAsia="宋体" w:cs="Times New Roman"/>
                <w:sz w:val="21"/>
                <w:szCs w:val="21"/>
              </w:rPr>
              <w:t>做好各项行政事务，积极完成学校布置的各项工作。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vAlign w:val="center"/>
          </w:tcPr>
          <w:p>
            <w:pPr>
              <w:widowControl/>
              <w:spacing w:line="440" w:lineRule="exact"/>
              <w:jc w:val="center"/>
              <w:rPr>
                <w:rFonts w:ascii="仿宋" w:hAnsi="仿宋" w:eastAsia="仿宋" w:cs="宋体"/>
                <w:b/>
                <w:kern w:val="0"/>
                <w:szCs w:val="28"/>
              </w:rPr>
            </w:pPr>
            <w:r>
              <w:rPr>
                <w:rFonts w:ascii="仿宋" w:hAnsi="仿宋" w:eastAsia="仿宋" w:cs="宋体"/>
                <w:b/>
                <w:kern w:val="0"/>
                <w:szCs w:val="28"/>
              </w:rPr>
              <w:t>核心工作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7400" w:type="dxa"/>
            <w:gridSpan w:val="3"/>
          </w:tcPr>
          <w:p>
            <w:pPr>
              <w:pStyle w:val="15"/>
              <w:widowControl/>
              <w:numPr>
                <w:ilvl w:val="0"/>
                <w:numId w:val="10"/>
              </w:numPr>
              <w:ind w:firstLineChars="0"/>
              <w:jc w:val="left"/>
              <w:rPr>
                <w:rFonts w:ascii="宋体" w:hAnsi="宋体" w:eastAsia="宋体" w:cs="Times New Roman"/>
                <w:sz w:val="21"/>
                <w:szCs w:val="21"/>
              </w:rPr>
            </w:pPr>
            <w:r>
              <w:rPr>
                <w:rFonts w:hint="eastAsia" w:ascii="宋体" w:hAnsi="宋体" w:eastAsia="宋体" w:cs="Times New Roman"/>
                <w:sz w:val="21"/>
                <w:szCs w:val="21"/>
              </w:rPr>
              <w:t>汽车研究院2022有经费到账的项目37项，</w:t>
            </w:r>
            <w:r>
              <w:rPr>
                <w:rFonts w:hint="eastAsia" w:ascii="宋体" w:hAnsi="宋体" w:eastAsia="宋体" w:cs="Times New Roman"/>
                <w:b/>
                <w:bCs/>
                <w:sz w:val="21"/>
                <w:szCs w:val="21"/>
              </w:rPr>
              <w:t>到帐总经费120</w:t>
            </w:r>
            <w:r>
              <w:rPr>
                <w:rFonts w:ascii="宋体" w:hAnsi="宋体" w:eastAsia="宋体" w:cs="Times New Roman"/>
                <w:b/>
                <w:bCs/>
                <w:sz w:val="21"/>
                <w:szCs w:val="21"/>
              </w:rPr>
              <w:t>8</w:t>
            </w:r>
            <w:r>
              <w:rPr>
                <w:rFonts w:hint="eastAsia" w:ascii="宋体" w:hAnsi="宋体" w:eastAsia="宋体" w:cs="Times New Roman"/>
                <w:b/>
                <w:bCs/>
                <w:sz w:val="21"/>
                <w:szCs w:val="21"/>
              </w:rPr>
              <w:t>万元。</w:t>
            </w:r>
            <w:r>
              <w:rPr>
                <w:rFonts w:hint="eastAsia" w:ascii="宋体" w:hAnsi="宋体" w:eastAsia="宋体" w:cs="Times New Roman"/>
                <w:sz w:val="21"/>
                <w:szCs w:val="21"/>
              </w:rPr>
              <w:t xml:space="preserve">2022授权发明专利15项，2022年发表论文合计46篇，其中第一作者或通讯作者论文29篇， </w:t>
            </w:r>
            <w:r>
              <w:rPr>
                <w:rFonts w:hint="eastAsia" w:ascii="宋体" w:hAnsi="宋体" w:eastAsia="宋体" w:cs="Times New Roman"/>
                <w:b/>
                <w:bCs/>
                <w:sz w:val="21"/>
                <w:szCs w:val="21"/>
              </w:rPr>
              <w:t>SCI收录33篇（JCR一区6篇、二区9篇）</w:t>
            </w:r>
            <w:r>
              <w:rPr>
                <w:rFonts w:hint="eastAsia" w:ascii="宋体" w:hAnsi="宋体" w:eastAsia="宋体" w:cs="Times New Roman"/>
                <w:sz w:val="21"/>
                <w:szCs w:val="21"/>
              </w:rPr>
              <w:t>。</w:t>
            </w:r>
          </w:p>
          <w:p>
            <w:pPr>
              <w:pStyle w:val="15"/>
              <w:widowControl/>
              <w:numPr>
                <w:ilvl w:val="0"/>
                <w:numId w:val="10"/>
              </w:numPr>
              <w:ind w:firstLineChars="0"/>
              <w:jc w:val="left"/>
              <w:rPr>
                <w:rFonts w:ascii="宋体" w:hAnsi="宋体" w:eastAsia="宋体" w:cs="Times New Roman"/>
                <w:sz w:val="21"/>
                <w:szCs w:val="21"/>
              </w:rPr>
            </w:pPr>
            <w:r>
              <w:rPr>
                <w:rFonts w:hint="eastAsia" w:ascii="宋体" w:hAnsi="宋体" w:eastAsia="宋体" w:cs="Times New Roman"/>
                <w:sz w:val="21"/>
                <w:szCs w:val="21"/>
              </w:rPr>
              <w:t>研究生培养质量继续提升，新招研究生</w:t>
            </w:r>
            <w:r>
              <w:rPr>
                <w:rFonts w:ascii="宋体" w:hAnsi="宋体" w:eastAsia="宋体" w:cs="Times New Roman"/>
                <w:sz w:val="21"/>
                <w:szCs w:val="21"/>
              </w:rPr>
              <w:t>2</w:t>
            </w:r>
            <w:r>
              <w:rPr>
                <w:rFonts w:hint="eastAsia" w:ascii="宋体" w:hAnsi="宋体" w:eastAsia="宋体" w:cs="Times New Roman"/>
                <w:sz w:val="21"/>
                <w:szCs w:val="21"/>
              </w:rPr>
              <w:t>6</w:t>
            </w:r>
            <w:r>
              <w:rPr>
                <w:rFonts w:ascii="宋体" w:hAnsi="宋体" w:eastAsia="宋体" w:cs="Times New Roman"/>
                <w:sz w:val="21"/>
                <w:szCs w:val="21"/>
              </w:rPr>
              <w:t>人，</w:t>
            </w:r>
            <w:r>
              <w:rPr>
                <w:rFonts w:hint="eastAsia" w:ascii="宋体" w:hAnsi="宋体" w:eastAsia="宋体" w:cs="Times New Roman"/>
                <w:sz w:val="21"/>
                <w:szCs w:val="21"/>
              </w:rPr>
              <w:t>在读研究生总数78人，年度内2人获得国家级奖学金奖励。</w:t>
            </w:r>
          </w:p>
          <w:p>
            <w:pPr>
              <w:pStyle w:val="15"/>
              <w:widowControl/>
              <w:numPr>
                <w:ilvl w:val="0"/>
                <w:numId w:val="10"/>
              </w:numPr>
              <w:ind w:firstLineChars="0"/>
              <w:jc w:val="left"/>
              <w:rPr>
                <w:rFonts w:ascii="宋体" w:hAnsi="宋体" w:eastAsia="宋体" w:cs="Times New Roman"/>
                <w:sz w:val="21"/>
                <w:szCs w:val="21"/>
              </w:rPr>
            </w:pPr>
            <w:r>
              <w:rPr>
                <w:rFonts w:hint="eastAsia" w:ascii="宋体" w:hAnsi="宋体" w:eastAsia="宋体" w:cs="Times New Roman"/>
                <w:sz w:val="21"/>
                <w:szCs w:val="21"/>
              </w:rPr>
              <w:t>研究院实验室建设艰难推进，因无固定的实验备安装场地，按照学校安排，将1000余万实验设备本年度搬迁至合肥工大北校区老食堂临时存放，并积极对接相关部门，寻找解决设备及办公场地的途径。</w:t>
            </w:r>
          </w:p>
          <w:p>
            <w:pPr>
              <w:pStyle w:val="15"/>
              <w:widowControl/>
              <w:numPr>
                <w:ilvl w:val="0"/>
                <w:numId w:val="10"/>
              </w:numPr>
              <w:ind w:firstLineChars="0"/>
              <w:jc w:val="left"/>
              <w:rPr>
                <w:rFonts w:ascii="宋体" w:hAnsi="宋体" w:eastAsia="宋体" w:cs="Times New Roman"/>
                <w:sz w:val="21"/>
                <w:szCs w:val="21"/>
              </w:rPr>
            </w:pPr>
            <w:r>
              <w:rPr>
                <w:rFonts w:hint="eastAsia" w:ascii="宋体" w:hAnsi="宋体" w:eastAsia="宋体" w:cs="Times New Roman"/>
                <w:sz w:val="21"/>
                <w:szCs w:val="21"/>
              </w:rPr>
              <w:t>完成朱仲文人才团队中佟强、李丞等四名科研人员的引进工作（其中2名为人事派遣）。</w:t>
            </w:r>
          </w:p>
          <w:p>
            <w:pPr>
              <w:pStyle w:val="15"/>
              <w:widowControl/>
              <w:numPr>
                <w:ilvl w:val="0"/>
                <w:numId w:val="10"/>
              </w:numPr>
              <w:ind w:firstLineChars="0"/>
              <w:jc w:val="left"/>
              <w:rPr>
                <w:rFonts w:ascii="宋体" w:hAnsi="宋体" w:eastAsia="宋体" w:cs="Times New Roman"/>
                <w:b/>
                <w:bCs/>
                <w:sz w:val="21"/>
                <w:szCs w:val="21"/>
              </w:rPr>
            </w:pPr>
            <w:r>
              <w:rPr>
                <w:rFonts w:hint="eastAsia" w:ascii="宋体" w:hAnsi="宋体" w:eastAsia="宋体" w:cs="Times New Roman"/>
                <w:sz w:val="21"/>
                <w:szCs w:val="21"/>
              </w:rPr>
              <w:t>大力推动平台建设，完成省级制造业创新中心 “安徽省智能网联电动汽车创新中心”建设年度考核，</w:t>
            </w:r>
            <w:r>
              <w:rPr>
                <w:rFonts w:hint="eastAsia" w:ascii="宋体" w:hAnsi="宋体" w:eastAsia="宋体" w:cs="Times New Roman"/>
                <w:b/>
                <w:bCs/>
                <w:sz w:val="21"/>
                <w:szCs w:val="21"/>
              </w:rPr>
              <w:t>规划并全力推进了创新中心法人实体化建设工作。</w:t>
            </w:r>
          </w:p>
          <w:p>
            <w:pPr>
              <w:pStyle w:val="15"/>
              <w:widowControl/>
              <w:numPr>
                <w:ilvl w:val="0"/>
                <w:numId w:val="10"/>
              </w:numPr>
              <w:ind w:firstLineChars="0"/>
              <w:jc w:val="left"/>
              <w:rPr>
                <w:rFonts w:ascii="宋体" w:hAnsi="宋体" w:eastAsia="宋体" w:cs="Times New Roman"/>
                <w:sz w:val="21"/>
                <w:szCs w:val="21"/>
              </w:rPr>
            </w:pPr>
            <w:r>
              <w:rPr>
                <w:rFonts w:hint="eastAsia" w:ascii="宋体" w:hAnsi="宋体" w:eastAsia="宋体" w:cs="Times New Roman"/>
                <w:sz w:val="21"/>
                <w:szCs w:val="21"/>
              </w:rPr>
              <w:t>加强对外合作工作，拓宽科研合作渠道，与东风汽车集团技术中心、国创中心、国轩集团、</w:t>
            </w:r>
            <w:r>
              <w:fldChar w:fldCharType="begin"/>
            </w:r>
            <w:r>
              <w:instrText xml:space="preserve"> HYPERLINK "https://aiqicha.baidu.com/detail/compinfo?pid=30658430240152&amp;rq=es&amp;pd=ee&amp;from=ps" \t "_blank" </w:instrText>
            </w:r>
            <w:r>
              <w:fldChar w:fldCharType="separate"/>
            </w:r>
            <w:r>
              <w:rPr>
                <w:rFonts w:ascii="宋体" w:hAnsi="宋体" w:eastAsia="宋体" w:cs="Times New Roman"/>
                <w:sz w:val="21"/>
                <w:szCs w:val="21"/>
              </w:rPr>
              <w:t>中质智通检测</w:t>
            </w:r>
            <w:r>
              <w:rPr>
                <w:rFonts w:ascii="宋体" w:hAnsi="宋体" w:eastAsia="宋体" w:cs="Times New Roman"/>
                <w:sz w:val="21"/>
                <w:szCs w:val="21"/>
              </w:rPr>
              <w:fldChar w:fldCharType="end"/>
            </w:r>
            <w:r>
              <w:rPr>
                <w:rFonts w:ascii="宋体" w:hAnsi="宋体" w:eastAsia="宋体" w:cs="Times New Roman"/>
                <w:sz w:val="21"/>
                <w:szCs w:val="21"/>
              </w:rPr>
              <w:t>、</w:t>
            </w:r>
            <w:r>
              <w:rPr>
                <w:rFonts w:hint="eastAsia" w:ascii="宋体" w:hAnsi="宋体" w:eastAsia="宋体" w:cs="Times New Roman"/>
                <w:sz w:val="21"/>
                <w:szCs w:val="21"/>
              </w:rPr>
              <w:t>瞰瞰智能等多家企业达成合作协议或者意向。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1"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创新和亮点工作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7400" w:type="dxa"/>
            <w:gridSpan w:val="3"/>
          </w:tcPr>
          <w:p>
            <w:pPr>
              <w:pStyle w:val="15"/>
              <w:widowControl/>
              <w:numPr>
                <w:ilvl w:val="0"/>
                <w:numId w:val="11"/>
              </w:numPr>
              <w:ind w:firstLineChars="0"/>
              <w:rPr>
                <w:rFonts w:ascii="宋体" w:hAnsi="宋体" w:eastAsia="宋体" w:cs="Times New Roman"/>
                <w:sz w:val="21"/>
                <w:szCs w:val="21"/>
              </w:rPr>
            </w:pPr>
            <w:r>
              <w:rPr>
                <w:rFonts w:hint="eastAsia" w:ascii="宋体" w:hAnsi="宋体" w:eastAsia="宋体" w:cs="Times New Roman"/>
                <w:sz w:val="21"/>
                <w:szCs w:val="21"/>
              </w:rPr>
              <w:t>研究院首次在燃料电池等相关领域取得技术突破，开发了车用大功率燃料电池控制系统、氢燃料电池本体、氢气系统、水管理系统建模和在线</w:t>
            </w:r>
            <w:r>
              <w:rPr>
                <w:rFonts w:ascii="宋体" w:hAnsi="宋体" w:eastAsia="宋体" w:cs="Times New Roman"/>
                <w:sz w:val="21"/>
                <w:szCs w:val="21"/>
              </w:rPr>
              <w:t>HIL</w:t>
            </w:r>
            <w:r>
              <w:rPr>
                <w:rFonts w:hint="eastAsia" w:ascii="宋体" w:hAnsi="宋体" w:eastAsia="宋体" w:cs="Times New Roman"/>
                <w:sz w:val="21"/>
                <w:szCs w:val="21"/>
              </w:rPr>
              <w:t>平台仿真及测试等，获得两项安徽省重大专项支持。</w:t>
            </w:r>
          </w:p>
          <w:p>
            <w:pPr>
              <w:pStyle w:val="15"/>
              <w:widowControl/>
              <w:numPr>
                <w:ilvl w:val="0"/>
                <w:numId w:val="11"/>
              </w:numPr>
              <w:ind w:firstLineChars="0"/>
              <w:rPr>
                <w:rFonts w:ascii="宋体" w:hAnsi="宋体" w:eastAsia="宋体" w:cs="Times New Roman"/>
                <w:sz w:val="21"/>
                <w:szCs w:val="21"/>
              </w:rPr>
            </w:pPr>
            <w:r>
              <w:rPr>
                <w:rFonts w:ascii="宋体" w:hAnsi="宋体" w:eastAsia="宋体" w:cs="Times New Roman"/>
                <w:sz w:val="21"/>
                <w:szCs w:val="21"/>
              </w:rPr>
              <w:t>注重科研成果的产业化，</w:t>
            </w:r>
            <w:r>
              <w:rPr>
                <w:rFonts w:hint="eastAsia" w:ascii="宋体" w:hAnsi="宋体" w:eastAsia="宋体" w:cs="Times New Roman"/>
                <w:sz w:val="21"/>
                <w:szCs w:val="21"/>
              </w:rPr>
              <w:t>推进互联悬架系统、线控底盘系统的工程应用，研究院科研团队开发的液压互联悬架系统已在宇通客车等产品上小批量应用，并被中车集团纳入采购目录，在高铁车厢上开展应用测试。</w:t>
            </w:r>
          </w:p>
          <w:p>
            <w:pPr>
              <w:pStyle w:val="15"/>
              <w:widowControl/>
              <w:numPr>
                <w:ilvl w:val="0"/>
                <w:numId w:val="11"/>
              </w:numPr>
              <w:ind w:firstLineChars="0"/>
              <w:rPr>
                <w:rFonts w:ascii="宋体" w:hAnsi="宋体" w:eastAsia="宋体" w:cs="Times New Roman"/>
                <w:sz w:val="21"/>
                <w:szCs w:val="21"/>
              </w:rPr>
            </w:pPr>
            <w:r>
              <w:rPr>
                <w:rFonts w:hint="eastAsia" w:ascii="宋体" w:hAnsi="宋体" w:eastAsia="宋体" w:cs="Times New Roman"/>
                <w:sz w:val="21"/>
                <w:szCs w:val="21"/>
              </w:rPr>
              <w:t>锂电池管理系统开发及产业化应用保持了国内一流水平，本年度继续承接了锂动力电池管理系统开发、产品开发、算法测试标定等多个相关项目。</w:t>
            </w:r>
          </w:p>
          <w:p>
            <w:pPr>
              <w:pStyle w:val="15"/>
              <w:widowControl/>
              <w:numPr>
                <w:ilvl w:val="0"/>
                <w:numId w:val="11"/>
              </w:numPr>
              <w:ind w:firstLineChars="0"/>
              <w:rPr>
                <w:rFonts w:ascii="宋体" w:hAnsi="宋体" w:eastAsia="宋体" w:cs="Times New Roman"/>
                <w:sz w:val="21"/>
                <w:szCs w:val="21"/>
              </w:rPr>
            </w:pPr>
            <w:r>
              <w:rPr>
                <w:rFonts w:hint="eastAsia" w:ascii="宋体" w:hAnsi="宋体" w:eastAsia="宋体" w:cs="Times New Roman"/>
                <w:sz w:val="21"/>
                <w:szCs w:val="21"/>
              </w:rPr>
              <w:t>人才队伍逐步成熟，在科研项目中磨砺队伍，科研能力覆盖了整车、新能源汽车“大三电”技术、智能网联汽车技术、燃料电池系统技术等领域，逐步形成了可以承接大项目的技术能力和人才配置。</w:t>
            </w:r>
          </w:p>
          <w:p>
            <w:pPr>
              <w:pStyle w:val="15"/>
              <w:widowControl/>
              <w:numPr>
                <w:ilvl w:val="0"/>
                <w:numId w:val="11"/>
              </w:numPr>
              <w:ind w:firstLineChars="0"/>
              <w:rPr>
                <w:rFonts w:ascii="宋体" w:hAnsi="宋体" w:eastAsia="宋体" w:cs="Times New Roman"/>
                <w:sz w:val="21"/>
                <w:szCs w:val="21"/>
              </w:rPr>
            </w:pPr>
            <w:r>
              <w:rPr>
                <w:rFonts w:ascii="宋体" w:hAnsi="宋体" w:eastAsia="宋体" w:cs="Times New Roman"/>
                <w:sz w:val="21"/>
                <w:szCs w:val="21"/>
              </w:rPr>
              <w:t>利用科研项目较多、与企业沟通密切的优势，把研究生培养与实验实践紧密结合，并利用项目经费支持研究生自主创新设计，理论结合实际，培养的研究生普遍具有较强的动手能力与实际设计经验，受到用人单位的普遍好评。</w:t>
            </w:r>
          </w:p>
        </w:tc>
      </w:tr>
    </w:tbl>
    <w:p>
      <w:pPr>
        <w:widowControl/>
        <w:jc w:val="left"/>
      </w:pPr>
    </w:p>
    <w:p>
      <w:pPr>
        <w:rPr>
          <w:rFonts w:ascii="黑体" w:hAnsi="黑体" w:eastAsia="黑体" w:cs="黑体"/>
          <w:sz w:val="24"/>
          <w:szCs w:val="24"/>
        </w:rPr>
      </w:pPr>
    </w:p>
    <w:sectPr>
      <w:footerReference r:id="rId3" w:type="default"/>
      <w:pgSz w:w="11906" w:h="16838"/>
      <w:pgMar w:top="1160" w:right="1800" w:bottom="838"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方正小标宋简体">
    <w:altName w:val="Arial Unicode MS"/>
    <w:panose1 w:val="00000000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swiss"/>
    <w:pitch w:val="default"/>
    <w:sig w:usb0="80000287" w:usb1="280F3C52" w:usb2="00000016" w:usb3="00000000" w:csb0="0004001F" w:csb1="00000000"/>
  </w:font>
  <w:font w:name="华文楷体">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19693973"/>
    </w:sdtPr>
    <w:sdtContent>
      <w:p>
        <w:pPr>
          <w:pStyle w:val="3"/>
          <w:jc w:val="center"/>
        </w:pPr>
        <w:r>
          <w:fldChar w:fldCharType="begin"/>
        </w:r>
        <w:r>
          <w:instrText xml:space="preserve">PAGE   \* MERGEFORMAT</w:instrText>
        </w:r>
        <w:r>
          <w:fldChar w:fldCharType="separate"/>
        </w:r>
        <w:r>
          <w:rPr>
            <w:lang w:val="zh-CN"/>
          </w:rPr>
          <w:t>46</w:t>
        </w:r>
        <w:r>
          <w:fldChar w:fldCharType="end"/>
        </w:r>
      </w:p>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C96396"/>
    <w:multiLevelType w:val="singleLevel"/>
    <w:tmpl w:val="EBC96396"/>
    <w:lvl w:ilvl="0" w:tentative="0">
      <w:start w:val="1"/>
      <w:numFmt w:val="chineseCounting"/>
      <w:suff w:val="nothing"/>
      <w:lvlText w:val="%1、"/>
      <w:lvlJc w:val="left"/>
      <w:rPr>
        <w:rFonts w:hint="eastAsia"/>
      </w:rPr>
    </w:lvl>
  </w:abstractNum>
  <w:abstractNum w:abstractNumId="1">
    <w:nsid w:val="2838140C"/>
    <w:multiLevelType w:val="multilevel"/>
    <w:tmpl w:val="2838140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B8432BF"/>
    <w:multiLevelType w:val="multilevel"/>
    <w:tmpl w:val="2B8432BF"/>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6C42395"/>
    <w:multiLevelType w:val="multilevel"/>
    <w:tmpl w:val="46C42395"/>
    <w:lvl w:ilvl="0" w:tentative="0">
      <w:start w:val="1"/>
      <w:numFmt w:val="japaneseCounting"/>
      <w:lvlText w:val="%1、"/>
      <w:lvlJc w:val="left"/>
      <w:pPr>
        <w:ind w:left="391" w:hanging="450"/>
      </w:pPr>
      <w:rPr>
        <w:rFonts w:hint="default"/>
      </w:rPr>
    </w:lvl>
    <w:lvl w:ilvl="1" w:tentative="0">
      <w:start w:val="1"/>
      <w:numFmt w:val="lowerLetter"/>
      <w:lvlText w:val="%2)"/>
      <w:lvlJc w:val="left"/>
      <w:pPr>
        <w:ind w:left="781" w:hanging="420"/>
      </w:pPr>
    </w:lvl>
    <w:lvl w:ilvl="2" w:tentative="0">
      <w:start w:val="1"/>
      <w:numFmt w:val="lowerRoman"/>
      <w:lvlText w:val="%3."/>
      <w:lvlJc w:val="right"/>
      <w:pPr>
        <w:ind w:left="1201" w:hanging="420"/>
      </w:pPr>
    </w:lvl>
    <w:lvl w:ilvl="3" w:tentative="0">
      <w:start w:val="1"/>
      <w:numFmt w:val="decimal"/>
      <w:lvlText w:val="%4."/>
      <w:lvlJc w:val="left"/>
      <w:pPr>
        <w:ind w:left="1621" w:hanging="420"/>
      </w:pPr>
    </w:lvl>
    <w:lvl w:ilvl="4" w:tentative="0">
      <w:start w:val="1"/>
      <w:numFmt w:val="lowerLetter"/>
      <w:lvlText w:val="%5)"/>
      <w:lvlJc w:val="left"/>
      <w:pPr>
        <w:ind w:left="2041" w:hanging="420"/>
      </w:pPr>
    </w:lvl>
    <w:lvl w:ilvl="5" w:tentative="0">
      <w:start w:val="1"/>
      <w:numFmt w:val="lowerRoman"/>
      <w:lvlText w:val="%6."/>
      <w:lvlJc w:val="right"/>
      <w:pPr>
        <w:ind w:left="2461" w:hanging="420"/>
      </w:pPr>
    </w:lvl>
    <w:lvl w:ilvl="6" w:tentative="0">
      <w:start w:val="1"/>
      <w:numFmt w:val="decimal"/>
      <w:lvlText w:val="%7."/>
      <w:lvlJc w:val="left"/>
      <w:pPr>
        <w:ind w:left="2881" w:hanging="420"/>
      </w:pPr>
    </w:lvl>
    <w:lvl w:ilvl="7" w:tentative="0">
      <w:start w:val="1"/>
      <w:numFmt w:val="lowerLetter"/>
      <w:lvlText w:val="%8)"/>
      <w:lvlJc w:val="left"/>
      <w:pPr>
        <w:ind w:left="3301" w:hanging="420"/>
      </w:pPr>
    </w:lvl>
    <w:lvl w:ilvl="8" w:tentative="0">
      <w:start w:val="1"/>
      <w:numFmt w:val="lowerRoman"/>
      <w:lvlText w:val="%9."/>
      <w:lvlJc w:val="right"/>
      <w:pPr>
        <w:ind w:left="3721" w:hanging="420"/>
      </w:pPr>
    </w:lvl>
  </w:abstractNum>
  <w:abstractNum w:abstractNumId="4">
    <w:nsid w:val="47985C41"/>
    <w:multiLevelType w:val="multilevel"/>
    <w:tmpl w:val="47985C4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B5373A4"/>
    <w:multiLevelType w:val="multilevel"/>
    <w:tmpl w:val="4B5373A4"/>
    <w:lvl w:ilvl="0" w:tentative="0">
      <w:start w:val="1"/>
      <w:numFmt w:val="decimal"/>
      <w:lvlText w:val="（%1）"/>
      <w:lvlJc w:val="left"/>
      <w:pPr>
        <w:ind w:left="420" w:hanging="420"/>
      </w:pPr>
      <w:rPr>
        <w:rFonts w:hint="eastAsia" w:asciiTheme="minorEastAsia" w:hAnsiTheme="minorEastAsia" w:eastAsiaTheme="minorEastAsia"/>
        <w:color w:val="000000" w:themeColor="text1"/>
        <w:lang w:val="en-US"/>
        <w14:textFill>
          <w14:solidFill>
            <w14:schemeClr w14:val="tx1"/>
          </w14:solidFill>
        </w14:textFill>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CD1834A"/>
    <w:multiLevelType w:val="singleLevel"/>
    <w:tmpl w:val="4CD1834A"/>
    <w:lvl w:ilvl="0" w:tentative="0">
      <w:start w:val="1"/>
      <w:numFmt w:val="decimal"/>
      <w:suff w:val="nothing"/>
      <w:lvlText w:val="（%1）"/>
      <w:lvlJc w:val="left"/>
    </w:lvl>
  </w:abstractNum>
  <w:abstractNum w:abstractNumId="7">
    <w:nsid w:val="58435991"/>
    <w:multiLevelType w:val="singleLevel"/>
    <w:tmpl w:val="58435991"/>
    <w:lvl w:ilvl="0" w:tentative="0">
      <w:start w:val="1"/>
      <w:numFmt w:val="decimal"/>
      <w:lvlText w:val="%1."/>
      <w:lvlJc w:val="left"/>
      <w:pPr>
        <w:tabs>
          <w:tab w:val="left" w:pos="312"/>
        </w:tabs>
      </w:pPr>
    </w:lvl>
  </w:abstractNum>
  <w:abstractNum w:abstractNumId="8">
    <w:nsid w:val="64991368"/>
    <w:multiLevelType w:val="multilevel"/>
    <w:tmpl w:val="64991368"/>
    <w:lvl w:ilvl="0" w:tentative="0">
      <w:start w:val="1"/>
      <w:numFmt w:val="decimal"/>
      <w:lvlText w:val="（%1）"/>
      <w:lvlJc w:val="left"/>
      <w:pPr>
        <w:ind w:left="420" w:hanging="420"/>
      </w:pPr>
      <w:rPr>
        <w:rFonts w:hint="eastAsia" w:asciiTheme="minorEastAsia" w:hAnsiTheme="minorEastAsia" w:eastAsiaTheme="minorEastAsia"/>
        <w:color w:val="000000" w:themeColor="text1"/>
        <w:lang w:val="en-US"/>
        <w14:textFill>
          <w14:solidFill>
            <w14:schemeClr w14:val="tx1"/>
          </w14:solidFill>
        </w14:textFill>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799B1F41"/>
    <w:multiLevelType w:val="singleLevel"/>
    <w:tmpl w:val="799B1F41"/>
    <w:lvl w:ilvl="0" w:tentative="0">
      <w:start w:val="1"/>
      <w:numFmt w:val="chineseCounting"/>
      <w:suff w:val="nothing"/>
      <w:lvlText w:val="%1、"/>
      <w:lvlJc w:val="left"/>
      <w:rPr>
        <w:rFonts w:hint="eastAsia"/>
        <w:sz w:val="21"/>
        <w:szCs w:val="21"/>
      </w:rPr>
    </w:lvl>
  </w:abstractNum>
  <w:abstractNum w:abstractNumId="10">
    <w:nsid w:val="7FAB8E6A"/>
    <w:multiLevelType w:val="singleLevel"/>
    <w:tmpl w:val="7FAB8E6A"/>
    <w:lvl w:ilvl="0" w:tentative="0">
      <w:start w:val="1"/>
      <w:numFmt w:val="chineseCounting"/>
      <w:suff w:val="nothing"/>
      <w:lvlText w:val="%1、"/>
      <w:lvlJc w:val="left"/>
      <w:rPr>
        <w:rFonts w:hint="eastAsia"/>
      </w:rPr>
    </w:lvl>
  </w:abstractNum>
  <w:num w:numId="1">
    <w:abstractNumId w:val="0"/>
  </w:num>
  <w:num w:numId="2">
    <w:abstractNumId w:val="10"/>
  </w:num>
  <w:num w:numId="3">
    <w:abstractNumId w:val="9"/>
  </w:num>
  <w:num w:numId="4">
    <w:abstractNumId w:val="3"/>
  </w:num>
  <w:num w:numId="5">
    <w:abstractNumId w:val="8"/>
  </w:num>
  <w:num w:numId="6">
    <w:abstractNumId w:val="5"/>
  </w:num>
  <w:num w:numId="7">
    <w:abstractNumId w:val="7"/>
  </w:num>
  <w:num w:numId="8">
    <w:abstractNumId w:val="6"/>
  </w:num>
  <w:num w:numId="9">
    <w:abstractNumId w:val="2"/>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I1ZDQ4Mjk4ZjliMzU4NmI3YWY0YmExOWViOTQ4NTIifQ=="/>
  </w:docVars>
  <w:rsids>
    <w:rsidRoot w:val="00A60663"/>
    <w:rsid w:val="000A4E11"/>
    <w:rsid w:val="000A5C2B"/>
    <w:rsid w:val="000D4923"/>
    <w:rsid w:val="000E1E21"/>
    <w:rsid w:val="000F761C"/>
    <w:rsid w:val="00106418"/>
    <w:rsid w:val="00112082"/>
    <w:rsid w:val="001558A3"/>
    <w:rsid w:val="001F320E"/>
    <w:rsid w:val="00344197"/>
    <w:rsid w:val="003942AC"/>
    <w:rsid w:val="003B3900"/>
    <w:rsid w:val="003E2B39"/>
    <w:rsid w:val="0052269C"/>
    <w:rsid w:val="005625D9"/>
    <w:rsid w:val="00594C39"/>
    <w:rsid w:val="005A71D1"/>
    <w:rsid w:val="00635DAE"/>
    <w:rsid w:val="006662FF"/>
    <w:rsid w:val="006E22AE"/>
    <w:rsid w:val="00700921"/>
    <w:rsid w:val="00705D74"/>
    <w:rsid w:val="0077044A"/>
    <w:rsid w:val="008A2B9F"/>
    <w:rsid w:val="008F12B4"/>
    <w:rsid w:val="009D2A2B"/>
    <w:rsid w:val="009E2B8C"/>
    <w:rsid w:val="00A2444C"/>
    <w:rsid w:val="00A453C6"/>
    <w:rsid w:val="00A5569A"/>
    <w:rsid w:val="00A60663"/>
    <w:rsid w:val="00A95D27"/>
    <w:rsid w:val="00AE4B62"/>
    <w:rsid w:val="00B16FF7"/>
    <w:rsid w:val="00B26E57"/>
    <w:rsid w:val="00B601F3"/>
    <w:rsid w:val="00B6276A"/>
    <w:rsid w:val="00BD5455"/>
    <w:rsid w:val="00C25F0A"/>
    <w:rsid w:val="00C834C1"/>
    <w:rsid w:val="00D32809"/>
    <w:rsid w:val="00D450ED"/>
    <w:rsid w:val="00E5714E"/>
    <w:rsid w:val="00E72AC9"/>
    <w:rsid w:val="00EC54EA"/>
    <w:rsid w:val="00ED5730"/>
    <w:rsid w:val="00F043FA"/>
    <w:rsid w:val="00F110C5"/>
    <w:rsid w:val="00F44264"/>
    <w:rsid w:val="00F86805"/>
    <w:rsid w:val="00FA6524"/>
    <w:rsid w:val="00FA7A08"/>
    <w:rsid w:val="03AB7434"/>
    <w:rsid w:val="0507684A"/>
    <w:rsid w:val="07971F69"/>
    <w:rsid w:val="07E02023"/>
    <w:rsid w:val="07FF3C9D"/>
    <w:rsid w:val="08B83E7E"/>
    <w:rsid w:val="0C836B9B"/>
    <w:rsid w:val="0CEE3DC9"/>
    <w:rsid w:val="0D5E3CE3"/>
    <w:rsid w:val="0ECD6DF7"/>
    <w:rsid w:val="0F7601F3"/>
    <w:rsid w:val="0F916077"/>
    <w:rsid w:val="0FD20EC3"/>
    <w:rsid w:val="10105159"/>
    <w:rsid w:val="10DF300F"/>
    <w:rsid w:val="129E2F84"/>
    <w:rsid w:val="12B30B15"/>
    <w:rsid w:val="13B94658"/>
    <w:rsid w:val="13F71488"/>
    <w:rsid w:val="14481396"/>
    <w:rsid w:val="168F64CD"/>
    <w:rsid w:val="188D776A"/>
    <w:rsid w:val="191E7DE4"/>
    <w:rsid w:val="19476B49"/>
    <w:rsid w:val="1A51060E"/>
    <w:rsid w:val="1BD712B5"/>
    <w:rsid w:val="1BD8637E"/>
    <w:rsid w:val="1C3415D6"/>
    <w:rsid w:val="1D6D0123"/>
    <w:rsid w:val="1EAF2075"/>
    <w:rsid w:val="22521EC9"/>
    <w:rsid w:val="23C14E16"/>
    <w:rsid w:val="241160E4"/>
    <w:rsid w:val="25170D70"/>
    <w:rsid w:val="25240BBC"/>
    <w:rsid w:val="25A135BB"/>
    <w:rsid w:val="25EA77E0"/>
    <w:rsid w:val="26F61189"/>
    <w:rsid w:val="28BD61BD"/>
    <w:rsid w:val="2914309E"/>
    <w:rsid w:val="29707A65"/>
    <w:rsid w:val="29E4351B"/>
    <w:rsid w:val="2B252A91"/>
    <w:rsid w:val="2B9810D6"/>
    <w:rsid w:val="2BBC6F50"/>
    <w:rsid w:val="2F726318"/>
    <w:rsid w:val="2F94153F"/>
    <w:rsid w:val="303630AB"/>
    <w:rsid w:val="30EF31D8"/>
    <w:rsid w:val="31083F93"/>
    <w:rsid w:val="341A199A"/>
    <w:rsid w:val="359F1E7C"/>
    <w:rsid w:val="35BA01F3"/>
    <w:rsid w:val="36935DFC"/>
    <w:rsid w:val="374B7338"/>
    <w:rsid w:val="392133B0"/>
    <w:rsid w:val="393F7CA2"/>
    <w:rsid w:val="3A634E3A"/>
    <w:rsid w:val="3B1102DB"/>
    <w:rsid w:val="3C210DA5"/>
    <w:rsid w:val="3C4F036E"/>
    <w:rsid w:val="3D5A494C"/>
    <w:rsid w:val="3E5A1139"/>
    <w:rsid w:val="3E9E2223"/>
    <w:rsid w:val="3F207234"/>
    <w:rsid w:val="41F70AB5"/>
    <w:rsid w:val="42884BB0"/>
    <w:rsid w:val="43AB530E"/>
    <w:rsid w:val="43BA454E"/>
    <w:rsid w:val="44815C24"/>
    <w:rsid w:val="44C602C6"/>
    <w:rsid w:val="45264980"/>
    <w:rsid w:val="466778DC"/>
    <w:rsid w:val="466D52D1"/>
    <w:rsid w:val="48B01D2B"/>
    <w:rsid w:val="48FE1BF2"/>
    <w:rsid w:val="499013E7"/>
    <w:rsid w:val="49DC7389"/>
    <w:rsid w:val="4A2508A9"/>
    <w:rsid w:val="4AF41F6E"/>
    <w:rsid w:val="4BFB42D0"/>
    <w:rsid w:val="4CCC7324"/>
    <w:rsid w:val="4CEE1E37"/>
    <w:rsid w:val="4D1A0E7E"/>
    <w:rsid w:val="4D693C89"/>
    <w:rsid w:val="4D9C7E9E"/>
    <w:rsid w:val="51FA6B75"/>
    <w:rsid w:val="52FF7E50"/>
    <w:rsid w:val="532317F1"/>
    <w:rsid w:val="5334265D"/>
    <w:rsid w:val="53F266B1"/>
    <w:rsid w:val="569A4B00"/>
    <w:rsid w:val="57B466B6"/>
    <w:rsid w:val="59F667CF"/>
    <w:rsid w:val="5A7030C9"/>
    <w:rsid w:val="5B706C55"/>
    <w:rsid w:val="5C06234E"/>
    <w:rsid w:val="5C5B0B6B"/>
    <w:rsid w:val="5E68100A"/>
    <w:rsid w:val="5FDE3AFC"/>
    <w:rsid w:val="602B6672"/>
    <w:rsid w:val="6077420B"/>
    <w:rsid w:val="62034FFD"/>
    <w:rsid w:val="62105B23"/>
    <w:rsid w:val="624F4CCC"/>
    <w:rsid w:val="62AF32F3"/>
    <w:rsid w:val="62D36863"/>
    <w:rsid w:val="63624B85"/>
    <w:rsid w:val="63995C69"/>
    <w:rsid w:val="647562C4"/>
    <w:rsid w:val="65343727"/>
    <w:rsid w:val="65C6272B"/>
    <w:rsid w:val="65D6779F"/>
    <w:rsid w:val="668051A1"/>
    <w:rsid w:val="6787568A"/>
    <w:rsid w:val="68365042"/>
    <w:rsid w:val="684E6472"/>
    <w:rsid w:val="6873219C"/>
    <w:rsid w:val="687D09B2"/>
    <w:rsid w:val="69D9534C"/>
    <w:rsid w:val="6AE12BE7"/>
    <w:rsid w:val="6DD76BA8"/>
    <w:rsid w:val="6E227CFA"/>
    <w:rsid w:val="6E712470"/>
    <w:rsid w:val="742F4960"/>
    <w:rsid w:val="74453397"/>
    <w:rsid w:val="75016882"/>
    <w:rsid w:val="759671CD"/>
    <w:rsid w:val="75A44550"/>
    <w:rsid w:val="76671955"/>
    <w:rsid w:val="771C7F30"/>
    <w:rsid w:val="77844FC2"/>
    <w:rsid w:val="79720770"/>
    <w:rsid w:val="7A6F3B2A"/>
    <w:rsid w:val="7AB0645E"/>
    <w:rsid w:val="7AC16D4A"/>
    <w:rsid w:val="7B7E5A45"/>
    <w:rsid w:val="7B8339B3"/>
    <w:rsid w:val="7BDA78A7"/>
    <w:rsid w:val="7D592A4D"/>
    <w:rsid w:val="7E377166"/>
    <w:rsid w:val="7EB05F55"/>
    <w:rsid w:val="7ED16A52"/>
    <w:rsid w:val="7EF04B10"/>
    <w:rsid w:val="7F5623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8"/>
      <w:szCs w:val="22"/>
      <w:lang w:val="en-US" w:eastAsia="zh-CN" w:bidi="ar-SA"/>
    </w:rPr>
  </w:style>
  <w:style w:type="paragraph" w:styleId="2">
    <w:name w:val="heading 1"/>
    <w:basedOn w:val="1"/>
    <w:next w:val="1"/>
    <w:link w:val="16"/>
    <w:qFormat/>
    <w:uiPriority w:val="9"/>
    <w:pPr>
      <w:keepNext/>
      <w:keepLines/>
      <w:spacing w:before="340" w:after="330" w:line="578" w:lineRule="auto"/>
      <w:jc w:val="center"/>
      <w:outlineLvl w:val="0"/>
    </w:pPr>
    <w:rPr>
      <w:rFonts w:eastAsiaTheme="majorEastAsia"/>
      <w:b/>
      <w:bCs/>
      <w:kern w:val="44"/>
      <w:sz w:val="30"/>
      <w:szCs w:val="44"/>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9"/>
    <w:unhideWhenUsed/>
    <w:qFormat/>
    <w:uiPriority w:val="99"/>
    <w:pPr>
      <w:tabs>
        <w:tab w:val="center" w:pos="4153"/>
        <w:tab w:val="right" w:pos="8306"/>
      </w:tabs>
      <w:snapToGrid w:val="0"/>
      <w:jc w:val="left"/>
    </w:pPr>
    <w:rPr>
      <w:sz w:val="18"/>
      <w:szCs w:val="18"/>
    </w:rPr>
  </w:style>
  <w:style w:type="paragraph" w:styleId="4">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paragraph" w:styleId="5">
    <w:name w:val="toc 1"/>
    <w:basedOn w:val="1"/>
    <w:next w:val="1"/>
    <w:qFormat/>
    <w:uiPriority w:val="39"/>
    <w:pPr>
      <w:tabs>
        <w:tab w:val="right" w:leader="dot" w:pos="8296"/>
      </w:tabs>
      <w:spacing w:line="300" w:lineRule="exact"/>
      <w:jc w:val="center"/>
    </w:pPr>
    <w:rPr>
      <w:rFonts w:asciiTheme="minorEastAsia" w:hAnsiTheme="minorEastAsia"/>
      <w:b/>
      <w:sz w:val="30"/>
      <w:szCs w:val="30"/>
    </w:rPr>
  </w:style>
  <w:style w:type="paragraph" w:styleId="6">
    <w:name w:val="toc 2"/>
    <w:basedOn w:val="1"/>
    <w:next w:val="1"/>
    <w:qFormat/>
    <w:uiPriority w:val="39"/>
    <w:pPr>
      <w:ind w:left="420" w:leftChars="200"/>
    </w:pPr>
  </w:style>
  <w:style w:type="paragraph" w:styleId="7">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paragraph" w:styleId="8">
    <w:name w:val="Title"/>
    <w:basedOn w:val="1"/>
    <w:next w:val="1"/>
    <w:link w:val="17"/>
    <w:qFormat/>
    <w:uiPriority w:val="0"/>
    <w:pPr>
      <w:spacing w:before="240" w:after="60"/>
      <w:jc w:val="center"/>
      <w:outlineLvl w:val="0"/>
    </w:pPr>
    <w:rPr>
      <w:rFonts w:asciiTheme="majorHAnsi" w:hAnsiTheme="majorHAnsi" w:eastAsiaTheme="majorEastAsia" w:cstheme="majorBidi"/>
      <w:b/>
      <w:bCs/>
      <w:sz w:val="32"/>
      <w:szCs w:val="32"/>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basedOn w:val="11"/>
    <w:unhideWhenUsed/>
    <w:qFormat/>
    <w:uiPriority w:val="99"/>
    <w:rPr>
      <w:color w:val="0563C1" w:themeColor="hyperlink"/>
      <w:u w:val="single"/>
      <w14:textFill>
        <w14:solidFill>
          <w14:schemeClr w14:val="hlink"/>
        </w14:solidFill>
      </w14:textFill>
    </w:rPr>
  </w:style>
  <w:style w:type="paragraph" w:customStyle="1" w:styleId="13">
    <w:name w:val="Normal Indent1"/>
    <w:basedOn w:val="1"/>
    <w:qFormat/>
    <w:uiPriority w:val="0"/>
    <w:pPr>
      <w:ind w:firstLine="200"/>
    </w:pPr>
  </w:style>
  <w:style w:type="paragraph" w:styleId="14">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paragraph" w:styleId="15">
    <w:name w:val="List Paragraph"/>
    <w:basedOn w:val="1"/>
    <w:qFormat/>
    <w:uiPriority w:val="34"/>
    <w:pPr>
      <w:ind w:firstLine="420" w:firstLineChars="200"/>
    </w:pPr>
  </w:style>
  <w:style w:type="character" w:customStyle="1" w:styleId="16">
    <w:name w:val="标题 1 字符"/>
    <w:basedOn w:val="11"/>
    <w:link w:val="2"/>
    <w:qFormat/>
    <w:uiPriority w:val="9"/>
    <w:rPr>
      <w:rFonts w:eastAsiaTheme="majorEastAsia"/>
      <w:b/>
      <w:bCs/>
      <w:kern w:val="44"/>
      <w:sz w:val="30"/>
      <w:szCs w:val="44"/>
    </w:rPr>
  </w:style>
  <w:style w:type="character" w:customStyle="1" w:styleId="17">
    <w:name w:val="标题 字符"/>
    <w:basedOn w:val="11"/>
    <w:link w:val="8"/>
    <w:qFormat/>
    <w:uiPriority w:val="0"/>
    <w:rPr>
      <w:rFonts w:asciiTheme="majorHAnsi" w:hAnsiTheme="majorHAnsi" w:eastAsiaTheme="majorEastAsia" w:cstheme="majorBidi"/>
      <w:b/>
      <w:bCs/>
      <w:kern w:val="2"/>
      <w:sz w:val="32"/>
      <w:szCs w:val="32"/>
    </w:rPr>
  </w:style>
  <w:style w:type="character" w:customStyle="1" w:styleId="18">
    <w:name w:val="页眉 字符"/>
    <w:basedOn w:val="11"/>
    <w:link w:val="4"/>
    <w:qFormat/>
    <w:uiPriority w:val="0"/>
    <w:rPr>
      <w:kern w:val="2"/>
      <w:sz w:val="18"/>
      <w:szCs w:val="18"/>
    </w:rPr>
  </w:style>
  <w:style w:type="character" w:customStyle="1" w:styleId="19">
    <w:name w:val="页脚 字符"/>
    <w:basedOn w:val="11"/>
    <w:link w:val="3"/>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34688C-F19F-4E54-8B50-91C8ED78FD2C}">
  <ds:schemaRefs/>
</ds:datastoreItem>
</file>

<file path=docProps/app.xml><?xml version="1.0" encoding="utf-8"?>
<Properties xmlns="http://schemas.openxmlformats.org/officeDocument/2006/extended-properties" xmlns:vt="http://schemas.openxmlformats.org/officeDocument/2006/docPropsVTypes">
  <Template>Normal.dotm</Template>
  <Pages>45</Pages>
  <Words>51357</Words>
  <Characters>54378</Characters>
  <Lines>443</Lines>
  <Paragraphs>124</Paragraphs>
  <TotalTime>0</TotalTime>
  <ScaleCrop>false</ScaleCrop>
  <LinksUpToDate>false</LinksUpToDate>
  <CharactersWithSpaces>54500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2022-12-29T11:51:00Z</dcterms:created>
  <dc:creator>Administrator</dc:creator>
  <cp:lastModifiedBy>Administrator</cp:lastModifiedBy>
  <dcterms:modified xsi:type="dcterms:W3CDTF">2023-01-05T03:37:47Z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89A05F59F7064A0B8C3309DBC6873F99</vt:lpwstr>
  </property>
</Properties>
</file>