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eastAsia" w:ascii="黑体" w:hAnsi="黑体" w:eastAsia="黑体" w:cs="黑体"/>
          <w:sz w:val="24"/>
          <w:szCs w:val="36"/>
          <w:lang w:val="en-US" w:eastAsia="zh-CN"/>
        </w:rPr>
      </w:pPr>
      <w:bookmarkStart w:id="0" w:name="_Toc431"/>
      <w:r>
        <w:rPr>
          <w:rFonts w:hint="eastAsia" w:ascii="黑体" w:hAnsi="黑体" w:eastAsia="黑体" w:cs="黑体"/>
          <w:sz w:val="24"/>
          <w:szCs w:val="36"/>
          <w:lang w:val="en-US" w:eastAsia="zh-CN"/>
        </w:rPr>
        <w:t>附件1：</w:t>
      </w:r>
    </w:p>
    <w:p>
      <w:pPr>
        <w:pStyle w:val="2"/>
      </w:pPr>
      <w:r>
        <w:rPr>
          <w:rFonts w:hint="eastAsia"/>
        </w:rPr>
        <w:t>合肥工业大学单位和个人年度考核办法</w:t>
      </w:r>
      <w:bookmarkEnd w:id="0"/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根据国家、部省有关文件精神，按照《教育部关于深化高校教师考核评价制度改革的指导意见》要求，为健全和完善学校人事考核制度，认真总结单位和个人在教学、科研、人才培养、学科建设等方面的工作，坚持公开、公平、公正的原则，客观评价单位工作成效、教职工的德才表现和工作业绩，调动各单位领导班子及广大教职工的工作积极性，特制定本考核办法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一、考核时间段、类别和考核对象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1.考核时间段：每年度的1月1日至12月31日。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2.考核对象：单位、个人。单位考核的对象是全校各二级单位；个人考核的对象是在职教职工。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3. 单位考核类别：学院（部、中心）、机关党群部门、直附属单位。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二、单位年度考核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1.对学院（部、中心）及其领导班子年度考核依据《合肥工业大学学院（部、中心）领导班子年度考核工作实施意见（试行）》。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2.机关党群部门、直附属单位年度考核分若干小组，采取述职答辩方式。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3.经营性直附属单位（如建筑设计院、出版社）考核由资产经营公司负责组织。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  <w:highlight w:val="none"/>
        </w:rPr>
      </w:pPr>
      <w:r>
        <w:rPr>
          <w:rFonts w:hint="eastAsia" w:cs="宋体" w:asciiTheme="minorEastAsia" w:hAnsiTheme="minorEastAsia"/>
          <w:iCs/>
          <w:kern w:val="0"/>
          <w:szCs w:val="28"/>
          <w:highlight w:val="none"/>
        </w:rPr>
        <w:t>4.资产经营公司、智能制造技术研究院、共达职业技术学院、附属中学不参加学校答辩，由组织、人事部门负责组织实施考核，提出考核意见，报学校审定。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5.</w:t>
      </w:r>
      <w:r>
        <w:rPr>
          <w:rFonts w:hint="eastAsia" w:cs="宋体" w:asciiTheme="minorEastAsia" w:hAnsiTheme="minorEastAsia"/>
          <w:iCs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汽车工程技术研究院由科研院会同组织、人事部门组织考核，报学校审定；</w:t>
      </w:r>
      <w:r>
        <w:rPr>
          <w:rFonts w:hint="eastAsia" w:cs="宋体" w:asciiTheme="minorEastAsia" w:hAnsiTheme="minorEastAsia"/>
          <w:iCs/>
          <w:kern w:val="0"/>
          <w:szCs w:val="28"/>
        </w:rPr>
        <w:t>工业与装备技术研究院纳入机械工程学院考核，光电技术研究院纳入仪器科学与光电工程学院考核。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b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6.宣城校区各部门的考核，由宣城校区管委会负责组织实施，提</w:t>
      </w:r>
      <w:bookmarkStart w:id="1" w:name="_GoBack"/>
      <w:bookmarkEnd w:id="1"/>
      <w:r>
        <w:rPr>
          <w:rFonts w:hint="eastAsia" w:cs="宋体" w:asciiTheme="minorEastAsia" w:hAnsiTheme="minorEastAsia"/>
          <w:iCs/>
          <w:kern w:val="0"/>
          <w:szCs w:val="28"/>
        </w:rPr>
        <w:t>出考核意见，报学校审定。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三、个人年度考核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个人考核从德、勤、能、绩、廉几个方面进行，考核等次为优秀、称职、基本称职、不称职。其中教师系列岗位人员需考核教学工作、科研工作和公益工作的履职情况，其优秀等次评定重点考核其师德、公益工作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1.校级领导干部的考核按照教育部有关规定执行。</w:t>
      </w:r>
    </w:p>
    <w:p>
      <w:pPr>
        <w:widowControl/>
        <w:spacing w:line="560" w:lineRule="exact"/>
        <w:ind w:firstLine="420" w:firstLineChars="15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 xml:space="preserve"> 2.中层领导干部具体考核办法按照《合肥工业大学处级干部年度考核办法》执行。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3.各学院（部、中心）、机关党群部门、直附属单位的其他人员由各二级单位负责组织考核。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4.教师考核的基本要求依据《合肥工业大学教师年度考核基本要求（试行）》。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5.实验室技术人员考核要求由各单位自行制订，上报人事部门批准后实施。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6.各单位考核实施细则要经本单位教职工代表大会通过后实施。</w:t>
      </w:r>
    </w:p>
    <w:p>
      <w:pPr>
        <w:widowControl/>
        <w:spacing w:line="560" w:lineRule="exact"/>
        <w:ind w:firstLine="560" w:firstLineChars="20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7.各单位的个人优秀比例为15%。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四、考核工作的组织领导和分工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考核工作在学校党委的统一领导下，由组织部、人事部具体组织实施全校的考核工作。各二级单位成立考核工作小组，按照学校的统一部署和要求组织本单位的考核工作。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1.学校成立考核领导小组，组织、指导、监督全校年度考核工作，负责对单位考核和个人考核结果进行初步审定，负责对考核工作中出现的争议、申诉等问题进行处理。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2.各二级单位成立本单位考核工作小组，由单位主要负责人任组长，负责组织实施本单位人员的考核工作。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五、考核流程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1.学校向各单位布置考核工作。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2.各单位布置本单位考核工作，传达学校年度考核文件。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3.各单位将年度工作总结和考核简表交组织部、人事部（书面和电子文档各一份）。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4.学校将各单位年度工作总结在校园网上公示。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5.学校组织开展各二级单位测评考核。</w:t>
      </w:r>
    </w:p>
    <w:p>
      <w:pPr>
        <w:widowControl/>
        <w:spacing w:line="560" w:lineRule="exact"/>
        <w:ind w:firstLine="540"/>
        <w:jc w:val="left"/>
        <w:rPr>
          <w:rFonts w:cs="宋体" w:asciiTheme="minorEastAsia" w:hAnsiTheme="minorEastAsia"/>
          <w:iCs/>
          <w:kern w:val="0"/>
          <w:szCs w:val="28"/>
        </w:rPr>
      </w:pPr>
      <w:r>
        <w:rPr>
          <w:rFonts w:hint="eastAsia" w:cs="宋体" w:asciiTheme="minorEastAsia" w:hAnsiTheme="minorEastAsia"/>
          <w:iCs/>
          <w:kern w:val="0"/>
          <w:szCs w:val="28"/>
        </w:rPr>
        <w:t>6.各单位完成个人考核。对于考核结果为基本称职和不称职的职工要出具书面说明报学校（附个人年度考核表复印件）。</w:t>
      </w:r>
    </w:p>
    <w:p>
      <w:pPr>
        <w:widowControl/>
        <w:spacing w:line="560" w:lineRule="exact"/>
        <w:ind w:firstLine="540"/>
        <w:jc w:val="left"/>
      </w:pPr>
      <w:r>
        <w:rPr>
          <w:rFonts w:hint="eastAsia" w:cs="宋体" w:asciiTheme="minorEastAsia" w:hAnsiTheme="minorEastAsia"/>
          <w:iCs/>
          <w:kern w:val="0"/>
          <w:szCs w:val="28"/>
        </w:rPr>
        <w:t>7.学校确定和反馈各二级单位和个人考核结果，并进行公示。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jMDcxMzkwZGZiOWI2YWI1ZjAyZGZhNTUxMjgyZmIifQ=="/>
  </w:docVars>
  <w:rsids>
    <w:rsidRoot w:val="00000000"/>
    <w:rsid w:val="0C561BDE"/>
    <w:rsid w:val="1FC6512B"/>
    <w:rsid w:val="42CA2FD8"/>
    <w:rsid w:val="46BE76B2"/>
    <w:rsid w:val="47F9293F"/>
    <w:rsid w:val="5B7E32A1"/>
    <w:rsid w:val="61BA10BE"/>
    <w:rsid w:val="67882B85"/>
    <w:rsid w:val="6E9B13A3"/>
    <w:rsid w:val="708966AC"/>
    <w:rsid w:val="7C94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1331</Words>
  <Characters>1360</Characters>
  <Lines>0</Lines>
  <Paragraphs>0</Paragraphs>
  <TotalTime>376</TotalTime>
  <ScaleCrop>false</ScaleCrop>
  <LinksUpToDate>false</LinksUpToDate>
  <CharactersWithSpaces>1362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2020-12-07T03:14:00Z</dcterms:created>
  <dc:creator>Administrator</dc:creator>
  <cp:lastModifiedBy>冯一</cp:lastModifiedBy>
  <dcterms:modified xsi:type="dcterms:W3CDTF">2023-11-23T10:07:32Z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90E17F1ABA974E21B36F00A12ED60E42</vt:lpwstr>
  </property>
</Properties>
</file>