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napToGrid w:val="0"/>
        <w:jc w:val="center"/>
        <w:rPr>
          <w:rFonts w:hint="eastAsia" w:ascii="方正小标宋简体" w:hAnsi="黑体" w:eastAsia="方正小标宋简体" w:cs="方正小标宋简体"/>
          <w:sz w:val="32"/>
          <w:szCs w:val="32"/>
        </w:rPr>
      </w:pPr>
    </w:p>
    <w:p>
      <w:pPr>
        <w:snapToGrid w:val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年教师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思想政治</w:t>
      </w:r>
      <w:r>
        <w:rPr>
          <w:rFonts w:hint="eastAsia" w:ascii="黑体" w:hAnsi="黑体" w:eastAsia="黑体" w:cs="黑体"/>
          <w:sz w:val="32"/>
          <w:szCs w:val="32"/>
        </w:rPr>
        <w:t>素质和师德素养提升专题网络培训</w:t>
      </w:r>
    </w:p>
    <w:p>
      <w:pPr>
        <w:snapToGrid w:val="0"/>
        <w:jc w:val="center"/>
        <w:rPr>
          <w:rFonts w:hint="eastAsia" w:ascii="方正小标宋简体" w:hAnsi="黑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课程列表</w:t>
      </w:r>
    </w:p>
    <w:tbl>
      <w:tblPr>
        <w:tblStyle w:val="4"/>
        <w:tblW w:w="100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990"/>
        <w:gridCol w:w="3840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学习教育家精神  坚定理想信念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学习贯彻习近平总书记关于师德师风的重要论述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争做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“经师”“人师”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的统一者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瑛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吉林大学马克思主义学院副院长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学习贯彻习近平总书记关于大力弘扬教育家精神的重要指示，培养高素质教师队伍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卢黎歌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瑾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西安交通大学马克思主义学院二级教授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西安交通大学马克思主义学院讲师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西安交通大学博士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理想信念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为教育家立德树人定航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卢黎歌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武星星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李丹阳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西安交通大学马克思主义学院二级教授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西安交通大学马克思主义学院讲师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道德情操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为教育家之涵养德行定规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卢黎歌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李迎霞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李玉瑶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西安交通大学马克思主义学院二级教授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深圳大学马克思主义学院（社会科学学院）助理教授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深圳职业技术大学讲师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育人智慧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为教育家之造就人才定基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卢黎歌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吴凯丽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李华飞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西安交通大学马克思主义学院二级教授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长安大学马克思主义学院讲师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躬耕态度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为教育家之终身践履定行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卢黎歌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隋牧蓉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西安交通大学马克思主义学院二级教授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西北农林科技大学马克思主义学院副教授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西北工业大学马克思主义学院副院长、副教授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仁爱之心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为教育家之书写大爱定根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卢黎歌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郭玉杰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西安交通大学马克思主义学院二级教授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华中科技大学马克思主义学院讲师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重庆邮电大学马克思主义学院讲师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弘道追求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为教育家之担当使命定位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卢黎歌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兰美荣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吴清一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西安交通大学马克思主义学院二级教授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南方科技大学教授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强化警示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  坚守师德底线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以案为鉴，以案明纪；遵师德规范，守师德底线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刘培元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中央美术学院中央美术学院党委副书记、纪委书记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永远吹冲锋号，持续增强高校教育工作者廉洁从教意识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孙晓晖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广东财经大学马克思主义学院副院长、教授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以案说法：高校教师师德失范行为典型案例及治理路径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李战国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中国计量大学经济与管理学院党委书记、副院长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遵守科研诚信  抵制学术不端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科研诚信与学术规范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中国政法大学刑事司法学院教授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高校对学术不端行为的预防与处理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吴新苗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中国戏曲学院科研处处长、教授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遵守科研诚信，抵制学术不端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学术不端和科研失信的具体表现及处理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北京大学教育学院副教授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遵法守纪守规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做到依法执教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高校教师法治素养内涵解读与养成路径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《高等教育法规概论》学习解读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姚金菊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北京外国语大学中外教育法研究中心主任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高校教师权利及其法律救济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蔡海龙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首都师范大学教育学院首都教育政策与法律研究院副院长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《学生伤害事故处理办法》解读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郑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北京外国语大学法学院教授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纪律：立德树人的生命线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把党纪校纪内化为高尚师德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张润杰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首都师范大学原纪委副书记、研究员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7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严守廉洁纪律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17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7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严守宣传纪律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17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7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严守组织纪律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17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7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"https://study.enaea.edu.cn/kecheng/detail_296827" \o "https://study.enaea.edu.cn/kecheng/detail_296827"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严守政治纪律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17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创新教学方法  增强育人实效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信息时代的教学创新与师生健康成长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桑新民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国家级教学名师、南京大学教育研究院二级教授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科研与教学深度融合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提升教学质量与水平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易思蓉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国家级教学名师、西南交通大学二级教授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在专业课教学中关注每个学生成长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吉林大学化学学院副教授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信息技术时代的教师能力及有效教学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全国模范教师、北京理工大学机械与车辆学院教授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坚持言行雅正  力求为人师表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忠诚于党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热爱祖国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新时代教师十大转变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新时代教师礼仪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教育部学校规划建设发展中心未来学校研究院礼仪教育中心主任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教师礼仪与修养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课堂礼仪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方改娥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太原理工大学马克思主义学院副教授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语言传播与文化传承发展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李洪岩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中国传媒大学播音主持艺术学院党委书记、教授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教师有声语言的表现力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蕾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山东省高校德育研究中心主任、山东师范大学新闻与传媒学院研究员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做好职业提升  促进专业发展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智慧型教师与教师专业发展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刘晓明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东北师范大学教育学部心理学院教授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卓越教学视角下的教师专业发展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陆根书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西安交通大学人文学院教授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教学名师谈成长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高校青年教师专业发展建议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张斌贤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北京师范大学教育学部教授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教师专业发展：克服职业倦怠的路径选择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傅树京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首都师范大学教育学院教授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关注心理健康  提升职业幸福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心理健康与幸福人生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宋振韶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北京师范大学党委学生工作部学生心理咨询与服务中心常务副主任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教师心理健康教育：如何自我管理情绪、优化心态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肖汉仕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湖南师范大学教授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促进心理健康的运动疗法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久坐（身体活动不足）对身心健康的危害及其预防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福建师范大学体育科学学院教授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中医情志养生与身心健康管理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许筱颖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北京中医药大学教授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以教育家为榜样  做新时代“大先生”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名师谈成长——大学老师教学发展路径的三条建议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冯博琴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全国模范教师、西安交通大学教授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教学名师谈成长——成长之路成就执教之道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郑用琏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华中农业大学生命科学技术学院教授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教学名师谈成长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一群人，一辈子，一件事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刘思峰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国家教学名师、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西北工业大学教授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教学名师谈成长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左手握理论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右手握实践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田卫民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云南大学工商管理与旅游管理学院二级教授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走近地学大师袁复礼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感悟前辈教育家精神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彭文峰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中国地质大学（北京）马克思主义学院副院长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</w:tr>
    </w:tbl>
    <w:p>
      <w:pPr>
        <w:rPr>
          <w:rFonts w:ascii="Times New Roman" w:hAnsi="Times New Roman" w:eastAsia="仿宋_GB2312" w:cs="Times New Roman"/>
          <w:kern w:val="0"/>
        </w:rPr>
      </w:pPr>
      <w:r>
        <w:rPr>
          <w:rFonts w:ascii="Times New Roman" w:hAnsi="Times New Roman" w:eastAsia="仿宋_GB2312" w:cs="Times New Roman"/>
          <w:kern w:val="0"/>
        </w:rPr>
        <w:t>说明：1.个别课程或稍有调整，请以平台最终发布课程为准；</w:t>
      </w:r>
    </w:p>
    <w:p>
      <w:pPr>
        <w:ind w:firstLine="630" w:firstLineChars="300"/>
      </w:pPr>
      <w:r>
        <w:rPr>
          <w:rFonts w:ascii="Times New Roman" w:hAnsi="Times New Roman" w:eastAsia="仿宋_GB2312" w:cs="Times New Roman"/>
          <w:kern w:val="0"/>
        </w:rPr>
        <w:t>2.课程主讲人职务为课程录制时的职务。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MjE2YWE3OGEyNzlmOTkxZDk3NGNhZWU2MTRkODUifQ=="/>
  </w:docVars>
  <w:rsids>
    <w:rsidRoot w:val="410E7B58"/>
    <w:rsid w:val="131E3598"/>
    <w:rsid w:val="2AA240F8"/>
    <w:rsid w:val="2CE51ED6"/>
    <w:rsid w:val="2EE41DCE"/>
    <w:rsid w:val="410E7B58"/>
    <w:rsid w:val="513B53D4"/>
    <w:rsid w:val="725E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character" w:customStyle="1" w:styleId="6">
    <w:name w:val="font9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">
    <w:name w:val="font141"/>
    <w:basedOn w:val="5"/>
    <w:qFormat/>
    <w:uiPriority w:val="0"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9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8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10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12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5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11"/>
    <w:basedOn w:val="5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2244</Words>
  <Characters>2328</Characters>
  <Lines>0</Lines>
  <Paragraphs>0</Paragraphs>
  <TotalTime>5</TotalTime>
  <ScaleCrop>false</ScaleCrop>
  <LinksUpToDate>false</LinksUpToDate>
  <CharactersWithSpaces>2374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2023-04-13T07:50:00Z</dcterms:created>
  <dc:creator>yl</dc:creator>
  <cp:lastModifiedBy>admin</cp:lastModifiedBy>
  <dcterms:modified xsi:type="dcterms:W3CDTF">2024-05-28T02:25:58Z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25B37841E6394F5188485737E1DA35E8_11</vt:lpwstr>
  </property>
</Properties>
</file>